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1953FA85"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03680"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F0368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71BBB" w:rsidRPr="00F03680">
        <w:rPr>
          <w:rFonts w:ascii="Times New Roman" w:hAnsi="Times New Roman" w:cs="Times New Roman"/>
          <w:b/>
          <w:bCs/>
          <w:sz w:val="22"/>
          <w:szCs w:val="22"/>
        </w:rPr>
        <w:t xml:space="preserve">Renewal of Crediting Period </w:t>
      </w:r>
      <w:r w:rsidR="00AF59E3" w:rsidRPr="00F03680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D289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19CFBE9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10"/>
      <w:footerReference w:type="defaul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AA6E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8684D0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7899D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AF1EB6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F7855" w14:textId="53B5C8F8" w:rsidR="000D57E8" w:rsidRDefault="000D57E8" w:rsidP="000D57E8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</w:p>
  <w:p w14:paraId="3CB1CE5B" w14:textId="249D77D0" w:rsidR="00AF59E3" w:rsidRPr="003C7BE4" w:rsidRDefault="005E4F33" w:rsidP="00E638D4">
    <w:pPr>
      <w:pStyle w:val="a6"/>
      <w:jc w:val="right"/>
      <w:rPr>
        <w:rFonts w:ascii="Times New Roman" w:hAnsi="Times New Roman" w:cs="Times New Roman"/>
        <w:sz w:val="22"/>
        <w:szCs w:val="22"/>
        <w:lang w:val="es-ES"/>
      </w:rPr>
    </w:pPr>
    <w:r w:rsidRPr="003C7BE4">
      <w:rPr>
        <w:rFonts w:ascii="Times New Roman" w:hAnsi="Times New Roman" w:cs="Times New Roman"/>
        <w:sz w:val="22"/>
        <w:szCs w:val="22"/>
        <w:lang w:val="es-ES"/>
      </w:rPr>
      <w:t>JCM_</w:t>
    </w:r>
    <w:r w:rsidR="00DF2568" w:rsidRPr="003C7BE4">
      <w:rPr>
        <w:rFonts w:ascii="Times New Roman" w:hAnsi="Times New Roman" w:cs="Times New Roman"/>
        <w:sz w:val="22"/>
        <w:szCs w:val="22"/>
        <w:lang w:val="es-ES"/>
      </w:rPr>
      <w:t>ID</w:t>
    </w:r>
    <w:r w:rsidRPr="003C7BE4">
      <w:rPr>
        <w:rFonts w:ascii="Times New Roman" w:hAnsi="Times New Roman" w:cs="Times New Roman"/>
        <w:sz w:val="22"/>
        <w:szCs w:val="22"/>
        <w:lang w:val="es-ES"/>
      </w:rPr>
      <w:t>_F_Re</w:t>
    </w:r>
    <w:r w:rsidR="003802F1" w:rsidRPr="003C7BE4">
      <w:rPr>
        <w:rFonts w:ascii="Times New Roman" w:hAnsi="Times New Roman" w:cs="Times New Roman"/>
        <w:sz w:val="22"/>
        <w:szCs w:val="22"/>
        <w:lang w:val="es-ES"/>
      </w:rPr>
      <w:t>n</w:t>
    </w:r>
    <w:r w:rsidRPr="003C7BE4">
      <w:rPr>
        <w:rFonts w:ascii="Times New Roman" w:hAnsi="Times New Roman" w:cs="Times New Roman"/>
        <w:sz w:val="22"/>
        <w:szCs w:val="22"/>
        <w:lang w:val="es-ES"/>
      </w:rPr>
      <w:t>_Re</w:t>
    </w:r>
    <w:r w:rsidR="003802F1" w:rsidRPr="003C7BE4">
      <w:rPr>
        <w:rFonts w:ascii="Times New Roman" w:hAnsi="Times New Roman" w:cs="Times New Roman"/>
        <w:sz w:val="22"/>
        <w:szCs w:val="22"/>
        <w:lang w:val="es-ES"/>
      </w:rPr>
      <w:t>q</w:t>
    </w:r>
    <w:r w:rsidRPr="003C7BE4">
      <w:rPr>
        <w:rFonts w:ascii="Times New Roman" w:hAnsi="Times New Roman" w:cs="Times New Roman"/>
        <w:sz w:val="22"/>
        <w:szCs w:val="22"/>
        <w:lang w:val="es-ES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381750634">
    <w:abstractNumId w:val="1"/>
  </w:num>
  <w:num w:numId="2" w16cid:durableId="213459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0711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D57E8"/>
    <w:rsid w:val="000E638C"/>
    <w:rsid w:val="000E683E"/>
    <w:rsid w:val="000F1A1B"/>
    <w:rsid w:val="000F77C3"/>
    <w:rsid w:val="000F79F4"/>
    <w:rsid w:val="0010614E"/>
    <w:rsid w:val="001067ED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C7BE4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14C8F"/>
    <w:rsid w:val="00724A6F"/>
    <w:rsid w:val="00735371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C268B"/>
    <w:rsid w:val="007C3383"/>
    <w:rsid w:val="007C3685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3ED7"/>
    <w:rsid w:val="00BC0278"/>
    <w:rsid w:val="00BD289D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2568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368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976CC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67850A3"/>
  <w15:docId w15:val="{A577C944-2A0A-4F64-901A-27AF91A1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8f44efd00ba470d0079bc5ed28d80829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4d3fae03036d96dfe874f60304747f31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6462A-E275-4441-A5EA-CE5D15F1D5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1034F-D74E-400B-9635-8D55F2741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aa648ee9-af07-4ee7-a823-cd9c24dce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61EF30-12D1-4753-BA01-059DCE9DFB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1028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2024-11-29T03:20:00Z</dcterms:created>
  <dcterms:modified xsi:type="dcterms:W3CDTF">2024-12-27T07:06:00Z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