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7C0B0" w14:textId="7B1447D3" w:rsidR="00465077" w:rsidRDefault="00465077" w:rsidP="00465077">
      <w:pPr>
        <w:jc w:val="center"/>
        <w:rPr>
          <w:b/>
        </w:rPr>
      </w:pPr>
      <w:r w:rsidRPr="004B67BB">
        <w:rPr>
          <w:b/>
        </w:rPr>
        <w:t>Joint Crediting Mechanism Approved Methodology TH_AM01</w:t>
      </w:r>
      <w:r>
        <w:rPr>
          <w:b/>
        </w:rPr>
        <w:t>4</w:t>
      </w:r>
    </w:p>
    <w:p w14:paraId="6682356B" w14:textId="031CD303" w:rsidR="009C3C90" w:rsidRPr="007860B5" w:rsidRDefault="00465077" w:rsidP="001456EB">
      <w:pPr>
        <w:jc w:val="center"/>
        <w:rPr>
          <w:szCs w:val="22"/>
        </w:rPr>
      </w:pPr>
      <w:r w:rsidRPr="00465077">
        <w:rPr>
          <w:b/>
          <w:szCs w:val="22"/>
        </w:rPr>
        <w:t>“Installation of an inverter-controlled separate type fridge showcase for convenience store(s)</w:t>
      </w:r>
      <w:r>
        <w:rPr>
          <w:b/>
          <w:szCs w:val="22"/>
        </w:rPr>
        <w:t>”</w:t>
      </w:r>
    </w:p>
    <w:p w14:paraId="0240F752" w14:textId="77777777" w:rsidR="001B281F" w:rsidRPr="007860B5" w:rsidRDefault="001B281F" w:rsidP="001B281F">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0A362BE" w14:textId="70B1063E" w:rsidR="0016310E" w:rsidRPr="007860B5" w:rsidRDefault="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7860B5" w14:paraId="3DC17520" w14:textId="77777777">
        <w:tc>
          <w:tcPr>
            <w:tcW w:w="8702" w:type="dxa"/>
            <w:shd w:val="clear" w:color="auto" w:fill="17365D"/>
          </w:tcPr>
          <w:p w14:paraId="77100CA1" w14:textId="77777777" w:rsidR="006B4ECA" w:rsidRPr="007860B5" w:rsidRDefault="00DA4ECB" w:rsidP="00DA4ECB">
            <w:pPr>
              <w:rPr>
                <w:b/>
                <w:szCs w:val="22"/>
              </w:rPr>
            </w:pPr>
            <w:r>
              <w:rPr>
                <w:rFonts w:hint="eastAsia"/>
                <w:b/>
                <w:szCs w:val="22"/>
              </w:rPr>
              <w:t xml:space="preserve">A. </w:t>
            </w:r>
            <w:r w:rsidR="00C81556">
              <w:rPr>
                <w:rFonts w:hint="eastAsia"/>
                <w:b/>
                <w:szCs w:val="22"/>
              </w:rPr>
              <w:t xml:space="preserve"> </w:t>
            </w:r>
            <w:r w:rsidR="006B4ECA" w:rsidRPr="007860B5">
              <w:rPr>
                <w:b/>
                <w:szCs w:val="22"/>
              </w:rPr>
              <w:t>Title of the methodology</w:t>
            </w:r>
          </w:p>
        </w:tc>
      </w:tr>
    </w:tbl>
    <w:p w14:paraId="41B7112F" w14:textId="77777777" w:rsidR="006B4ECA" w:rsidRPr="007860B5"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7860B5" w14:paraId="55B3225C" w14:textId="77777777" w:rsidTr="00FC2BC0">
        <w:tc>
          <w:tcPr>
            <w:tcW w:w="8702" w:type="dxa"/>
          </w:tcPr>
          <w:p w14:paraId="271B19A2" w14:textId="3AB7CD57" w:rsidR="0016310E" w:rsidRPr="007860B5" w:rsidRDefault="00F92D42" w:rsidP="00070EB6">
            <w:pPr>
              <w:rPr>
                <w:szCs w:val="22"/>
              </w:rPr>
            </w:pPr>
            <w:r w:rsidRPr="00F92D42">
              <w:rPr>
                <w:szCs w:val="22"/>
              </w:rPr>
              <w:t>Installation of a</w:t>
            </w:r>
            <w:r w:rsidR="00070EB6">
              <w:rPr>
                <w:szCs w:val="22"/>
              </w:rPr>
              <w:t>n</w:t>
            </w:r>
            <w:r w:rsidRPr="00F92D42">
              <w:rPr>
                <w:szCs w:val="22"/>
              </w:rPr>
              <w:t xml:space="preserve"> inverter-</w:t>
            </w:r>
            <w:r w:rsidR="00024DE2">
              <w:rPr>
                <w:szCs w:val="22"/>
              </w:rPr>
              <w:t>controlled</w:t>
            </w:r>
            <w:r w:rsidRPr="00F92D42">
              <w:rPr>
                <w:szCs w:val="22"/>
              </w:rPr>
              <w:t xml:space="preserve"> </w:t>
            </w:r>
            <w:r w:rsidR="00070EB6">
              <w:rPr>
                <w:szCs w:val="22"/>
              </w:rPr>
              <w:t>separate type</w:t>
            </w:r>
            <w:r w:rsidR="00070EB6" w:rsidRPr="00F92D42">
              <w:rPr>
                <w:szCs w:val="22"/>
              </w:rPr>
              <w:t xml:space="preserve"> </w:t>
            </w:r>
            <w:r w:rsidRPr="00F92D42">
              <w:rPr>
                <w:szCs w:val="22"/>
              </w:rPr>
              <w:t>fridge showcase for convenience stor</w:t>
            </w:r>
            <w:r w:rsidRPr="001B2D7E">
              <w:rPr>
                <w:szCs w:val="22"/>
              </w:rPr>
              <w:t>e</w:t>
            </w:r>
            <w:r w:rsidR="00024DE2" w:rsidRPr="001B2D7E">
              <w:rPr>
                <w:szCs w:val="22"/>
              </w:rPr>
              <w:t>(s)   Version01.0</w:t>
            </w:r>
          </w:p>
        </w:tc>
      </w:tr>
    </w:tbl>
    <w:p w14:paraId="5439FA56" w14:textId="77777777" w:rsidR="0016310E" w:rsidRPr="007860B5" w:rsidRDefault="0016310E" w:rsidP="00301A13">
      <w:pPr>
        <w:rPr>
          <w:color w:val="FF0000"/>
          <w:szCs w:val="22"/>
        </w:rPr>
      </w:pPr>
    </w:p>
    <w:p w14:paraId="4F45AA0E" w14:textId="77777777" w:rsidR="004F725C" w:rsidRPr="007860B5"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7860B5" w14:paraId="2AC44E01" w14:textId="77777777">
        <w:tc>
          <w:tcPr>
            <w:tcW w:w="8702" w:type="dxa"/>
            <w:shd w:val="clear" w:color="auto" w:fill="17365D"/>
          </w:tcPr>
          <w:p w14:paraId="3E99BBBE" w14:textId="77777777" w:rsidR="002112EA" w:rsidRPr="007860B5" w:rsidRDefault="00C81556" w:rsidP="00C81556">
            <w:pPr>
              <w:rPr>
                <w:b/>
                <w:szCs w:val="22"/>
              </w:rPr>
            </w:pPr>
            <w:r>
              <w:rPr>
                <w:rFonts w:hint="eastAsia"/>
                <w:b/>
                <w:szCs w:val="22"/>
              </w:rPr>
              <w:t xml:space="preserve">B.  </w:t>
            </w:r>
            <w:r w:rsidR="002112EA" w:rsidRPr="007860B5">
              <w:rPr>
                <w:b/>
                <w:szCs w:val="22"/>
              </w:rPr>
              <w:t>Terms and definitions</w:t>
            </w:r>
          </w:p>
        </w:tc>
      </w:tr>
    </w:tbl>
    <w:p w14:paraId="47F13802" w14:textId="77777777" w:rsidR="002112EA" w:rsidRPr="007860B5"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7860B5" w14:paraId="14F648E7" w14:textId="77777777" w:rsidTr="0024110B">
        <w:tc>
          <w:tcPr>
            <w:tcW w:w="3085" w:type="dxa"/>
            <w:shd w:val="clear" w:color="auto" w:fill="C6D9F1"/>
          </w:tcPr>
          <w:p w14:paraId="0BFE6EAF" w14:textId="77777777" w:rsidR="002112EA" w:rsidRPr="007860B5" w:rsidRDefault="002112EA" w:rsidP="00A15D22">
            <w:pPr>
              <w:jc w:val="center"/>
              <w:rPr>
                <w:szCs w:val="22"/>
              </w:rPr>
            </w:pPr>
            <w:r w:rsidRPr="007860B5">
              <w:rPr>
                <w:szCs w:val="22"/>
              </w:rPr>
              <w:t>Terms</w:t>
            </w:r>
          </w:p>
        </w:tc>
        <w:tc>
          <w:tcPr>
            <w:tcW w:w="5415" w:type="dxa"/>
            <w:shd w:val="clear" w:color="auto" w:fill="C6D9F1"/>
          </w:tcPr>
          <w:p w14:paraId="3AE8EDC4" w14:textId="77777777" w:rsidR="002112EA" w:rsidRPr="007860B5" w:rsidRDefault="002112EA" w:rsidP="00A15D22">
            <w:pPr>
              <w:jc w:val="center"/>
              <w:rPr>
                <w:szCs w:val="22"/>
              </w:rPr>
            </w:pPr>
            <w:r w:rsidRPr="007860B5">
              <w:rPr>
                <w:szCs w:val="22"/>
              </w:rPr>
              <w:t>Definition</w:t>
            </w:r>
            <w:r w:rsidR="00D42C87" w:rsidRPr="007860B5">
              <w:rPr>
                <w:szCs w:val="22"/>
              </w:rPr>
              <w:t>s</w:t>
            </w:r>
          </w:p>
        </w:tc>
      </w:tr>
      <w:tr w:rsidR="002112EA" w:rsidRPr="007860B5" w14:paraId="165D687B" w14:textId="77777777" w:rsidTr="0024110B">
        <w:tc>
          <w:tcPr>
            <w:tcW w:w="3085" w:type="dxa"/>
            <w:shd w:val="clear" w:color="auto" w:fill="auto"/>
          </w:tcPr>
          <w:p w14:paraId="47579172" w14:textId="384D4C30" w:rsidR="002112EA" w:rsidRPr="007860B5" w:rsidRDefault="00F92D42" w:rsidP="004E083F">
            <w:pPr>
              <w:rPr>
                <w:szCs w:val="22"/>
              </w:rPr>
            </w:pPr>
            <w:r>
              <w:rPr>
                <w:szCs w:val="22"/>
              </w:rPr>
              <w:t>Inverter-</w:t>
            </w:r>
            <w:r w:rsidR="00024DE2">
              <w:rPr>
                <w:szCs w:val="22"/>
              </w:rPr>
              <w:t>controlled</w:t>
            </w:r>
            <w:r w:rsidR="00C3781C">
              <w:rPr>
                <w:szCs w:val="22"/>
              </w:rPr>
              <w:t xml:space="preserve"> </w:t>
            </w:r>
            <w:r w:rsidR="00C3781C">
              <w:rPr>
                <w:rFonts w:hint="eastAsia"/>
                <w:szCs w:val="22"/>
              </w:rPr>
              <w:t>s</w:t>
            </w:r>
            <w:r w:rsidR="00C3781C">
              <w:rPr>
                <w:szCs w:val="22"/>
              </w:rPr>
              <w:t>eparate</w:t>
            </w:r>
            <w:r w:rsidR="004E083F">
              <w:rPr>
                <w:szCs w:val="22"/>
              </w:rPr>
              <w:t xml:space="preserve"> </w:t>
            </w:r>
            <w:r w:rsidR="00C3781C">
              <w:rPr>
                <w:szCs w:val="22"/>
              </w:rPr>
              <w:t>type</w:t>
            </w:r>
            <w:r w:rsidR="00C3781C" w:rsidDel="00C3781C">
              <w:rPr>
                <w:rFonts w:hint="eastAsia"/>
                <w:szCs w:val="22"/>
              </w:rPr>
              <w:t xml:space="preserve"> </w:t>
            </w:r>
            <w:r w:rsidRPr="00F92D42">
              <w:rPr>
                <w:szCs w:val="22"/>
              </w:rPr>
              <w:t>fridge showcase</w:t>
            </w:r>
          </w:p>
        </w:tc>
        <w:tc>
          <w:tcPr>
            <w:tcW w:w="5415" w:type="dxa"/>
            <w:shd w:val="clear" w:color="auto" w:fill="auto"/>
          </w:tcPr>
          <w:p w14:paraId="292FD7C3" w14:textId="63D81672" w:rsidR="00C3781C" w:rsidRDefault="00C3781C" w:rsidP="00721E3C">
            <w:pPr>
              <w:autoSpaceDE w:val="0"/>
              <w:autoSpaceDN w:val="0"/>
              <w:adjustRightInd w:val="0"/>
              <w:rPr>
                <w:szCs w:val="22"/>
              </w:rPr>
            </w:pPr>
            <w:r w:rsidRPr="00C3781C">
              <w:rPr>
                <w:szCs w:val="22"/>
              </w:rPr>
              <w:t xml:space="preserve">Inverter-controlled separate type fridge showcase is a type of fridge showcase </w:t>
            </w:r>
            <w:r w:rsidR="00A90A8F">
              <w:rPr>
                <w:szCs w:val="22"/>
              </w:rPr>
              <w:t xml:space="preserve">of </w:t>
            </w:r>
            <w:r w:rsidRPr="00C3781C">
              <w:rPr>
                <w:szCs w:val="22"/>
              </w:rPr>
              <w:t>which condensing unit and showcase unit are separated</w:t>
            </w:r>
            <w:r w:rsidR="00A90A8F">
              <w:rPr>
                <w:szCs w:val="22"/>
              </w:rPr>
              <w:t>,</w:t>
            </w:r>
            <w:r w:rsidRPr="00C3781C">
              <w:rPr>
                <w:szCs w:val="22"/>
              </w:rPr>
              <w:t xml:space="preserve"> and</w:t>
            </w:r>
            <w:r>
              <w:rPr>
                <w:szCs w:val="22"/>
              </w:rPr>
              <w:t xml:space="preserve"> </w:t>
            </w:r>
            <w:r w:rsidRPr="00C3781C">
              <w:rPr>
                <w:szCs w:val="22"/>
              </w:rPr>
              <w:t>the condensing unit equipped with inverter to control the speed of the compressor motor in order to maintain the temperature is located outside the store.</w:t>
            </w:r>
          </w:p>
          <w:p w14:paraId="05739FDB" w14:textId="140AF89C" w:rsidR="00F92D42" w:rsidRPr="00EC3736" w:rsidRDefault="00F92D42" w:rsidP="00721E3C">
            <w:pPr>
              <w:rPr>
                <w:szCs w:val="22"/>
              </w:rPr>
            </w:pPr>
            <w:r w:rsidRPr="00EC3736">
              <w:rPr>
                <w:rFonts w:hint="eastAsia"/>
                <w:szCs w:val="22"/>
              </w:rPr>
              <w:t xml:space="preserve"> The system includes the following:</w:t>
            </w:r>
          </w:p>
          <w:p w14:paraId="3FC83514" w14:textId="36E40BA5" w:rsidR="00F92D42" w:rsidRPr="00EC3736" w:rsidRDefault="00F92D42" w:rsidP="00721E3C">
            <w:pPr>
              <w:pStyle w:val="af8"/>
              <w:numPr>
                <w:ilvl w:val="0"/>
                <w:numId w:val="9"/>
              </w:numPr>
              <w:ind w:leftChars="0"/>
              <w:rPr>
                <w:szCs w:val="22"/>
              </w:rPr>
            </w:pPr>
            <w:r w:rsidRPr="00EC3736">
              <w:rPr>
                <w:rFonts w:hint="eastAsia"/>
                <w:szCs w:val="22"/>
              </w:rPr>
              <w:t xml:space="preserve">Reach-in type fridge showcase (a </w:t>
            </w:r>
            <w:r w:rsidRPr="00EC3736">
              <w:rPr>
                <w:szCs w:val="22"/>
              </w:rPr>
              <w:t>structure</w:t>
            </w:r>
            <w:r w:rsidRPr="00EC3736">
              <w:rPr>
                <w:rFonts w:hint="eastAsia"/>
                <w:szCs w:val="22"/>
              </w:rPr>
              <w:t xml:space="preserve"> to </w:t>
            </w:r>
            <w:r w:rsidRPr="00EC3736">
              <w:rPr>
                <w:szCs w:val="22"/>
              </w:rPr>
              <w:t>interrupt</w:t>
            </w:r>
            <w:r w:rsidRPr="00EC3736">
              <w:rPr>
                <w:rFonts w:hint="eastAsia"/>
                <w:szCs w:val="22"/>
              </w:rPr>
              <w:t xml:space="preserve"> </w:t>
            </w:r>
            <w:r w:rsidRPr="00EC3736">
              <w:rPr>
                <w:szCs w:val="22"/>
              </w:rPr>
              <w:t>display</w:t>
            </w:r>
            <w:r w:rsidRPr="00EC3736">
              <w:rPr>
                <w:rFonts w:hint="eastAsia"/>
                <w:szCs w:val="22"/>
              </w:rPr>
              <w:t xml:space="preserve"> room from outside air by </w:t>
            </w:r>
            <w:r w:rsidRPr="00EC3736">
              <w:rPr>
                <w:szCs w:val="22"/>
              </w:rPr>
              <w:t xml:space="preserve">glass </w:t>
            </w:r>
            <w:r w:rsidRPr="00EC3736">
              <w:rPr>
                <w:rFonts w:hint="eastAsia"/>
                <w:szCs w:val="22"/>
              </w:rPr>
              <w:t xml:space="preserve">type </w:t>
            </w:r>
            <w:r w:rsidRPr="00EC3736">
              <w:rPr>
                <w:szCs w:val="22"/>
              </w:rPr>
              <w:t>door</w:t>
            </w:r>
            <w:r w:rsidRPr="00EC3736">
              <w:rPr>
                <w:rFonts w:hint="eastAsia"/>
                <w:szCs w:val="22"/>
              </w:rPr>
              <w:t>)</w:t>
            </w:r>
          </w:p>
          <w:p w14:paraId="7EA913A8" w14:textId="77777777" w:rsidR="00F92D42" w:rsidRDefault="00F92D42" w:rsidP="00721E3C">
            <w:pPr>
              <w:pStyle w:val="af8"/>
              <w:numPr>
                <w:ilvl w:val="0"/>
                <w:numId w:val="9"/>
              </w:numPr>
              <w:ind w:leftChars="0"/>
              <w:rPr>
                <w:szCs w:val="22"/>
              </w:rPr>
            </w:pPr>
            <w:r w:rsidRPr="00EC3736">
              <w:rPr>
                <w:rFonts w:hint="eastAsia"/>
                <w:szCs w:val="22"/>
              </w:rPr>
              <w:t xml:space="preserve">Open type fridge showcase (a </w:t>
            </w:r>
            <w:r w:rsidRPr="00EC3736">
              <w:rPr>
                <w:szCs w:val="22"/>
              </w:rPr>
              <w:t>structure</w:t>
            </w:r>
            <w:r w:rsidRPr="00EC3736">
              <w:rPr>
                <w:rFonts w:hint="eastAsia"/>
                <w:szCs w:val="22"/>
              </w:rPr>
              <w:t xml:space="preserve"> to </w:t>
            </w:r>
            <w:r w:rsidRPr="00EC3736">
              <w:rPr>
                <w:szCs w:val="22"/>
              </w:rPr>
              <w:t>interrupt</w:t>
            </w:r>
            <w:r w:rsidRPr="00EC3736">
              <w:rPr>
                <w:rFonts w:hint="eastAsia"/>
                <w:szCs w:val="22"/>
              </w:rPr>
              <w:t xml:space="preserve"> </w:t>
            </w:r>
            <w:r w:rsidRPr="00EC3736">
              <w:rPr>
                <w:szCs w:val="22"/>
              </w:rPr>
              <w:t>display</w:t>
            </w:r>
            <w:r w:rsidRPr="00EC3736">
              <w:rPr>
                <w:rFonts w:hint="eastAsia"/>
                <w:szCs w:val="22"/>
              </w:rPr>
              <w:t xml:space="preserve"> room from outside air by air curtain)</w:t>
            </w:r>
          </w:p>
          <w:p w14:paraId="37641A9A" w14:textId="77777777" w:rsidR="002112EA" w:rsidRPr="00F92D42" w:rsidRDefault="00F92D42" w:rsidP="00721E3C">
            <w:pPr>
              <w:pStyle w:val="af8"/>
              <w:numPr>
                <w:ilvl w:val="0"/>
                <w:numId w:val="9"/>
              </w:numPr>
              <w:ind w:leftChars="0"/>
              <w:rPr>
                <w:szCs w:val="22"/>
              </w:rPr>
            </w:pPr>
            <w:r w:rsidRPr="00F92D42">
              <w:rPr>
                <w:rFonts w:hint="eastAsia"/>
                <w:szCs w:val="22"/>
              </w:rPr>
              <w:t xml:space="preserve">Walk in type fridge showcase (a structure which people can go in and fill groceries from behind the </w:t>
            </w:r>
            <w:r w:rsidRPr="00F92D42">
              <w:rPr>
                <w:szCs w:val="22"/>
              </w:rPr>
              <w:t>display</w:t>
            </w:r>
            <w:r w:rsidRPr="00F92D42">
              <w:rPr>
                <w:rFonts w:hint="eastAsia"/>
                <w:szCs w:val="22"/>
              </w:rPr>
              <w:t xml:space="preserve"> shelves)</w:t>
            </w:r>
          </w:p>
        </w:tc>
      </w:tr>
      <w:tr w:rsidR="005E19C0" w:rsidRPr="007860B5" w14:paraId="3679DEEF" w14:textId="77777777" w:rsidTr="0024110B">
        <w:tc>
          <w:tcPr>
            <w:tcW w:w="3085" w:type="dxa"/>
            <w:shd w:val="clear" w:color="auto" w:fill="auto"/>
          </w:tcPr>
          <w:p w14:paraId="4AFA5A01" w14:textId="1FBFE8BB" w:rsidR="005E19C0" w:rsidRDefault="005E19C0" w:rsidP="005E19C0">
            <w:pPr>
              <w:jc w:val="left"/>
              <w:rPr>
                <w:szCs w:val="22"/>
              </w:rPr>
            </w:pPr>
            <w:r w:rsidRPr="0032776C">
              <w:rPr>
                <w:color w:val="000000" w:themeColor="text1"/>
                <w:szCs w:val="22"/>
              </w:rPr>
              <w:t>Coefficient of Performance (COP)</w:t>
            </w:r>
          </w:p>
        </w:tc>
        <w:tc>
          <w:tcPr>
            <w:tcW w:w="5415" w:type="dxa"/>
            <w:shd w:val="clear" w:color="auto" w:fill="auto"/>
          </w:tcPr>
          <w:p w14:paraId="015BB6A1" w14:textId="659F9806" w:rsidR="005E19C0" w:rsidRDefault="005E19C0" w:rsidP="00721E3C">
            <w:r w:rsidRPr="0032776C">
              <w:rPr>
                <w:color w:val="000000" w:themeColor="text1"/>
                <w:szCs w:val="22"/>
              </w:rPr>
              <w:t xml:space="preserve">Coefficient of Performance (COP) is the cooling capacity per rated power consumption of the </w:t>
            </w:r>
            <w:r>
              <w:rPr>
                <w:color w:val="000000" w:themeColor="text1"/>
                <w:szCs w:val="22"/>
              </w:rPr>
              <w:t>fridge showcase</w:t>
            </w:r>
            <w:r w:rsidRPr="0032776C">
              <w:rPr>
                <w:color w:val="000000" w:themeColor="text1"/>
                <w:szCs w:val="22"/>
              </w:rPr>
              <w:t>.</w:t>
            </w:r>
          </w:p>
        </w:tc>
      </w:tr>
      <w:tr w:rsidR="003862CB" w:rsidRPr="007860B5" w14:paraId="315D41FD" w14:textId="77777777" w:rsidTr="0024110B">
        <w:tc>
          <w:tcPr>
            <w:tcW w:w="3085" w:type="dxa"/>
            <w:shd w:val="clear" w:color="auto" w:fill="auto"/>
          </w:tcPr>
          <w:p w14:paraId="79EA3BD0" w14:textId="7AE45BAB" w:rsidR="003862CB" w:rsidRDefault="00A41385" w:rsidP="006676B8">
            <w:pPr>
              <w:jc w:val="left"/>
              <w:rPr>
                <w:szCs w:val="22"/>
              </w:rPr>
            </w:pPr>
            <w:r>
              <w:rPr>
                <w:rFonts w:hint="eastAsia"/>
                <w:szCs w:val="22"/>
              </w:rPr>
              <w:t>P</w:t>
            </w:r>
            <w:r>
              <w:rPr>
                <w:szCs w:val="22"/>
              </w:rPr>
              <w:t xml:space="preserve">art Load </w:t>
            </w:r>
            <w:r w:rsidR="003B7EA5">
              <w:rPr>
                <w:rFonts w:hint="eastAsia"/>
                <w:szCs w:val="22"/>
              </w:rPr>
              <w:t>Ratio</w:t>
            </w:r>
          </w:p>
        </w:tc>
        <w:tc>
          <w:tcPr>
            <w:tcW w:w="5415" w:type="dxa"/>
            <w:shd w:val="clear" w:color="auto" w:fill="auto"/>
          </w:tcPr>
          <w:p w14:paraId="2A0588C9" w14:textId="6034152B" w:rsidR="003862CB" w:rsidRDefault="006676B8" w:rsidP="00721E3C">
            <w:pPr>
              <w:rPr>
                <w:szCs w:val="22"/>
              </w:rPr>
            </w:pPr>
            <w:r>
              <w:rPr>
                <w:rFonts w:hint="eastAsia"/>
              </w:rPr>
              <w:t>R</w:t>
            </w:r>
            <w:r w:rsidR="00F32967">
              <w:rPr>
                <w:rFonts w:hint="eastAsia"/>
              </w:rPr>
              <w:t>atio of the actual cooling capacity and rated cooling capacity</w:t>
            </w:r>
            <w:r>
              <w:rPr>
                <w:rFonts w:hint="eastAsia"/>
              </w:rPr>
              <w:t>.</w:t>
            </w:r>
          </w:p>
        </w:tc>
      </w:tr>
      <w:tr w:rsidR="006676B8" w:rsidRPr="007860B5" w14:paraId="3B0D8AB7" w14:textId="77777777" w:rsidTr="0024110B">
        <w:tc>
          <w:tcPr>
            <w:tcW w:w="3085" w:type="dxa"/>
            <w:shd w:val="clear" w:color="auto" w:fill="auto"/>
          </w:tcPr>
          <w:p w14:paraId="2C80FF2B" w14:textId="7B0987CA" w:rsidR="006676B8" w:rsidRDefault="006676B8" w:rsidP="006676B8">
            <w:pPr>
              <w:jc w:val="left"/>
              <w:rPr>
                <w:szCs w:val="22"/>
              </w:rPr>
            </w:pPr>
            <w:r>
              <w:rPr>
                <w:rFonts w:hint="eastAsia"/>
                <w:szCs w:val="22"/>
              </w:rPr>
              <w:t>Degradation coefficient</w:t>
            </w:r>
          </w:p>
        </w:tc>
        <w:tc>
          <w:tcPr>
            <w:tcW w:w="5415" w:type="dxa"/>
            <w:shd w:val="clear" w:color="auto" w:fill="auto"/>
          </w:tcPr>
          <w:p w14:paraId="6BC9E2C5" w14:textId="36980B47" w:rsidR="006676B8" w:rsidDel="003B7EA5" w:rsidRDefault="00665750" w:rsidP="00721E3C">
            <w:pPr>
              <w:rPr>
                <w:szCs w:val="22"/>
              </w:rPr>
            </w:pPr>
            <w:r>
              <w:rPr>
                <w:rFonts w:hint="eastAsia"/>
                <w:szCs w:val="22"/>
              </w:rPr>
              <w:t>M</w:t>
            </w:r>
            <w:r w:rsidRPr="00665750">
              <w:rPr>
                <w:szCs w:val="22"/>
              </w:rPr>
              <w:t>easure of efficiency loss due to compressor switching on/off</w:t>
            </w:r>
            <w:r>
              <w:rPr>
                <w:rFonts w:hint="eastAsia"/>
                <w:szCs w:val="22"/>
              </w:rPr>
              <w:t xml:space="preserve"> control by constant speed compressor.</w:t>
            </w:r>
          </w:p>
        </w:tc>
      </w:tr>
    </w:tbl>
    <w:p w14:paraId="18C26AFA" w14:textId="77777777" w:rsidR="002112EA" w:rsidRPr="007860B5" w:rsidRDefault="002112EA" w:rsidP="002750AC">
      <w:pPr>
        <w:pStyle w:val="1"/>
        <w:numPr>
          <w:ilvl w:val="0"/>
          <w:numId w:val="0"/>
        </w:numPr>
      </w:pPr>
    </w:p>
    <w:p w14:paraId="758EBA61" w14:textId="77777777" w:rsidR="002750AC" w:rsidRPr="00DE62DC"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7860B5" w14:paraId="7C77B423" w14:textId="77777777">
        <w:tc>
          <w:tcPr>
            <w:tcW w:w="8702" w:type="dxa"/>
            <w:shd w:val="clear" w:color="auto" w:fill="17365D"/>
          </w:tcPr>
          <w:p w14:paraId="7F9118F7" w14:textId="77777777" w:rsidR="002750AC" w:rsidRPr="007860B5" w:rsidRDefault="00C81556" w:rsidP="00C81556">
            <w:pPr>
              <w:rPr>
                <w:b/>
                <w:szCs w:val="22"/>
              </w:rPr>
            </w:pPr>
            <w:r>
              <w:rPr>
                <w:rFonts w:hint="eastAsia"/>
                <w:b/>
                <w:szCs w:val="22"/>
              </w:rPr>
              <w:lastRenderedPageBreak/>
              <w:t xml:space="preserve">C.  </w:t>
            </w:r>
            <w:r w:rsidR="002750AC" w:rsidRPr="007860B5">
              <w:rPr>
                <w:b/>
                <w:szCs w:val="22"/>
              </w:rPr>
              <w:t>Summary of the methodology</w:t>
            </w:r>
          </w:p>
        </w:tc>
      </w:tr>
    </w:tbl>
    <w:p w14:paraId="17469F06" w14:textId="77777777" w:rsidR="00B558EF" w:rsidRPr="007860B5"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7860B5" w14:paraId="084D218A" w14:textId="77777777" w:rsidTr="00913519">
        <w:tc>
          <w:tcPr>
            <w:tcW w:w="2836" w:type="dxa"/>
            <w:shd w:val="clear" w:color="auto" w:fill="C6D9F1"/>
          </w:tcPr>
          <w:p w14:paraId="0B4F69D9" w14:textId="77777777" w:rsidR="005C1700" w:rsidRPr="007860B5" w:rsidRDefault="00060EC2" w:rsidP="0099640B">
            <w:pPr>
              <w:pStyle w:val="1"/>
              <w:numPr>
                <w:ilvl w:val="0"/>
                <w:numId w:val="0"/>
              </w:numPr>
              <w:jc w:val="center"/>
              <w:rPr>
                <w:kern w:val="2"/>
              </w:rPr>
            </w:pPr>
            <w:r w:rsidRPr="007860B5">
              <w:rPr>
                <w:kern w:val="2"/>
              </w:rPr>
              <w:t>Items</w:t>
            </w:r>
          </w:p>
        </w:tc>
        <w:tc>
          <w:tcPr>
            <w:tcW w:w="5918" w:type="dxa"/>
            <w:shd w:val="clear" w:color="auto" w:fill="C6D9F1"/>
          </w:tcPr>
          <w:p w14:paraId="009C53F2" w14:textId="77777777" w:rsidR="005C1700" w:rsidRPr="007860B5" w:rsidRDefault="005C1700" w:rsidP="0099640B">
            <w:pPr>
              <w:pStyle w:val="1"/>
              <w:numPr>
                <w:ilvl w:val="0"/>
                <w:numId w:val="0"/>
              </w:numPr>
              <w:jc w:val="center"/>
              <w:rPr>
                <w:color w:val="auto"/>
                <w:kern w:val="2"/>
              </w:rPr>
            </w:pPr>
            <w:r w:rsidRPr="007860B5">
              <w:rPr>
                <w:color w:val="auto"/>
                <w:kern w:val="2"/>
              </w:rPr>
              <w:t>Summary</w:t>
            </w:r>
          </w:p>
        </w:tc>
      </w:tr>
      <w:tr w:rsidR="005C1700" w:rsidRPr="007860B5" w14:paraId="08175839" w14:textId="77777777">
        <w:tc>
          <w:tcPr>
            <w:tcW w:w="2836" w:type="dxa"/>
            <w:shd w:val="clear" w:color="auto" w:fill="auto"/>
          </w:tcPr>
          <w:p w14:paraId="120C6E93" w14:textId="77777777" w:rsidR="005C1700" w:rsidRPr="007860B5" w:rsidRDefault="008F037F" w:rsidP="0099640B">
            <w:pPr>
              <w:pStyle w:val="1"/>
              <w:numPr>
                <w:ilvl w:val="0"/>
                <w:numId w:val="0"/>
              </w:numPr>
              <w:rPr>
                <w:kern w:val="2"/>
              </w:rPr>
            </w:pPr>
            <w:r w:rsidRPr="008F037F">
              <w:rPr>
                <w:i/>
                <w:kern w:val="2"/>
              </w:rPr>
              <w:t>GHG emission reduction measures</w:t>
            </w:r>
          </w:p>
        </w:tc>
        <w:tc>
          <w:tcPr>
            <w:tcW w:w="5918" w:type="dxa"/>
            <w:shd w:val="clear" w:color="auto" w:fill="auto"/>
          </w:tcPr>
          <w:p w14:paraId="01FAA84E" w14:textId="03F02BED" w:rsidR="005C1700" w:rsidRPr="007860B5" w:rsidRDefault="008F037F" w:rsidP="00A90A8F">
            <w:pPr>
              <w:pStyle w:val="1"/>
              <w:numPr>
                <w:ilvl w:val="0"/>
                <w:numId w:val="0"/>
              </w:numPr>
              <w:rPr>
                <w:color w:val="auto"/>
                <w:kern w:val="2"/>
              </w:rPr>
            </w:pPr>
            <w:r w:rsidRPr="008F037F">
              <w:rPr>
                <w:color w:val="auto"/>
                <w:kern w:val="2"/>
              </w:rPr>
              <w:t>This methodology applies to the pro</w:t>
            </w:r>
            <w:r w:rsidR="004125AB">
              <w:rPr>
                <w:color w:val="auto"/>
                <w:kern w:val="2"/>
              </w:rPr>
              <w:t xml:space="preserve">ject that aims for saving </w:t>
            </w:r>
            <w:r w:rsidRPr="008F037F">
              <w:rPr>
                <w:color w:val="auto"/>
                <w:kern w:val="2"/>
              </w:rPr>
              <w:t xml:space="preserve">energy of in-store showcase </w:t>
            </w:r>
            <w:r>
              <w:rPr>
                <w:color w:val="auto"/>
                <w:kern w:val="2"/>
              </w:rPr>
              <w:t xml:space="preserve">by introducing an </w:t>
            </w:r>
            <w:r w:rsidR="00070EB6">
              <w:rPr>
                <w:color w:val="auto"/>
                <w:kern w:val="2"/>
              </w:rPr>
              <w:t>inverter-controlled</w:t>
            </w:r>
            <w:r>
              <w:rPr>
                <w:color w:val="auto"/>
                <w:kern w:val="2"/>
              </w:rPr>
              <w:t xml:space="preserve"> </w:t>
            </w:r>
            <w:r w:rsidR="0029732A">
              <w:rPr>
                <w:color w:val="auto"/>
                <w:kern w:val="2"/>
              </w:rPr>
              <w:t xml:space="preserve">separate type </w:t>
            </w:r>
            <w:r w:rsidRPr="008F037F">
              <w:rPr>
                <w:color w:val="auto"/>
                <w:kern w:val="2"/>
              </w:rPr>
              <w:t>fridge showcas</w:t>
            </w:r>
            <w:r w:rsidR="004776A6">
              <w:rPr>
                <w:color w:val="auto"/>
                <w:kern w:val="2"/>
              </w:rPr>
              <w:t>e for convenience</w:t>
            </w:r>
            <w:r w:rsidR="004776A6" w:rsidRPr="001B2D7E">
              <w:rPr>
                <w:color w:val="auto"/>
                <w:kern w:val="2"/>
              </w:rPr>
              <w:t xml:space="preserve"> store</w:t>
            </w:r>
            <w:r w:rsidR="004125AB" w:rsidRPr="001B2D7E">
              <w:rPr>
                <w:color w:val="auto"/>
                <w:kern w:val="2"/>
              </w:rPr>
              <w:t>(s)</w:t>
            </w:r>
            <w:r w:rsidR="004776A6">
              <w:rPr>
                <w:color w:val="auto"/>
                <w:kern w:val="2"/>
              </w:rPr>
              <w:t>.</w:t>
            </w:r>
          </w:p>
        </w:tc>
      </w:tr>
      <w:tr w:rsidR="004776A6" w:rsidRPr="007860B5" w14:paraId="367DF609" w14:textId="77777777" w:rsidTr="00223E7F">
        <w:trPr>
          <w:trHeight w:val="3001"/>
        </w:trPr>
        <w:tc>
          <w:tcPr>
            <w:tcW w:w="2836" w:type="dxa"/>
            <w:shd w:val="clear" w:color="auto" w:fill="auto"/>
          </w:tcPr>
          <w:p w14:paraId="02A02E0F" w14:textId="77777777" w:rsidR="004776A6" w:rsidRPr="004776A6" w:rsidRDefault="004776A6" w:rsidP="0099640B">
            <w:pPr>
              <w:pStyle w:val="1"/>
              <w:numPr>
                <w:ilvl w:val="0"/>
                <w:numId w:val="0"/>
              </w:numPr>
              <w:rPr>
                <w:i/>
                <w:kern w:val="2"/>
              </w:rPr>
            </w:pPr>
            <w:r w:rsidRPr="00EC3736">
              <w:rPr>
                <w:i/>
                <w:color w:val="auto"/>
                <w:kern w:val="2"/>
              </w:rPr>
              <w:t>Calculation of reference emissions</w:t>
            </w:r>
          </w:p>
        </w:tc>
        <w:tc>
          <w:tcPr>
            <w:tcW w:w="5918" w:type="dxa"/>
            <w:shd w:val="clear" w:color="auto" w:fill="auto"/>
          </w:tcPr>
          <w:p w14:paraId="5613AFC5" w14:textId="01F56841" w:rsidR="004776A6" w:rsidRPr="00EC3736" w:rsidRDefault="004776A6" w:rsidP="00721E3C">
            <w:r w:rsidRPr="00EC3736">
              <w:t>Reference emissions are GHG emissions from</w:t>
            </w:r>
            <w:r w:rsidR="008C7816">
              <w:rPr>
                <w:rFonts w:hint="eastAsia"/>
              </w:rPr>
              <w:t xml:space="preserve"> </w:t>
            </w:r>
            <w:r w:rsidRPr="00EC3736">
              <w:rPr>
                <w:rFonts w:hint="eastAsia"/>
              </w:rPr>
              <w:t xml:space="preserve">the </w:t>
            </w:r>
            <w:r>
              <w:t>reference</w:t>
            </w:r>
            <w:r>
              <w:rPr>
                <w:rFonts w:hint="eastAsia"/>
                <w:szCs w:val="22"/>
              </w:rPr>
              <w:t xml:space="preserve"> </w:t>
            </w:r>
            <w:r w:rsidRPr="00EC3736">
              <w:rPr>
                <w:szCs w:val="22"/>
              </w:rPr>
              <w:t>fridge showcase</w:t>
            </w:r>
            <w:r w:rsidR="003B7EA5">
              <w:rPr>
                <w:rFonts w:hint="eastAsia"/>
                <w:szCs w:val="22"/>
              </w:rPr>
              <w:t xml:space="preserve">, </w:t>
            </w:r>
            <w:r w:rsidR="003B7EA5" w:rsidRPr="00CF3024">
              <w:rPr>
                <w:szCs w:val="22"/>
              </w:rPr>
              <w:t>non-</w:t>
            </w:r>
            <w:r w:rsidR="00070EB6">
              <w:rPr>
                <w:szCs w:val="22"/>
              </w:rPr>
              <w:t>inverter-controlled</w:t>
            </w:r>
            <w:r w:rsidR="003B7EA5" w:rsidRPr="00CF3024">
              <w:rPr>
                <w:szCs w:val="22"/>
              </w:rPr>
              <w:t xml:space="preserve"> </w:t>
            </w:r>
            <w:r w:rsidR="003B7EA5" w:rsidRPr="00EC3736">
              <w:rPr>
                <w:szCs w:val="22"/>
              </w:rPr>
              <w:t>fridge showcase</w:t>
            </w:r>
            <w:r>
              <w:t>.</w:t>
            </w:r>
            <w:r w:rsidRPr="00EC3736">
              <w:rPr>
                <w:rFonts w:hint="eastAsia"/>
              </w:rPr>
              <w:t xml:space="preserve"> </w:t>
            </w:r>
            <w:r w:rsidRPr="00EC3736">
              <w:t xml:space="preserve">Reference emissions </w:t>
            </w:r>
            <w:r w:rsidRPr="00EC3736">
              <w:rPr>
                <w:rFonts w:hint="eastAsia"/>
              </w:rPr>
              <w:t xml:space="preserve">from the reference </w:t>
            </w:r>
            <w:r w:rsidRPr="00EC3736">
              <w:rPr>
                <w:szCs w:val="22"/>
              </w:rPr>
              <w:t>fridge showcase</w:t>
            </w:r>
            <w:r w:rsidR="003B7EA5">
              <w:rPr>
                <w:rFonts w:hint="eastAsia"/>
                <w:szCs w:val="22"/>
              </w:rPr>
              <w:t xml:space="preserve"> </w:t>
            </w:r>
            <w:r w:rsidRPr="00EC3736">
              <w:t>are calculated with</w:t>
            </w:r>
            <w:r w:rsidRPr="00EC3736">
              <w:rPr>
                <w:rFonts w:hint="eastAsia"/>
              </w:rPr>
              <w:t>:</w:t>
            </w:r>
          </w:p>
          <w:p w14:paraId="4E09B330" w14:textId="742A4C84" w:rsidR="00A90A8F" w:rsidRPr="00A90A8F" w:rsidRDefault="00C0678A" w:rsidP="00124749">
            <w:pPr>
              <w:pStyle w:val="af8"/>
              <w:numPr>
                <w:ilvl w:val="0"/>
                <w:numId w:val="10"/>
              </w:numPr>
              <w:ind w:leftChars="0" w:left="418" w:hanging="360"/>
              <w:rPr>
                <w:szCs w:val="22"/>
              </w:rPr>
            </w:pPr>
            <w:r>
              <w:rPr>
                <w:rFonts w:hint="eastAsia"/>
              </w:rPr>
              <w:t>Power consumption</w:t>
            </w:r>
            <w:r w:rsidR="004776A6" w:rsidRPr="00EC3736">
              <w:t xml:space="preserve"> of </w:t>
            </w:r>
            <w:r w:rsidR="004776A6" w:rsidRPr="00EC3736">
              <w:rPr>
                <w:rFonts w:hint="eastAsia"/>
              </w:rPr>
              <w:t xml:space="preserve">the </w:t>
            </w:r>
            <w:r w:rsidR="004776A6" w:rsidRPr="00EC3736">
              <w:t>project fridge showcase</w:t>
            </w:r>
          </w:p>
          <w:p w14:paraId="7209E93A" w14:textId="18A47FD0" w:rsidR="00FB42FC" w:rsidRPr="00FB42FC" w:rsidRDefault="00FB42FC" w:rsidP="00721E3C">
            <w:pPr>
              <w:pStyle w:val="af8"/>
              <w:numPr>
                <w:ilvl w:val="0"/>
                <w:numId w:val="10"/>
              </w:numPr>
              <w:ind w:leftChars="0" w:left="418" w:hanging="360"/>
              <w:rPr>
                <w:szCs w:val="22"/>
              </w:rPr>
            </w:pPr>
            <w:r>
              <w:rPr>
                <w:rFonts w:hint="eastAsia"/>
                <w:szCs w:val="22"/>
              </w:rPr>
              <w:t>R</w:t>
            </w:r>
            <w:r w:rsidRPr="00FB42FC">
              <w:rPr>
                <w:szCs w:val="22"/>
              </w:rPr>
              <w:t>atio of COPs of reference</w:t>
            </w:r>
            <w:r w:rsidR="00BD1051">
              <w:rPr>
                <w:rFonts w:hint="eastAsia"/>
                <w:szCs w:val="22"/>
              </w:rPr>
              <w:t xml:space="preserve"> and </w:t>
            </w:r>
            <w:r w:rsidRPr="00FB42FC">
              <w:rPr>
                <w:szCs w:val="22"/>
              </w:rPr>
              <w:t xml:space="preserve">project </w:t>
            </w:r>
            <w:r w:rsidR="00BD1051">
              <w:rPr>
                <w:rFonts w:hint="eastAsia"/>
                <w:szCs w:val="22"/>
              </w:rPr>
              <w:t>fridge showcase</w:t>
            </w:r>
          </w:p>
          <w:p w14:paraId="1E3C1EFD" w14:textId="340936F3" w:rsidR="003B7EA5" w:rsidRDefault="003B7EA5" w:rsidP="00721E3C">
            <w:pPr>
              <w:pStyle w:val="af8"/>
              <w:numPr>
                <w:ilvl w:val="0"/>
                <w:numId w:val="10"/>
              </w:numPr>
              <w:ind w:leftChars="0" w:left="418" w:hanging="360"/>
            </w:pPr>
            <w:r w:rsidRPr="00811303">
              <w:rPr>
                <w:szCs w:val="21"/>
              </w:rPr>
              <w:t xml:space="preserve">Part Load </w:t>
            </w:r>
            <w:r>
              <w:rPr>
                <w:rFonts w:hint="eastAsia"/>
                <w:szCs w:val="21"/>
              </w:rPr>
              <w:t>ratio</w:t>
            </w:r>
            <w:r w:rsidRPr="00811303">
              <w:rPr>
                <w:szCs w:val="21"/>
              </w:rPr>
              <w:t xml:space="preserve"> of the showcase</w:t>
            </w:r>
          </w:p>
          <w:p w14:paraId="73401157" w14:textId="608DE902" w:rsidR="00BC763B" w:rsidRPr="00BD1051" w:rsidRDefault="003B7EA5" w:rsidP="00721E3C">
            <w:pPr>
              <w:pStyle w:val="af8"/>
              <w:numPr>
                <w:ilvl w:val="0"/>
                <w:numId w:val="10"/>
              </w:numPr>
              <w:ind w:leftChars="0" w:left="418" w:hanging="360"/>
            </w:pPr>
            <w:r>
              <w:rPr>
                <w:rFonts w:hint="eastAsia"/>
                <w:szCs w:val="22"/>
              </w:rPr>
              <w:t>Degradation coefficient</w:t>
            </w:r>
          </w:p>
          <w:p w14:paraId="2E380754" w14:textId="79C81A9D" w:rsidR="004776A6" w:rsidRPr="004776A6" w:rsidRDefault="004776A6" w:rsidP="00721E3C">
            <w:pPr>
              <w:pStyle w:val="af8"/>
              <w:numPr>
                <w:ilvl w:val="0"/>
                <w:numId w:val="10"/>
              </w:numPr>
              <w:ind w:leftChars="0" w:left="418" w:hanging="360"/>
            </w:pPr>
            <w:r w:rsidRPr="00EC3736">
              <w:t>CO</w:t>
            </w:r>
            <w:r w:rsidRPr="00EC3736">
              <w:rPr>
                <w:vertAlign w:val="subscript"/>
              </w:rPr>
              <w:t>2</w:t>
            </w:r>
            <w:r w:rsidRPr="00EC3736">
              <w:t xml:space="preserve"> emission factor for consumed electricity.</w:t>
            </w:r>
          </w:p>
        </w:tc>
      </w:tr>
      <w:tr w:rsidR="004776A6" w:rsidRPr="007860B5" w14:paraId="58D8FDFB" w14:textId="77777777">
        <w:tc>
          <w:tcPr>
            <w:tcW w:w="2836" w:type="dxa"/>
            <w:shd w:val="clear" w:color="auto" w:fill="auto"/>
          </w:tcPr>
          <w:p w14:paraId="19548CEA" w14:textId="7BE626EB" w:rsidR="004776A6" w:rsidRPr="004776A6" w:rsidRDefault="004776A6" w:rsidP="0099640B">
            <w:pPr>
              <w:pStyle w:val="1"/>
              <w:numPr>
                <w:ilvl w:val="0"/>
                <w:numId w:val="0"/>
              </w:numPr>
              <w:rPr>
                <w:i/>
                <w:color w:val="auto"/>
                <w:kern w:val="2"/>
              </w:rPr>
            </w:pPr>
            <w:r w:rsidRPr="00EC3736">
              <w:rPr>
                <w:i/>
                <w:color w:val="auto"/>
                <w:kern w:val="2"/>
              </w:rPr>
              <w:t>Calculation of project emissions</w:t>
            </w:r>
          </w:p>
        </w:tc>
        <w:tc>
          <w:tcPr>
            <w:tcW w:w="5918" w:type="dxa"/>
            <w:shd w:val="clear" w:color="auto" w:fill="auto"/>
          </w:tcPr>
          <w:p w14:paraId="5BAEB816" w14:textId="3B31BD66" w:rsidR="004776A6" w:rsidRPr="00EF2769" w:rsidRDefault="004776A6" w:rsidP="00721E3C">
            <w:r w:rsidRPr="00EF2769">
              <w:t xml:space="preserve">Project emissions are calculated with </w:t>
            </w:r>
            <w:r w:rsidR="00C0678A">
              <w:rPr>
                <w:rFonts w:hint="eastAsia"/>
              </w:rPr>
              <w:t>power consumption</w:t>
            </w:r>
            <w:r w:rsidRPr="00EF2769">
              <w:t xml:space="preserve"> of installed </w:t>
            </w:r>
            <w:r w:rsidR="00070EB6" w:rsidRPr="00EF2769">
              <w:rPr>
                <w:rFonts w:hint="eastAsia"/>
                <w:szCs w:val="22"/>
              </w:rPr>
              <w:t>inverter-controlled</w:t>
            </w:r>
            <w:r w:rsidRPr="00EF2769">
              <w:rPr>
                <w:szCs w:val="22"/>
              </w:rPr>
              <w:t xml:space="preserve"> </w:t>
            </w:r>
            <w:r w:rsidR="0029732A" w:rsidRPr="00EF2769">
              <w:rPr>
                <w:szCs w:val="22"/>
              </w:rPr>
              <w:t xml:space="preserve">separate type </w:t>
            </w:r>
            <w:r w:rsidRPr="00EF2769">
              <w:rPr>
                <w:szCs w:val="22"/>
              </w:rPr>
              <w:t>fridge showcase</w:t>
            </w:r>
            <w:r w:rsidRPr="00EF2769">
              <w:t xml:space="preserve"> and CO</w:t>
            </w:r>
            <w:r w:rsidRPr="00EF2769">
              <w:rPr>
                <w:vertAlign w:val="subscript"/>
              </w:rPr>
              <w:t>2</w:t>
            </w:r>
            <w:r w:rsidRPr="00EF2769">
              <w:t xml:space="preserve"> emission factor for consumed electricity.</w:t>
            </w:r>
          </w:p>
        </w:tc>
      </w:tr>
      <w:tr w:rsidR="004776A6" w:rsidRPr="007860B5" w14:paraId="21FDEB55" w14:textId="77777777">
        <w:tc>
          <w:tcPr>
            <w:tcW w:w="2836" w:type="dxa"/>
            <w:shd w:val="clear" w:color="auto" w:fill="auto"/>
          </w:tcPr>
          <w:p w14:paraId="179465CB" w14:textId="77777777" w:rsidR="004776A6" w:rsidRPr="00EC3736" w:rsidRDefault="004776A6" w:rsidP="0099640B">
            <w:pPr>
              <w:pStyle w:val="1"/>
              <w:numPr>
                <w:ilvl w:val="0"/>
                <w:numId w:val="0"/>
              </w:numPr>
              <w:rPr>
                <w:i/>
                <w:color w:val="auto"/>
                <w:kern w:val="2"/>
              </w:rPr>
            </w:pPr>
            <w:r w:rsidRPr="00EC3736">
              <w:rPr>
                <w:i/>
                <w:color w:val="auto"/>
                <w:kern w:val="2"/>
              </w:rPr>
              <w:t>Monitoring parameters</w:t>
            </w:r>
          </w:p>
        </w:tc>
        <w:tc>
          <w:tcPr>
            <w:tcW w:w="5918" w:type="dxa"/>
            <w:shd w:val="clear" w:color="auto" w:fill="auto"/>
          </w:tcPr>
          <w:p w14:paraId="4CAA9573" w14:textId="7E3BD0B0" w:rsidR="004776A6" w:rsidRPr="00EF2769" w:rsidRDefault="00C0678A" w:rsidP="00721E3C">
            <w:pPr>
              <w:pStyle w:val="1"/>
              <w:numPr>
                <w:ilvl w:val="0"/>
                <w:numId w:val="17"/>
              </w:numPr>
              <w:tabs>
                <w:tab w:val="clear" w:pos="680"/>
              </w:tabs>
              <w:rPr>
                <w:kern w:val="2"/>
              </w:rPr>
            </w:pPr>
            <w:r>
              <w:rPr>
                <w:rFonts w:hint="eastAsia"/>
              </w:rPr>
              <w:t>Power consumption</w:t>
            </w:r>
            <w:r w:rsidR="004776A6" w:rsidRPr="00EF2769">
              <w:rPr>
                <w:rFonts w:hint="eastAsia"/>
              </w:rPr>
              <w:t xml:space="preserve"> of project fridge showcase</w:t>
            </w:r>
          </w:p>
          <w:p w14:paraId="51E0392A" w14:textId="26859C52" w:rsidR="00F61FBE" w:rsidRPr="00EF2769" w:rsidRDefault="00F61FBE" w:rsidP="00721E3C">
            <w:pPr>
              <w:pStyle w:val="1"/>
              <w:numPr>
                <w:ilvl w:val="0"/>
                <w:numId w:val="17"/>
              </w:numPr>
              <w:tabs>
                <w:tab w:val="clear" w:pos="680"/>
              </w:tabs>
              <w:rPr>
                <w:kern w:val="2"/>
              </w:rPr>
            </w:pPr>
            <w:r w:rsidRPr="00EF2769">
              <w:rPr>
                <w:color w:val="000000" w:themeColor="text1"/>
                <w:kern w:val="2"/>
              </w:rPr>
              <w:t xml:space="preserve">Operating time of the </w:t>
            </w:r>
            <w:r w:rsidRPr="00EF2769">
              <w:rPr>
                <w:rFonts w:hint="eastAsia"/>
                <w:color w:val="000000" w:themeColor="text1"/>
                <w:kern w:val="2"/>
              </w:rPr>
              <w:t>project</w:t>
            </w:r>
            <w:r w:rsidRPr="00EF2769">
              <w:rPr>
                <w:color w:val="000000" w:themeColor="text1"/>
                <w:kern w:val="2"/>
              </w:rPr>
              <w:t xml:space="preserve"> </w:t>
            </w:r>
            <w:r w:rsidRPr="00EF2769">
              <w:rPr>
                <w:rFonts w:hint="eastAsia"/>
              </w:rPr>
              <w:t>fridge showcase</w:t>
            </w:r>
            <w:r w:rsidRPr="00EF2769">
              <w:rPr>
                <w:color w:val="000000" w:themeColor="text1"/>
                <w:kern w:val="2"/>
              </w:rPr>
              <w:t xml:space="preserve"> (if applicable)</w:t>
            </w:r>
          </w:p>
        </w:tc>
      </w:tr>
    </w:tbl>
    <w:p w14:paraId="2539E503" w14:textId="77777777" w:rsidR="006F3F5F" w:rsidRPr="007860B5" w:rsidRDefault="006F3F5F" w:rsidP="002750AC">
      <w:pPr>
        <w:pStyle w:val="1"/>
        <w:numPr>
          <w:ilvl w:val="0"/>
          <w:numId w:val="0"/>
        </w:numPr>
        <w:ind w:left="425" w:hanging="425"/>
      </w:pPr>
    </w:p>
    <w:p w14:paraId="3913625B" w14:textId="77777777" w:rsidR="002750AC" w:rsidRPr="007860B5"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7860B5" w14:paraId="1F74EAFB" w14:textId="77777777">
        <w:tc>
          <w:tcPr>
            <w:tcW w:w="8702" w:type="dxa"/>
            <w:shd w:val="clear" w:color="auto" w:fill="17365D"/>
          </w:tcPr>
          <w:p w14:paraId="37B114BA" w14:textId="77777777" w:rsidR="002750AC" w:rsidRPr="007860B5" w:rsidRDefault="00C81556" w:rsidP="00C81556">
            <w:pPr>
              <w:rPr>
                <w:b/>
                <w:szCs w:val="22"/>
              </w:rPr>
            </w:pPr>
            <w:r>
              <w:rPr>
                <w:rFonts w:hint="eastAsia"/>
                <w:b/>
                <w:szCs w:val="22"/>
              </w:rPr>
              <w:t xml:space="preserve">D.  </w:t>
            </w:r>
            <w:r w:rsidR="002750AC" w:rsidRPr="007860B5">
              <w:rPr>
                <w:b/>
                <w:szCs w:val="22"/>
              </w:rPr>
              <w:t>Eligibility criteria</w:t>
            </w:r>
          </w:p>
        </w:tc>
      </w:tr>
    </w:tbl>
    <w:p w14:paraId="636756A1" w14:textId="77777777" w:rsidR="002750AC" w:rsidRPr="007860B5" w:rsidRDefault="00301A13" w:rsidP="002750AC">
      <w:pPr>
        <w:pStyle w:val="1"/>
        <w:numPr>
          <w:ilvl w:val="0"/>
          <w:numId w:val="0"/>
        </w:numPr>
        <w:ind w:left="425" w:hanging="425"/>
      </w:pPr>
      <w:r w:rsidRPr="007860B5">
        <w:t xml:space="preserve">This methodology is applicable to projects that satisfy </w:t>
      </w:r>
      <w:r w:rsidR="00441B29" w:rsidRPr="007860B5">
        <w:t xml:space="preserve">all of </w:t>
      </w:r>
      <w:r w:rsidRPr="007860B5">
        <w:t xml:space="preserve">the following </w:t>
      </w:r>
      <w:r w:rsidR="00441B29" w:rsidRPr="007860B5">
        <w:t>criteria</w:t>
      </w:r>
      <w:r w:rsidRPr="007860B5">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7860B5" w14:paraId="3BDD7BA6" w14:textId="77777777" w:rsidTr="00C93A7D">
        <w:tc>
          <w:tcPr>
            <w:tcW w:w="1368" w:type="dxa"/>
            <w:tcBorders>
              <w:top w:val="single" w:sz="4" w:space="0" w:color="auto"/>
            </w:tcBorders>
            <w:shd w:val="clear" w:color="auto" w:fill="C6D9F1"/>
          </w:tcPr>
          <w:p w14:paraId="0E734837" w14:textId="77777777" w:rsidR="00EE7345" w:rsidRPr="007860B5" w:rsidRDefault="00EE7345" w:rsidP="006211BD">
            <w:pPr>
              <w:rPr>
                <w:szCs w:val="22"/>
              </w:rPr>
            </w:pPr>
            <w:r w:rsidRPr="007860B5">
              <w:rPr>
                <w:szCs w:val="22"/>
              </w:rPr>
              <w:t>Criteri</w:t>
            </w:r>
            <w:r w:rsidR="00B35EE9" w:rsidRPr="007860B5">
              <w:rPr>
                <w:szCs w:val="22"/>
              </w:rPr>
              <w:t>on</w:t>
            </w:r>
            <w:r w:rsidRPr="007860B5">
              <w:rPr>
                <w:szCs w:val="22"/>
              </w:rPr>
              <w:t xml:space="preserve"> 1</w:t>
            </w:r>
          </w:p>
        </w:tc>
        <w:tc>
          <w:tcPr>
            <w:tcW w:w="7132" w:type="dxa"/>
            <w:tcBorders>
              <w:top w:val="single" w:sz="4" w:space="0" w:color="auto"/>
            </w:tcBorders>
            <w:shd w:val="clear" w:color="auto" w:fill="auto"/>
          </w:tcPr>
          <w:p w14:paraId="77A624C4" w14:textId="1F0D3504" w:rsidR="00EE7345" w:rsidRPr="007860B5" w:rsidRDefault="00024DE2" w:rsidP="00721E3C">
            <w:pPr>
              <w:rPr>
                <w:szCs w:val="22"/>
              </w:rPr>
            </w:pPr>
            <w:r w:rsidRPr="00EE0BFE">
              <w:t xml:space="preserve">Separate-type </w:t>
            </w:r>
            <w:r w:rsidR="00A90A8F">
              <w:t>i</w:t>
            </w:r>
            <w:r w:rsidR="00F908BC" w:rsidRPr="00EE0BFE">
              <w:rPr>
                <w:rFonts w:hint="eastAsia"/>
              </w:rPr>
              <w:t>nverter-</w:t>
            </w:r>
            <w:r w:rsidRPr="00EE0BFE">
              <w:t>controlled</w:t>
            </w:r>
            <w:r w:rsidR="00F908BC" w:rsidRPr="00EE0BFE">
              <w:rPr>
                <w:rFonts w:hint="eastAsia"/>
                <w:szCs w:val="22"/>
              </w:rPr>
              <w:t xml:space="preserve"> fridge showcase </w:t>
            </w:r>
            <w:r w:rsidR="00C54069" w:rsidRPr="00EE0BFE">
              <w:rPr>
                <w:szCs w:val="22"/>
              </w:rPr>
              <w:t xml:space="preserve">is newly installed </w:t>
            </w:r>
            <w:r w:rsidR="00F908BC" w:rsidRPr="00EE0BFE">
              <w:rPr>
                <w:rFonts w:hint="eastAsia"/>
                <w:szCs w:val="22"/>
              </w:rPr>
              <w:t xml:space="preserve">or </w:t>
            </w:r>
            <w:r w:rsidR="00C54069" w:rsidRPr="00EE0BFE">
              <w:rPr>
                <w:szCs w:val="22"/>
              </w:rPr>
              <w:t xml:space="preserve">installed to </w:t>
            </w:r>
            <w:r w:rsidR="00C54069" w:rsidRPr="00EE0BFE">
              <w:rPr>
                <w:rFonts w:hint="eastAsia"/>
                <w:szCs w:val="22"/>
              </w:rPr>
              <w:t xml:space="preserve">replace </w:t>
            </w:r>
            <w:r w:rsidR="00F908BC" w:rsidRPr="00EE0BFE">
              <w:rPr>
                <w:rFonts w:hint="eastAsia"/>
                <w:szCs w:val="22"/>
              </w:rPr>
              <w:t xml:space="preserve">existing </w:t>
            </w:r>
            <w:r w:rsidR="00C54069" w:rsidRPr="00EE0BFE">
              <w:rPr>
                <w:rFonts w:hint="eastAsia"/>
                <w:szCs w:val="22"/>
              </w:rPr>
              <w:t>fridge showcase</w:t>
            </w:r>
            <w:r w:rsidR="00C54069" w:rsidRPr="00EE0BFE">
              <w:rPr>
                <w:rFonts w:hint="eastAsia"/>
              </w:rPr>
              <w:t xml:space="preserve"> at </w:t>
            </w:r>
            <w:r w:rsidR="00F908BC" w:rsidRPr="00EE0BFE">
              <w:rPr>
                <w:rFonts w:hint="eastAsia"/>
                <w:szCs w:val="22"/>
              </w:rPr>
              <w:t>convenience store</w:t>
            </w:r>
            <w:r w:rsidR="00C54069" w:rsidRPr="00EE0BFE">
              <w:rPr>
                <w:szCs w:val="22"/>
              </w:rPr>
              <w:t>(s)</w:t>
            </w:r>
            <w:r w:rsidR="00F908BC" w:rsidRPr="00EC3736">
              <w:rPr>
                <w:color w:val="000000"/>
                <w:szCs w:val="22"/>
              </w:rPr>
              <w:t>.</w:t>
            </w:r>
          </w:p>
        </w:tc>
      </w:tr>
      <w:tr w:rsidR="00754110" w:rsidRPr="007860B5" w14:paraId="5D8908CD" w14:textId="77777777" w:rsidTr="00C93A7D">
        <w:tc>
          <w:tcPr>
            <w:tcW w:w="1368" w:type="dxa"/>
            <w:shd w:val="clear" w:color="auto" w:fill="C6D9F1"/>
          </w:tcPr>
          <w:p w14:paraId="308F7C2B" w14:textId="2867985E" w:rsidR="00754110" w:rsidRPr="00332B89" w:rsidRDefault="00754110" w:rsidP="00580BAA">
            <w:pPr>
              <w:rPr>
                <w:szCs w:val="22"/>
              </w:rPr>
            </w:pPr>
            <w:r>
              <w:rPr>
                <w:szCs w:val="22"/>
              </w:rPr>
              <w:t xml:space="preserve">Criterion </w:t>
            </w:r>
            <w:r w:rsidR="00CD3B58">
              <w:rPr>
                <w:rFonts w:hint="eastAsia"/>
                <w:szCs w:val="22"/>
              </w:rPr>
              <w:t>2</w:t>
            </w:r>
          </w:p>
        </w:tc>
        <w:tc>
          <w:tcPr>
            <w:tcW w:w="7132" w:type="dxa"/>
            <w:shd w:val="clear" w:color="auto" w:fill="auto"/>
          </w:tcPr>
          <w:p w14:paraId="163FA109" w14:textId="58B7980B" w:rsidR="00754110" w:rsidRDefault="00753FA9" w:rsidP="00753FA9">
            <w:pPr>
              <w:rPr>
                <w:kern w:val="0"/>
                <w:szCs w:val="22"/>
              </w:rPr>
            </w:pPr>
            <w:r>
              <w:rPr>
                <w:kern w:val="0"/>
                <w:szCs w:val="22"/>
              </w:rPr>
              <w:t>COP of</w:t>
            </w:r>
            <w:r w:rsidR="00DE62DC">
              <w:rPr>
                <w:kern w:val="0"/>
                <w:szCs w:val="22"/>
              </w:rPr>
              <w:t xml:space="preserve"> </w:t>
            </w:r>
            <w:r>
              <w:rPr>
                <w:kern w:val="0"/>
                <w:szCs w:val="22"/>
              </w:rPr>
              <w:t xml:space="preserve">project </w:t>
            </w:r>
            <w:r w:rsidR="00DE62DC">
              <w:t>i</w:t>
            </w:r>
            <w:r w:rsidRPr="007807D3">
              <w:t xml:space="preserve">nverter-controlled </w:t>
            </w:r>
            <w:r w:rsidR="00DE62DC">
              <w:t>s</w:t>
            </w:r>
            <w:r w:rsidR="00DE62DC" w:rsidRPr="007807D3">
              <w:t>eparate</w:t>
            </w:r>
            <w:r w:rsidR="00D258EC">
              <w:t xml:space="preserve"> </w:t>
            </w:r>
            <w:r w:rsidR="00DE62DC" w:rsidRPr="007807D3">
              <w:t xml:space="preserve">type </w:t>
            </w:r>
            <w:r w:rsidRPr="007807D3">
              <w:t>fridge showcase</w:t>
            </w:r>
            <w:r>
              <w:rPr>
                <w:kern w:val="0"/>
                <w:szCs w:val="22"/>
              </w:rPr>
              <w:t xml:space="preserve"> </w:t>
            </w:r>
            <w:r w:rsidR="00A3797A" w:rsidRPr="00721E3C">
              <w:rPr>
                <w:i/>
                <w:iCs/>
                <w:kern w:val="0"/>
                <w:szCs w:val="22"/>
              </w:rPr>
              <w:t>i</w:t>
            </w:r>
            <w:r w:rsidR="00A3797A">
              <w:rPr>
                <w:kern w:val="0"/>
                <w:szCs w:val="22"/>
              </w:rPr>
              <w:t xml:space="preserve"> </w:t>
            </w:r>
            <w:r w:rsidR="00A3797A" w:rsidRPr="00621C49">
              <w:rPr>
                <w:rFonts w:eastAsiaTheme="minorEastAsia" w:hint="eastAsia"/>
                <w:szCs w:val="22"/>
              </w:rPr>
              <w:t>under the standard temperature conditions*</w:t>
            </w:r>
            <w:r w:rsidR="0029732A">
              <w:rPr>
                <w:rFonts w:eastAsiaTheme="minorEastAsia"/>
                <w:szCs w:val="22"/>
              </w:rPr>
              <w:t xml:space="preserve"> </w:t>
            </w:r>
            <w:r w:rsidR="001C7CCE">
              <w:rPr>
                <w:rFonts w:eastAsiaTheme="minorEastAsia"/>
                <w:szCs w:val="22"/>
              </w:rPr>
              <w:t xml:space="preserve">is more than the threshold </w:t>
            </w:r>
            <w:r>
              <w:rPr>
                <w:kern w:val="0"/>
                <w:szCs w:val="22"/>
              </w:rPr>
              <w:t>COP value</w:t>
            </w:r>
            <w:r w:rsidR="00232E87">
              <w:rPr>
                <w:rFonts w:hint="eastAsia"/>
                <w:kern w:val="0"/>
                <w:szCs w:val="22"/>
              </w:rPr>
              <w:t>s</w:t>
            </w:r>
            <w:r w:rsidR="00232E87">
              <w:rPr>
                <w:kern w:val="0"/>
                <w:szCs w:val="22"/>
              </w:rPr>
              <w:t xml:space="preserve"> set in the table below.</w:t>
            </w:r>
            <w:r w:rsidR="00232E87" w:rsidRPr="00BF3449">
              <w:rPr>
                <w:rFonts w:eastAsiaTheme="minorEastAsia"/>
                <w:szCs w:val="22"/>
              </w:rPr>
              <w:t xml:space="preserve"> (“x” in the table represents cooling capacity per unit.)</w:t>
            </w:r>
            <w:r>
              <w:rPr>
                <w:kern w:val="0"/>
                <w:szCs w:val="22"/>
              </w:rPr>
              <w:t xml:space="preserve"> </w:t>
            </w:r>
          </w:p>
          <w:p w14:paraId="01EFFDBD" w14:textId="12DC62A2" w:rsidR="00A3797A" w:rsidRDefault="00A3797A" w:rsidP="00753FA9">
            <w:pPr>
              <w:rPr>
                <w:kern w:val="0"/>
                <w:szCs w:val="22"/>
              </w:rPr>
            </w:pPr>
          </w:p>
          <w:tbl>
            <w:tblPr>
              <w:tblStyle w:val="af6"/>
              <w:tblpPr w:leftFromText="142" w:rightFromText="142" w:vertAnchor="text" w:horzAnchor="margin" w:tblpXSpec="center" w:tblpY="-301"/>
              <w:tblOverlap w:val="never"/>
              <w:tblW w:w="0" w:type="auto"/>
              <w:tblLook w:val="04A0" w:firstRow="1" w:lastRow="0" w:firstColumn="1" w:lastColumn="0" w:noHBand="0" w:noVBand="1"/>
            </w:tblPr>
            <w:tblGrid>
              <w:gridCol w:w="2311"/>
              <w:gridCol w:w="1645"/>
            </w:tblGrid>
            <w:tr w:rsidR="00A3797A" w:rsidRPr="0032776C" w14:paraId="7C2A30CE" w14:textId="77777777" w:rsidTr="00A3797A">
              <w:tc>
                <w:tcPr>
                  <w:tcW w:w="2311" w:type="dxa"/>
                  <w:shd w:val="pct12" w:color="auto" w:fill="auto"/>
                </w:tcPr>
                <w:p w14:paraId="33D1C5FA" w14:textId="77777777" w:rsidR="00A3797A" w:rsidRPr="0032776C" w:rsidRDefault="00A3797A" w:rsidP="00A3797A">
                  <w:pPr>
                    <w:jc w:val="center"/>
                    <w:rPr>
                      <w:bCs/>
                      <w:color w:val="000000" w:themeColor="text1"/>
                      <w:szCs w:val="22"/>
                    </w:rPr>
                  </w:pPr>
                  <w:r w:rsidRPr="0032776C">
                    <w:rPr>
                      <w:bCs/>
                      <w:color w:val="000000" w:themeColor="text1"/>
                      <w:szCs w:val="22"/>
                    </w:rPr>
                    <w:t>Cooling capacity [kW]</w:t>
                  </w:r>
                </w:p>
              </w:tc>
              <w:tc>
                <w:tcPr>
                  <w:tcW w:w="1645" w:type="dxa"/>
                  <w:shd w:val="pct12" w:color="auto" w:fill="auto"/>
                </w:tcPr>
                <w:p w14:paraId="11A4D91F" w14:textId="77777777" w:rsidR="00A3797A" w:rsidRPr="0032776C" w:rsidRDefault="00A3797A" w:rsidP="00A3797A">
                  <w:pPr>
                    <w:jc w:val="center"/>
                    <w:rPr>
                      <w:bCs/>
                      <w:color w:val="000000" w:themeColor="text1"/>
                      <w:szCs w:val="22"/>
                    </w:rPr>
                  </w:pPr>
                  <w:r w:rsidRPr="0032776C">
                    <w:rPr>
                      <w:bCs/>
                      <w:color w:val="000000" w:themeColor="text1"/>
                      <w:szCs w:val="22"/>
                    </w:rPr>
                    <w:t>Reference COP</w:t>
                  </w:r>
                </w:p>
              </w:tc>
            </w:tr>
            <w:tr w:rsidR="00A3797A" w:rsidRPr="0032776C" w14:paraId="4CBE808D" w14:textId="77777777" w:rsidTr="00A3797A">
              <w:tc>
                <w:tcPr>
                  <w:tcW w:w="2311" w:type="dxa"/>
                </w:tcPr>
                <w:p w14:paraId="799F5807" w14:textId="336F89FB" w:rsidR="00A3797A" w:rsidRPr="0032776C" w:rsidRDefault="00FC0432" w:rsidP="002A34AB">
                  <w:pPr>
                    <w:jc w:val="center"/>
                    <w:rPr>
                      <w:color w:val="000000" w:themeColor="text1"/>
                    </w:rPr>
                  </w:pPr>
                  <w:r>
                    <w:rPr>
                      <w:rFonts w:hint="eastAsia"/>
                      <w:color w:val="000000" w:themeColor="text1"/>
                    </w:rPr>
                    <w:t>3.0</w:t>
                  </w:r>
                  <w:r w:rsidR="001C7CCE">
                    <w:rPr>
                      <w:color w:val="000000" w:themeColor="text1"/>
                    </w:rPr>
                    <w:t xml:space="preserve"> ≤</w:t>
                  </w:r>
                  <w:r w:rsidR="00A3797A" w:rsidRPr="0032776C">
                    <w:rPr>
                      <w:color w:val="000000" w:themeColor="text1"/>
                    </w:rPr>
                    <w:t xml:space="preserve"> x </w:t>
                  </w:r>
                  <w:r w:rsidR="001C7CCE">
                    <w:rPr>
                      <w:color w:val="000000" w:themeColor="text1"/>
                    </w:rPr>
                    <w:t xml:space="preserve">≤ </w:t>
                  </w:r>
                  <w:r w:rsidR="00A3797A">
                    <w:rPr>
                      <w:rFonts w:hint="eastAsia"/>
                      <w:color w:val="000000" w:themeColor="text1"/>
                    </w:rPr>
                    <w:t>15.0</w:t>
                  </w:r>
                </w:p>
              </w:tc>
              <w:tc>
                <w:tcPr>
                  <w:tcW w:w="1645" w:type="dxa"/>
                </w:tcPr>
                <w:p w14:paraId="7100F4DC" w14:textId="23D6239C" w:rsidR="00A3797A" w:rsidRPr="0032776C" w:rsidRDefault="00A3797A" w:rsidP="002325DE">
                  <w:pPr>
                    <w:jc w:val="center"/>
                    <w:rPr>
                      <w:color w:val="000000" w:themeColor="text1"/>
                    </w:rPr>
                  </w:pPr>
                  <w:r>
                    <w:rPr>
                      <w:rFonts w:hint="eastAsia"/>
                      <w:color w:val="000000" w:themeColor="text1"/>
                    </w:rPr>
                    <w:t>2.</w:t>
                  </w:r>
                  <w:r w:rsidR="002325DE">
                    <w:rPr>
                      <w:color w:val="000000" w:themeColor="text1"/>
                    </w:rPr>
                    <w:t>20</w:t>
                  </w:r>
                </w:p>
              </w:tc>
            </w:tr>
            <w:tr w:rsidR="00A3797A" w:rsidRPr="0032776C" w14:paraId="1ED26780" w14:textId="77777777" w:rsidTr="00A3797A">
              <w:tc>
                <w:tcPr>
                  <w:tcW w:w="2311" w:type="dxa"/>
                </w:tcPr>
                <w:p w14:paraId="435678F7" w14:textId="590D3C9F" w:rsidR="00A3797A" w:rsidRPr="0032776C" w:rsidRDefault="00A3797A" w:rsidP="00A3797A">
                  <w:pPr>
                    <w:jc w:val="center"/>
                    <w:rPr>
                      <w:color w:val="000000" w:themeColor="text1"/>
                    </w:rPr>
                  </w:pPr>
                  <w:r>
                    <w:rPr>
                      <w:color w:val="000000" w:themeColor="text1"/>
                    </w:rPr>
                    <w:t>15.0</w:t>
                  </w:r>
                  <w:r w:rsidRPr="0032776C">
                    <w:rPr>
                      <w:rFonts w:hint="eastAsia"/>
                      <w:color w:val="000000" w:themeColor="text1"/>
                    </w:rPr>
                    <w:t xml:space="preserve"> </w:t>
                  </w:r>
                  <w:r w:rsidRPr="0032776C">
                    <w:rPr>
                      <w:color w:val="000000" w:themeColor="text1"/>
                    </w:rPr>
                    <w:t>&lt;</w:t>
                  </w:r>
                  <w:r w:rsidRPr="0032776C">
                    <w:rPr>
                      <w:rFonts w:hint="eastAsia"/>
                      <w:color w:val="000000" w:themeColor="text1"/>
                    </w:rPr>
                    <w:t xml:space="preserve"> x </w:t>
                  </w:r>
                  <w:r w:rsidR="001C7CCE">
                    <w:rPr>
                      <w:color w:val="000000" w:themeColor="text1"/>
                    </w:rPr>
                    <w:t xml:space="preserve">≤ </w:t>
                  </w:r>
                  <w:r>
                    <w:rPr>
                      <w:color w:val="000000" w:themeColor="text1"/>
                    </w:rPr>
                    <w:t>25.0</w:t>
                  </w:r>
                </w:p>
              </w:tc>
              <w:tc>
                <w:tcPr>
                  <w:tcW w:w="1645" w:type="dxa"/>
                </w:tcPr>
                <w:p w14:paraId="676B6A1A" w14:textId="77777777" w:rsidR="00A3797A" w:rsidRPr="0032776C" w:rsidRDefault="00A3797A" w:rsidP="00A3797A">
                  <w:pPr>
                    <w:jc w:val="center"/>
                    <w:rPr>
                      <w:color w:val="000000" w:themeColor="text1"/>
                    </w:rPr>
                  </w:pPr>
                  <w:r>
                    <w:rPr>
                      <w:color w:val="000000" w:themeColor="text1"/>
                    </w:rPr>
                    <w:t>1.83</w:t>
                  </w:r>
                </w:p>
              </w:tc>
            </w:tr>
          </w:tbl>
          <w:p w14:paraId="2BC08F9C" w14:textId="37B745BA" w:rsidR="00A3797A" w:rsidRDefault="00A3797A" w:rsidP="00753FA9">
            <w:pPr>
              <w:rPr>
                <w:kern w:val="0"/>
                <w:szCs w:val="22"/>
              </w:rPr>
            </w:pPr>
          </w:p>
          <w:p w14:paraId="0CFAD19B" w14:textId="77777777" w:rsidR="00A3797A" w:rsidRDefault="00A3797A" w:rsidP="00753FA9">
            <w:pPr>
              <w:rPr>
                <w:kern w:val="0"/>
                <w:szCs w:val="22"/>
              </w:rPr>
            </w:pPr>
          </w:p>
          <w:p w14:paraId="4E96C6CE" w14:textId="6C24DFC2" w:rsidR="00DE62DC" w:rsidRDefault="00DE62DC" w:rsidP="00753FA9"/>
          <w:p w14:paraId="5DA8F8AE" w14:textId="6BDB82D1" w:rsidR="00A3797A" w:rsidRDefault="00A3797A" w:rsidP="00753FA9">
            <w:pPr>
              <w:rPr>
                <w:szCs w:val="22"/>
              </w:rPr>
            </w:pPr>
            <w:r w:rsidRPr="00621C49">
              <w:rPr>
                <w:szCs w:val="22"/>
              </w:rPr>
              <w:t>*</w:t>
            </w:r>
            <w:r w:rsidRPr="00621C49">
              <w:rPr>
                <w:rFonts w:hint="eastAsia"/>
                <w:szCs w:val="22"/>
              </w:rPr>
              <w:t xml:space="preserve">The </w:t>
            </w:r>
            <w:r>
              <w:rPr>
                <w:rFonts w:eastAsiaTheme="minorEastAsia" w:hint="eastAsia"/>
                <w:szCs w:val="22"/>
              </w:rPr>
              <w:t>standard</w:t>
            </w:r>
            <w:r w:rsidRPr="00621C49">
              <w:rPr>
                <w:rFonts w:eastAsiaTheme="minorEastAsia" w:hint="eastAsia"/>
                <w:szCs w:val="22"/>
              </w:rPr>
              <w:t xml:space="preserve"> </w:t>
            </w:r>
            <w:r w:rsidRPr="00621C49">
              <w:rPr>
                <w:rFonts w:hint="eastAsia"/>
                <w:szCs w:val="22"/>
              </w:rPr>
              <w:t>t</w:t>
            </w:r>
            <w:r w:rsidRPr="00621C49">
              <w:rPr>
                <w:szCs w:val="22"/>
              </w:rPr>
              <w:t>emperature condition</w:t>
            </w:r>
            <w:r>
              <w:rPr>
                <w:szCs w:val="22"/>
              </w:rPr>
              <w:t xml:space="preserve"> are as follows</w:t>
            </w:r>
            <w:r w:rsidR="00A90A8F">
              <w:rPr>
                <w:szCs w:val="22"/>
              </w:rPr>
              <w:t>:</w:t>
            </w:r>
          </w:p>
          <w:p w14:paraId="5D504DA2" w14:textId="5F366AB5" w:rsidR="00A3797A" w:rsidRDefault="00A3797A" w:rsidP="00753FA9">
            <w:pPr>
              <w:rPr>
                <w:szCs w:val="22"/>
              </w:rPr>
            </w:pPr>
            <w:r>
              <w:rPr>
                <w:szCs w:val="22"/>
              </w:rPr>
              <w:lastRenderedPageBreak/>
              <w:t>Ambient temperature: 32 degree</w:t>
            </w:r>
            <w:r w:rsidR="00A90A8F">
              <w:rPr>
                <w:szCs w:val="22"/>
              </w:rPr>
              <w:t>s</w:t>
            </w:r>
            <w:r>
              <w:rPr>
                <w:szCs w:val="22"/>
              </w:rPr>
              <w:t xml:space="preserve"> Celsius</w:t>
            </w:r>
          </w:p>
          <w:p w14:paraId="4EDF8BAE" w14:textId="45A8996A" w:rsidR="00A3797A" w:rsidRPr="00A3797A" w:rsidRDefault="00A3797A" w:rsidP="00753FA9">
            <w:pPr>
              <w:rPr>
                <w:szCs w:val="22"/>
              </w:rPr>
            </w:pPr>
            <w:r>
              <w:rPr>
                <w:szCs w:val="22"/>
              </w:rPr>
              <w:t>Evaporative temperature: -10 degree</w:t>
            </w:r>
            <w:r w:rsidR="00A90A8F">
              <w:rPr>
                <w:szCs w:val="22"/>
              </w:rPr>
              <w:t>s</w:t>
            </w:r>
            <w:r>
              <w:rPr>
                <w:szCs w:val="22"/>
              </w:rPr>
              <w:t xml:space="preserve"> Celsius</w:t>
            </w:r>
          </w:p>
          <w:p w14:paraId="0B9B3D3D" w14:textId="41CDFBBF" w:rsidR="00232E87" w:rsidRPr="002A34AB" w:rsidRDefault="00232E87" w:rsidP="00753FA9"/>
        </w:tc>
      </w:tr>
      <w:tr w:rsidR="00116A86" w:rsidRPr="007860B5" w14:paraId="3DA52331" w14:textId="77777777" w:rsidTr="00C93A7D">
        <w:tc>
          <w:tcPr>
            <w:tcW w:w="1368" w:type="dxa"/>
            <w:shd w:val="clear" w:color="auto" w:fill="C6D9F1"/>
          </w:tcPr>
          <w:p w14:paraId="0A479EB6" w14:textId="10D7E3E5" w:rsidR="00116A86" w:rsidRPr="00A27B5D" w:rsidRDefault="00116A86" w:rsidP="00042E4E">
            <w:pPr>
              <w:rPr>
                <w:szCs w:val="22"/>
              </w:rPr>
            </w:pPr>
            <w:r w:rsidRPr="00A27B5D">
              <w:rPr>
                <w:szCs w:val="22"/>
              </w:rPr>
              <w:lastRenderedPageBreak/>
              <w:t>Criterion</w:t>
            </w:r>
            <w:r w:rsidR="002F203F" w:rsidRPr="00A27B5D">
              <w:rPr>
                <w:szCs w:val="22"/>
              </w:rPr>
              <w:t xml:space="preserve"> </w:t>
            </w:r>
            <w:r w:rsidR="00CD3B58">
              <w:rPr>
                <w:rFonts w:hint="eastAsia"/>
                <w:szCs w:val="22"/>
              </w:rPr>
              <w:t>3</w:t>
            </w:r>
          </w:p>
        </w:tc>
        <w:tc>
          <w:tcPr>
            <w:tcW w:w="7132" w:type="dxa"/>
            <w:shd w:val="clear" w:color="auto" w:fill="auto"/>
          </w:tcPr>
          <w:p w14:paraId="78A06DE7" w14:textId="0FA39D6C" w:rsidR="00116A86" w:rsidRPr="00A27B5D" w:rsidRDefault="00753FA9" w:rsidP="00C55776">
            <w:r w:rsidRPr="00A27B5D">
              <w:t>Ozone Depletion Potential (ODP) of the refrigerant used for project fridge show case is zero.</w:t>
            </w:r>
          </w:p>
        </w:tc>
      </w:tr>
      <w:tr w:rsidR="00C56D47" w:rsidRPr="007860B5" w14:paraId="3E2A22DF" w14:textId="77777777" w:rsidTr="00C93A7D">
        <w:tc>
          <w:tcPr>
            <w:tcW w:w="1368" w:type="dxa"/>
            <w:shd w:val="clear" w:color="auto" w:fill="C6D9F1"/>
          </w:tcPr>
          <w:p w14:paraId="0D59CA14" w14:textId="454E7A9E" w:rsidR="00C56D47" w:rsidRDefault="00C56D47" w:rsidP="00580BAA">
            <w:pPr>
              <w:rPr>
                <w:szCs w:val="22"/>
              </w:rPr>
            </w:pPr>
            <w:r>
              <w:rPr>
                <w:rFonts w:hint="eastAsia"/>
                <w:szCs w:val="22"/>
              </w:rPr>
              <w:t>Criterion</w:t>
            </w:r>
            <w:r w:rsidR="002F203F">
              <w:rPr>
                <w:szCs w:val="22"/>
              </w:rPr>
              <w:t xml:space="preserve"> </w:t>
            </w:r>
            <w:r w:rsidR="00CD3B58">
              <w:rPr>
                <w:rFonts w:hint="eastAsia"/>
                <w:szCs w:val="22"/>
              </w:rPr>
              <w:t>4</w:t>
            </w:r>
          </w:p>
        </w:tc>
        <w:tc>
          <w:tcPr>
            <w:tcW w:w="7132" w:type="dxa"/>
            <w:shd w:val="clear" w:color="auto" w:fill="auto"/>
          </w:tcPr>
          <w:p w14:paraId="48AA090D" w14:textId="64953698" w:rsidR="00C56D47" w:rsidRDefault="00753FA9" w:rsidP="006211BD">
            <w:r w:rsidRPr="00621C49">
              <w:rPr>
                <w:rFonts w:eastAsia="ＭＳ Ｐ明朝" w:hint="eastAsia"/>
              </w:rPr>
              <w:t>A p</w:t>
            </w:r>
            <w:r w:rsidRPr="00621C49">
              <w:rPr>
                <w:rFonts w:eastAsia="ＭＳ Ｐ明朝"/>
              </w:rPr>
              <w:t xml:space="preserve">lan for </w:t>
            </w:r>
            <w:r>
              <w:rPr>
                <w:rFonts w:eastAsia="ＭＳ Ｐ明朝" w:hint="eastAsia"/>
              </w:rPr>
              <w:t>prevention of releasing</w:t>
            </w:r>
            <w:r w:rsidRPr="00621C49">
              <w:rPr>
                <w:rFonts w:eastAsiaTheme="minorEastAsia" w:hint="eastAsia"/>
                <w:szCs w:val="22"/>
              </w:rPr>
              <w:t xml:space="preserve"> </w:t>
            </w:r>
            <w:r w:rsidRPr="00621C49">
              <w:rPr>
                <w:rFonts w:eastAsiaTheme="minorEastAsia"/>
                <w:szCs w:val="22"/>
              </w:rPr>
              <w:t xml:space="preserve">refrigerant used for </w:t>
            </w:r>
            <w:r w:rsidRPr="00621C49">
              <w:rPr>
                <w:rFonts w:eastAsiaTheme="minorEastAsia" w:hint="eastAsia"/>
                <w:szCs w:val="22"/>
              </w:rPr>
              <w:t>project</w:t>
            </w:r>
            <w:r w:rsidRPr="00621C49">
              <w:t xml:space="preserve"> </w:t>
            </w:r>
            <w:r>
              <w:rPr>
                <w:rFonts w:hint="eastAsia"/>
                <w:szCs w:val="22"/>
              </w:rPr>
              <w:t>se</w:t>
            </w:r>
            <w:r>
              <w:rPr>
                <w:szCs w:val="22"/>
              </w:rPr>
              <w:t xml:space="preserve">parate-type </w:t>
            </w:r>
            <w:r w:rsidRPr="00A16E40">
              <w:rPr>
                <w:szCs w:val="22"/>
              </w:rPr>
              <w:t>fridge showcase</w:t>
            </w:r>
            <w:r w:rsidRPr="00621C49">
              <w:t xml:space="preserve"> is prepared.</w:t>
            </w:r>
            <w:r w:rsidRPr="00621C49">
              <w:rPr>
                <w:rFonts w:hint="eastAsia"/>
              </w:rPr>
              <w:t xml:space="preserve"> </w:t>
            </w:r>
            <w:r w:rsidRPr="00621C49">
              <w:t xml:space="preserve">In </w:t>
            </w:r>
            <w:r w:rsidRPr="00621C49">
              <w:rPr>
                <w:rFonts w:hint="eastAsia"/>
              </w:rPr>
              <w:t xml:space="preserve">the </w:t>
            </w:r>
            <w:r w:rsidRPr="00621C49">
              <w:t xml:space="preserve">case of replacing the existing </w:t>
            </w:r>
            <w:r>
              <w:t>showcase</w:t>
            </w:r>
            <w:r w:rsidRPr="00621C49">
              <w:t xml:space="preserve"> with </w:t>
            </w:r>
            <w:r w:rsidRPr="00621C49">
              <w:rPr>
                <w:rFonts w:hint="eastAsia"/>
              </w:rPr>
              <w:t xml:space="preserve">the </w:t>
            </w:r>
            <w:r w:rsidRPr="00621C49">
              <w:t xml:space="preserve">project </w:t>
            </w:r>
            <w:r>
              <w:t>showcase</w:t>
            </w:r>
            <w:r w:rsidRPr="00621C49">
              <w:t xml:space="preserve">, </w:t>
            </w:r>
            <w:r w:rsidRPr="00621C49">
              <w:rPr>
                <w:kern w:val="0"/>
                <w:szCs w:val="22"/>
              </w:rPr>
              <w:t xml:space="preserve">a plan </w:t>
            </w:r>
            <w:r w:rsidRPr="00621C49">
              <w:rPr>
                <w:rFonts w:eastAsia="ＭＳ Ｐ明朝"/>
              </w:rPr>
              <w:t xml:space="preserve">for </w:t>
            </w:r>
            <w:r>
              <w:rPr>
                <w:rFonts w:eastAsia="ＭＳ Ｐ明朝" w:hint="eastAsia"/>
              </w:rPr>
              <w:t>prevention of releasing</w:t>
            </w:r>
            <w:r w:rsidRPr="00621C49">
              <w:rPr>
                <w:kern w:val="0"/>
                <w:szCs w:val="22"/>
              </w:rPr>
              <w:t xml:space="preserve"> refrigerant used in the</w:t>
            </w:r>
            <w:r w:rsidRPr="00621C49">
              <w:rPr>
                <w:rFonts w:hint="eastAsia"/>
                <w:kern w:val="0"/>
                <w:szCs w:val="22"/>
              </w:rPr>
              <w:t xml:space="preserve"> </w:t>
            </w:r>
            <w:r w:rsidRPr="00621C49">
              <w:rPr>
                <w:kern w:val="0"/>
                <w:szCs w:val="22"/>
              </w:rPr>
              <w:t xml:space="preserve">existing </w:t>
            </w:r>
            <w:r>
              <w:rPr>
                <w:kern w:val="0"/>
                <w:szCs w:val="22"/>
              </w:rPr>
              <w:t>showcase</w:t>
            </w:r>
            <w:r w:rsidRPr="00621C49">
              <w:rPr>
                <w:kern w:val="0"/>
                <w:szCs w:val="22"/>
              </w:rPr>
              <w:t xml:space="preserve"> to the air </w:t>
            </w:r>
            <w:r>
              <w:rPr>
                <w:rFonts w:hint="eastAsia"/>
                <w:kern w:val="0"/>
                <w:szCs w:val="22"/>
              </w:rPr>
              <w:t>(</w:t>
            </w:r>
            <w:r w:rsidRPr="00621C49">
              <w:rPr>
                <w:kern w:val="0"/>
                <w:szCs w:val="22"/>
              </w:rPr>
              <w:t>e.g. re-use of the</w:t>
            </w:r>
            <w:r w:rsidRPr="00621C49">
              <w:rPr>
                <w:rFonts w:hint="eastAsia"/>
                <w:kern w:val="0"/>
                <w:szCs w:val="22"/>
              </w:rPr>
              <w:t xml:space="preserve"> equipment</w:t>
            </w:r>
            <w:r>
              <w:rPr>
                <w:rFonts w:hint="eastAsia"/>
                <w:kern w:val="0"/>
                <w:szCs w:val="22"/>
              </w:rPr>
              <w:t xml:space="preserve">) </w:t>
            </w:r>
            <w:r w:rsidRPr="00621C49">
              <w:rPr>
                <w:kern w:val="0"/>
                <w:szCs w:val="22"/>
              </w:rPr>
              <w:t xml:space="preserve">is </w:t>
            </w:r>
            <w:r>
              <w:rPr>
                <w:rFonts w:hint="eastAsia"/>
                <w:kern w:val="0"/>
                <w:szCs w:val="22"/>
              </w:rPr>
              <w:t>prepared</w:t>
            </w:r>
            <w:r w:rsidRPr="00621C49">
              <w:rPr>
                <w:kern w:val="0"/>
                <w:szCs w:val="22"/>
              </w:rPr>
              <w:t xml:space="preserve">. </w:t>
            </w:r>
            <w:r w:rsidRPr="00753FA9">
              <w:rPr>
                <w:kern w:val="0"/>
                <w:szCs w:val="22"/>
              </w:rPr>
              <w:t>Execution of this plan is checked at the time of verification, in order to confirm that refrigerant used for the existing one replaced by the project is prevented from being released to the air</w:t>
            </w:r>
            <w:r w:rsidR="001C7CCE">
              <w:rPr>
                <w:kern w:val="0"/>
                <w:szCs w:val="22"/>
              </w:rPr>
              <w:t>.</w:t>
            </w:r>
          </w:p>
        </w:tc>
      </w:tr>
    </w:tbl>
    <w:p w14:paraId="56F73965" w14:textId="48B6F2E8" w:rsidR="005066E1" w:rsidRDefault="005066E1" w:rsidP="005066E1">
      <w:pPr>
        <w:pStyle w:val="1"/>
        <w:numPr>
          <w:ilvl w:val="0"/>
          <w:numId w:val="0"/>
        </w:numPr>
      </w:pPr>
    </w:p>
    <w:p w14:paraId="2D919310" w14:textId="77777777" w:rsidR="00EE412F" w:rsidRPr="00E45373" w:rsidRDefault="00EE412F" w:rsidP="005066E1">
      <w:pPr>
        <w:pStyle w:val="1"/>
        <w:numPr>
          <w:ilvl w:val="0"/>
          <w:numId w:val="0"/>
        </w:num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860B5" w14:paraId="7290A14C" w14:textId="77777777">
        <w:tc>
          <w:tcPr>
            <w:tcW w:w="8702" w:type="dxa"/>
            <w:shd w:val="clear" w:color="auto" w:fill="17365D"/>
          </w:tcPr>
          <w:p w14:paraId="6561C35D" w14:textId="77777777" w:rsidR="005066E1" w:rsidRPr="007860B5" w:rsidRDefault="0016310E" w:rsidP="00C81556">
            <w:pPr>
              <w:rPr>
                <w:b/>
                <w:szCs w:val="22"/>
              </w:rPr>
            </w:pPr>
            <w:r w:rsidRPr="007860B5">
              <w:br w:type="page"/>
            </w:r>
            <w:r w:rsidR="00C81556">
              <w:rPr>
                <w:rFonts w:hint="eastAsia"/>
              </w:rPr>
              <w:t xml:space="preserve">E.  </w:t>
            </w:r>
            <w:r w:rsidR="00D93402" w:rsidRPr="007860B5">
              <w:rPr>
                <w:b/>
                <w:szCs w:val="22"/>
              </w:rPr>
              <w:t>Emission Sources</w:t>
            </w:r>
            <w:r w:rsidR="00C5196B" w:rsidRPr="007860B5">
              <w:rPr>
                <w:b/>
                <w:szCs w:val="22"/>
              </w:rPr>
              <w:t xml:space="preserve"> and GHG</w:t>
            </w:r>
            <w:r w:rsidR="003826FC" w:rsidRPr="007860B5">
              <w:rPr>
                <w:b/>
                <w:szCs w:val="22"/>
              </w:rPr>
              <w:t xml:space="preserve"> type</w:t>
            </w:r>
            <w:r w:rsidR="00C5196B" w:rsidRPr="007860B5">
              <w:rPr>
                <w:b/>
                <w:szCs w:val="22"/>
              </w:rPr>
              <w:t>s</w:t>
            </w:r>
          </w:p>
        </w:tc>
      </w:tr>
    </w:tbl>
    <w:p w14:paraId="3188CAA2" w14:textId="77777777" w:rsidR="00E07CF6" w:rsidRPr="007860B5"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7860B5" w14:paraId="120F106D" w14:textId="77777777" w:rsidTr="00E048A0">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67D28396" w14:textId="77777777" w:rsidR="00AC7E02" w:rsidRPr="007860B5" w:rsidRDefault="00E5231D" w:rsidP="004D6B4B">
            <w:pPr>
              <w:jc w:val="center"/>
              <w:rPr>
                <w:szCs w:val="22"/>
              </w:rPr>
            </w:pPr>
            <w:r w:rsidRPr="007860B5">
              <w:rPr>
                <w:szCs w:val="22"/>
              </w:rPr>
              <w:t>Reference emissions</w:t>
            </w:r>
          </w:p>
        </w:tc>
      </w:tr>
      <w:tr w:rsidR="00AC7E02" w:rsidRPr="007860B5" w14:paraId="2BF050A2" w14:textId="77777777" w:rsidTr="00E048A0">
        <w:tc>
          <w:tcPr>
            <w:tcW w:w="6464" w:type="dxa"/>
            <w:tcBorders>
              <w:top w:val="single" w:sz="4" w:space="0" w:color="auto"/>
              <w:left w:val="single" w:sz="4" w:space="0" w:color="auto"/>
              <w:bottom w:val="single" w:sz="4" w:space="0" w:color="auto"/>
              <w:right w:val="single" w:sz="4" w:space="0" w:color="auto"/>
            </w:tcBorders>
            <w:shd w:val="clear" w:color="auto" w:fill="C6D9F1"/>
          </w:tcPr>
          <w:p w14:paraId="66F5CD88" w14:textId="77777777" w:rsidR="00AC7E02" w:rsidRPr="007860B5" w:rsidRDefault="00AC7E02" w:rsidP="004D6B4B">
            <w:pPr>
              <w:jc w:val="center"/>
              <w:rPr>
                <w:szCs w:val="22"/>
              </w:rPr>
            </w:pPr>
            <w:r w:rsidRPr="007860B5">
              <w:rPr>
                <w:szCs w:val="22"/>
              </w:rPr>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7EDAD37D" w14:textId="77777777" w:rsidR="00AC7E02" w:rsidRPr="007860B5" w:rsidRDefault="00AC7E02" w:rsidP="004D6B4B">
            <w:pPr>
              <w:jc w:val="center"/>
              <w:rPr>
                <w:szCs w:val="22"/>
              </w:rPr>
            </w:pPr>
            <w:r w:rsidRPr="007860B5">
              <w:rPr>
                <w:szCs w:val="22"/>
              </w:rPr>
              <w:t>GHG type</w:t>
            </w:r>
            <w:r w:rsidR="003826FC" w:rsidRPr="007860B5">
              <w:rPr>
                <w:szCs w:val="22"/>
              </w:rPr>
              <w:t>s</w:t>
            </w:r>
          </w:p>
        </w:tc>
      </w:tr>
      <w:tr w:rsidR="000C324E" w:rsidRPr="007860B5" w14:paraId="790C09E4" w14:textId="77777777" w:rsidTr="00E048A0">
        <w:tc>
          <w:tcPr>
            <w:tcW w:w="6464" w:type="dxa"/>
            <w:tcBorders>
              <w:top w:val="single" w:sz="4" w:space="0" w:color="auto"/>
              <w:left w:val="single" w:sz="4" w:space="0" w:color="auto"/>
              <w:bottom w:val="single" w:sz="4" w:space="0" w:color="auto"/>
              <w:right w:val="single" w:sz="4" w:space="0" w:color="auto"/>
            </w:tcBorders>
          </w:tcPr>
          <w:p w14:paraId="3D5211D2" w14:textId="57C1D996" w:rsidR="000C324E" w:rsidRPr="00EC3736" w:rsidRDefault="00C0678A" w:rsidP="0029732A">
            <w:pPr>
              <w:rPr>
                <w:szCs w:val="22"/>
              </w:rPr>
            </w:pPr>
            <w:r>
              <w:rPr>
                <w:rFonts w:hint="eastAsia"/>
                <w:szCs w:val="22"/>
              </w:rPr>
              <w:t>Power consumption</w:t>
            </w:r>
            <w:r w:rsidR="000C324E" w:rsidRPr="00EC3736">
              <w:rPr>
                <w:rFonts w:hint="eastAsia"/>
                <w:szCs w:val="22"/>
              </w:rPr>
              <w:t xml:space="preserve"> of the reference fridge showcase</w:t>
            </w:r>
          </w:p>
        </w:tc>
        <w:tc>
          <w:tcPr>
            <w:tcW w:w="2030" w:type="dxa"/>
            <w:tcBorders>
              <w:top w:val="single" w:sz="4" w:space="0" w:color="auto"/>
              <w:left w:val="single" w:sz="4" w:space="0" w:color="auto"/>
              <w:bottom w:val="single" w:sz="4" w:space="0" w:color="auto"/>
              <w:right w:val="single" w:sz="4" w:space="0" w:color="auto"/>
            </w:tcBorders>
          </w:tcPr>
          <w:p w14:paraId="10827D42" w14:textId="77777777" w:rsidR="000C324E" w:rsidRPr="00EC3736" w:rsidRDefault="000C324E" w:rsidP="000C324E">
            <w:pPr>
              <w:jc w:val="center"/>
              <w:rPr>
                <w:szCs w:val="22"/>
              </w:rPr>
            </w:pPr>
            <w:r w:rsidRPr="00EC3736">
              <w:rPr>
                <w:szCs w:val="22"/>
              </w:rPr>
              <w:t>CO</w:t>
            </w:r>
            <w:r w:rsidRPr="00EC3736">
              <w:rPr>
                <w:szCs w:val="22"/>
                <w:vertAlign w:val="subscript"/>
              </w:rPr>
              <w:t>2</w:t>
            </w:r>
          </w:p>
        </w:tc>
      </w:tr>
      <w:tr w:rsidR="000C324E" w:rsidRPr="007860B5" w14:paraId="22FA7E9C" w14:textId="77777777" w:rsidTr="00E048A0">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32F959E5" w14:textId="77777777" w:rsidR="000C324E" w:rsidRPr="007860B5" w:rsidRDefault="000C324E" w:rsidP="000C324E">
            <w:pPr>
              <w:jc w:val="center"/>
              <w:rPr>
                <w:szCs w:val="22"/>
              </w:rPr>
            </w:pPr>
            <w:r w:rsidRPr="007860B5">
              <w:rPr>
                <w:szCs w:val="22"/>
              </w:rPr>
              <w:t>Project emissions</w:t>
            </w:r>
          </w:p>
        </w:tc>
      </w:tr>
      <w:tr w:rsidR="000C324E" w:rsidRPr="007860B5" w14:paraId="1F77046A" w14:textId="77777777" w:rsidTr="00E048A0">
        <w:tc>
          <w:tcPr>
            <w:tcW w:w="6464" w:type="dxa"/>
            <w:tcBorders>
              <w:top w:val="single" w:sz="4" w:space="0" w:color="auto"/>
              <w:left w:val="single" w:sz="4" w:space="0" w:color="auto"/>
              <w:bottom w:val="single" w:sz="4" w:space="0" w:color="auto"/>
              <w:right w:val="single" w:sz="4" w:space="0" w:color="auto"/>
            </w:tcBorders>
            <w:shd w:val="clear" w:color="auto" w:fill="C6D9F1"/>
          </w:tcPr>
          <w:p w14:paraId="7ED7FE09" w14:textId="77777777" w:rsidR="000C324E" w:rsidRPr="007860B5" w:rsidRDefault="000C324E" w:rsidP="000C324E">
            <w:pPr>
              <w:jc w:val="center"/>
              <w:rPr>
                <w:szCs w:val="22"/>
              </w:rPr>
            </w:pPr>
            <w:r w:rsidRPr="007860B5">
              <w:rPr>
                <w:szCs w:val="22"/>
              </w:rPr>
              <w:t>Emission sources</w:t>
            </w:r>
          </w:p>
        </w:tc>
        <w:tc>
          <w:tcPr>
            <w:tcW w:w="2030" w:type="dxa"/>
            <w:tcBorders>
              <w:top w:val="single" w:sz="4" w:space="0" w:color="auto"/>
              <w:left w:val="single" w:sz="4" w:space="0" w:color="auto"/>
              <w:bottom w:val="single" w:sz="4" w:space="0" w:color="auto"/>
              <w:right w:val="single" w:sz="4" w:space="0" w:color="auto"/>
            </w:tcBorders>
            <w:shd w:val="clear" w:color="auto" w:fill="C6D9F1"/>
          </w:tcPr>
          <w:p w14:paraId="3F399788" w14:textId="77777777" w:rsidR="000C324E" w:rsidRPr="007860B5" w:rsidRDefault="000C324E" w:rsidP="000C324E">
            <w:pPr>
              <w:jc w:val="center"/>
              <w:rPr>
                <w:szCs w:val="22"/>
              </w:rPr>
            </w:pPr>
            <w:r w:rsidRPr="007860B5">
              <w:rPr>
                <w:szCs w:val="22"/>
              </w:rPr>
              <w:t>GHG types</w:t>
            </w:r>
          </w:p>
        </w:tc>
      </w:tr>
      <w:tr w:rsidR="000C324E" w:rsidRPr="007860B5" w14:paraId="35DC5293" w14:textId="77777777" w:rsidTr="00E048A0">
        <w:tc>
          <w:tcPr>
            <w:tcW w:w="6464" w:type="dxa"/>
            <w:tcBorders>
              <w:top w:val="single" w:sz="4" w:space="0" w:color="auto"/>
              <w:left w:val="single" w:sz="4" w:space="0" w:color="auto"/>
              <w:bottom w:val="single" w:sz="4" w:space="0" w:color="auto"/>
              <w:right w:val="single" w:sz="4" w:space="0" w:color="auto"/>
            </w:tcBorders>
          </w:tcPr>
          <w:p w14:paraId="33F11F57" w14:textId="42C52DD4" w:rsidR="000C324E" w:rsidRPr="00EC3736" w:rsidRDefault="00C0678A" w:rsidP="0029732A">
            <w:pPr>
              <w:rPr>
                <w:szCs w:val="22"/>
              </w:rPr>
            </w:pPr>
            <w:r>
              <w:rPr>
                <w:rFonts w:hint="eastAsia"/>
                <w:szCs w:val="22"/>
              </w:rPr>
              <w:t>Power consumption</w:t>
            </w:r>
            <w:r w:rsidR="000C324E" w:rsidRPr="00EC3736">
              <w:rPr>
                <w:rFonts w:hint="eastAsia"/>
                <w:szCs w:val="22"/>
              </w:rPr>
              <w:t xml:space="preserve"> of the project fridge showcase</w:t>
            </w:r>
          </w:p>
        </w:tc>
        <w:tc>
          <w:tcPr>
            <w:tcW w:w="2030" w:type="dxa"/>
            <w:tcBorders>
              <w:top w:val="single" w:sz="4" w:space="0" w:color="auto"/>
              <w:left w:val="single" w:sz="4" w:space="0" w:color="auto"/>
              <w:bottom w:val="single" w:sz="4" w:space="0" w:color="auto"/>
              <w:right w:val="single" w:sz="4" w:space="0" w:color="auto"/>
            </w:tcBorders>
          </w:tcPr>
          <w:p w14:paraId="444C155C" w14:textId="77777777" w:rsidR="000C324E" w:rsidRPr="00EC3736" w:rsidRDefault="000C324E" w:rsidP="000C324E">
            <w:pPr>
              <w:jc w:val="center"/>
              <w:rPr>
                <w:szCs w:val="22"/>
              </w:rPr>
            </w:pPr>
            <w:r w:rsidRPr="00EC3736">
              <w:rPr>
                <w:szCs w:val="22"/>
              </w:rPr>
              <w:t>CO</w:t>
            </w:r>
            <w:r w:rsidRPr="00EC3736">
              <w:rPr>
                <w:szCs w:val="22"/>
                <w:vertAlign w:val="subscript"/>
              </w:rPr>
              <w:t>2</w:t>
            </w:r>
          </w:p>
        </w:tc>
      </w:tr>
    </w:tbl>
    <w:p w14:paraId="1C7FADE1" w14:textId="44C38C0D" w:rsidR="0016310E" w:rsidRDefault="0016310E" w:rsidP="005066E1">
      <w:pPr>
        <w:pStyle w:val="1"/>
        <w:numPr>
          <w:ilvl w:val="0"/>
          <w:numId w:val="0"/>
        </w:numPr>
      </w:pPr>
    </w:p>
    <w:p w14:paraId="1CE0B441" w14:textId="77777777" w:rsidR="00EE412F" w:rsidRPr="007860B5" w:rsidRDefault="00EE412F" w:rsidP="005066E1">
      <w:pPr>
        <w:pStyle w:val="1"/>
        <w:numPr>
          <w:ilvl w:val="0"/>
          <w:numId w:val="0"/>
        </w:num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860B5" w14:paraId="1516804B" w14:textId="77777777">
        <w:tc>
          <w:tcPr>
            <w:tcW w:w="8702" w:type="dxa"/>
            <w:shd w:val="clear" w:color="auto" w:fill="17365D"/>
          </w:tcPr>
          <w:p w14:paraId="693E4629" w14:textId="77777777" w:rsidR="005066E1" w:rsidRPr="007860B5" w:rsidRDefault="00C81556" w:rsidP="00C81556">
            <w:pPr>
              <w:rPr>
                <w:b/>
                <w:szCs w:val="22"/>
              </w:rPr>
            </w:pPr>
            <w:r>
              <w:rPr>
                <w:rFonts w:hint="eastAsia"/>
                <w:b/>
                <w:szCs w:val="22"/>
              </w:rPr>
              <w:t xml:space="preserve">F.  </w:t>
            </w:r>
            <w:r w:rsidR="00042178" w:rsidRPr="007860B5">
              <w:rPr>
                <w:b/>
                <w:szCs w:val="22"/>
              </w:rPr>
              <w:t xml:space="preserve">Establishment and calculation of </w:t>
            </w:r>
            <w:r w:rsidR="00E5231D" w:rsidRPr="007860B5">
              <w:rPr>
                <w:b/>
                <w:szCs w:val="22"/>
              </w:rPr>
              <w:t>reference emissions</w:t>
            </w:r>
          </w:p>
        </w:tc>
      </w:tr>
    </w:tbl>
    <w:p w14:paraId="1B447838" w14:textId="77777777" w:rsidR="00042178" w:rsidRPr="007860B5" w:rsidRDefault="00C81556" w:rsidP="00042178">
      <w:pPr>
        <w:rPr>
          <w:b/>
          <w:szCs w:val="22"/>
        </w:rPr>
      </w:pPr>
      <w:r>
        <w:rPr>
          <w:rFonts w:hint="eastAsia"/>
          <w:b/>
          <w:szCs w:val="22"/>
        </w:rPr>
        <w:t>F</w:t>
      </w:r>
      <w:r w:rsidR="00042178" w:rsidRPr="007860B5">
        <w:rPr>
          <w:b/>
          <w:szCs w:val="22"/>
        </w:rPr>
        <w:t xml:space="preserve">.1. Establishment of </w:t>
      </w:r>
      <w:r w:rsidR="00E5231D" w:rsidRPr="007860B5">
        <w:rPr>
          <w:b/>
          <w:szCs w:val="22"/>
        </w:rPr>
        <w:t>reference emissions</w:t>
      </w:r>
    </w:p>
    <w:p w14:paraId="2CC4ADF3" w14:textId="63B61704" w:rsidR="0016310E" w:rsidRPr="007860B5"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7860B5" w14:paraId="39496138" w14:textId="77777777" w:rsidTr="00FC2BC0">
        <w:tc>
          <w:tcPr>
            <w:tcW w:w="8702" w:type="dxa"/>
          </w:tcPr>
          <w:p w14:paraId="05501778" w14:textId="2A11930E" w:rsidR="006676B8" w:rsidRDefault="00640C7C" w:rsidP="00721E3C">
            <w:pPr>
              <w:rPr>
                <w:color w:val="000000" w:themeColor="text1"/>
                <w:szCs w:val="22"/>
              </w:rPr>
            </w:pPr>
            <w:r w:rsidRPr="0032776C">
              <w:rPr>
                <w:color w:val="000000" w:themeColor="text1"/>
                <w:szCs w:val="22"/>
              </w:rPr>
              <w:t xml:space="preserve">Reference emissions are calculated </w:t>
            </w:r>
            <w:r w:rsidR="006676B8" w:rsidRPr="00753FA9">
              <w:rPr>
                <w:kern w:val="0"/>
                <w:szCs w:val="22"/>
              </w:rPr>
              <w:t>by multiplying</w:t>
            </w:r>
            <w:r w:rsidRPr="006676B8">
              <w:rPr>
                <w:color w:val="000000" w:themeColor="text1"/>
                <w:szCs w:val="22"/>
              </w:rPr>
              <w:t xml:space="preserve"> </w:t>
            </w:r>
            <w:r w:rsidR="00C0678A">
              <w:rPr>
                <w:color w:val="000000" w:themeColor="text1"/>
                <w:szCs w:val="22"/>
              </w:rPr>
              <w:t>power consumption</w:t>
            </w:r>
            <w:r w:rsidRPr="0032776C">
              <w:rPr>
                <w:color w:val="000000" w:themeColor="text1"/>
                <w:szCs w:val="22"/>
              </w:rPr>
              <w:t xml:space="preserve"> of project </w:t>
            </w:r>
            <w:r w:rsidR="004E083F">
              <w:rPr>
                <w:color w:val="000000" w:themeColor="text1"/>
              </w:rPr>
              <w:t xml:space="preserve">inverter-controlled </w:t>
            </w:r>
            <w:r>
              <w:rPr>
                <w:color w:val="000000" w:themeColor="text1"/>
              </w:rPr>
              <w:t>separate</w:t>
            </w:r>
            <w:r w:rsidR="004E083F">
              <w:rPr>
                <w:color w:val="000000" w:themeColor="text1"/>
              </w:rPr>
              <w:t xml:space="preserve"> </w:t>
            </w:r>
            <w:r>
              <w:rPr>
                <w:color w:val="000000" w:themeColor="text1"/>
              </w:rPr>
              <w:t>type showcase</w:t>
            </w:r>
            <w:r w:rsidRPr="0032776C">
              <w:rPr>
                <w:color w:val="000000" w:themeColor="text1"/>
                <w:szCs w:val="22"/>
              </w:rPr>
              <w:t xml:space="preserve">, ratio of </w:t>
            </w:r>
            <w:r w:rsidR="00BD1371">
              <w:rPr>
                <w:color w:val="000000" w:themeColor="text1"/>
                <w:szCs w:val="22"/>
              </w:rPr>
              <w:t>energy</w:t>
            </w:r>
            <w:r w:rsidR="00BD1371">
              <w:rPr>
                <w:rFonts w:hint="eastAsia"/>
                <w:color w:val="000000" w:themeColor="text1"/>
                <w:szCs w:val="22"/>
              </w:rPr>
              <w:t xml:space="preserve"> efficiency (</w:t>
            </w:r>
            <w:r w:rsidRPr="0032776C">
              <w:rPr>
                <w:color w:val="000000" w:themeColor="text1"/>
                <w:szCs w:val="22"/>
              </w:rPr>
              <w:t>COPs</w:t>
            </w:r>
            <w:r w:rsidR="00BD1371">
              <w:rPr>
                <w:rFonts w:hint="eastAsia"/>
                <w:color w:val="000000" w:themeColor="text1"/>
                <w:szCs w:val="22"/>
              </w:rPr>
              <w:t>)</w:t>
            </w:r>
            <w:r w:rsidRPr="0032776C">
              <w:rPr>
                <w:color w:val="000000" w:themeColor="text1"/>
                <w:szCs w:val="22"/>
              </w:rPr>
              <w:t xml:space="preserve"> of project/reference </w:t>
            </w:r>
            <w:r>
              <w:rPr>
                <w:color w:val="000000" w:themeColor="text1"/>
              </w:rPr>
              <w:t>showcase</w:t>
            </w:r>
            <w:r w:rsidRPr="0032776C">
              <w:rPr>
                <w:color w:val="000000" w:themeColor="text1"/>
                <w:szCs w:val="22"/>
              </w:rPr>
              <w:t>,</w:t>
            </w:r>
            <w:r w:rsidR="006676B8">
              <w:rPr>
                <w:rFonts w:hint="eastAsia"/>
                <w:color w:val="000000" w:themeColor="text1"/>
                <w:szCs w:val="22"/>
              </w:rPr>
              <w:t xml:space="preserve"> p</w:t>
            </w:r>
            <w:r w:rsidR="006676B8" w:rsidRPr="006676B8">
              <w:rPr>
                <w:color w:val="000000" w:themeColor="text1"/>
                <w:szCs w:val="22"/>
              </w:rPr>
              <w:t xml:space="preserve">art </w:t>
            </w:r>
            <w:r w:rsidR="006676B8">
              <w:rPr>
                <w:rFonts w:hint="eastAsia"/>
                <w:color w:val="000000" w:themeColor="text1"/>
                <w:szCs w:val="22"/>
              </w:rPr>
              <w:t>l</w:t>
            </w:r>
            <w:r w:rsidR="006676B8" w:rsidRPr="006676B8">
              <w:rPr>
                <w:color w:val="000000" w:themeColor="text1"/>
                <w:szCs w:val="22"/>
              </w:rPr>
              <w:t>oad ratio of the showcase</w:t>
            </w:r>
            <w:r w:rsidR="006676B8">
              <w:rPr>
                <w:rFonts w:hint="eastAsia"/>
                <w:color w:val="000000" w:themeColor="text1"/>
                <w:szCs w:val="22"/>
              </w:rPr>
              <w:t xml:space="preserve">, </w:t>
            </w:r>
            <w:r w:rsidR="006676B8" w:rsidRPr="006676B8">
              <w:rPr>
                <w:color w:val="000000" w:themeColor="text1"/>
                <w:szCs w:val="22"/>
              </w:rPr>
              <w:t>Degradation coefficient</w:t>
            </w:r>
            <w:r w:rsidR="006676B8">
              <w:rPr>
                <w:rFonts w:hint="eastAsia"/>
                <w:color w:val="000000" w:themeColor="text1"/>
                <w:szCs w:val="22"/>
              </w:rPr>
              <w:t xml:space="preserve"> (</w:t>
            </w:r>
            <w:r w:rsidR="00665750" w:rsidRPr="00941F95">
              <w:rPr>
                <w:rFonts w:hint="eastAsia"/>
                <w:kern w:val="0"/>
                <w:szCs w:val="22"/>
              </w:rPr>
              <w:t>C</w:t>
            </w:r>
            <w:r w:rsidR="00665750" w:rsidRPr="00941F95">
              <w:rPr>
                <w:rFonts w:hint="eastAsia"/>
                <w:kern w:val="0"/>
                <w:szCs w:val="22"/>
                <w:vertAlign w:val="subscript"/>
              </w:rPr>
              <w:t>D</w:t>
            </w:r>
            <w:r w:rsidR="006676B8">
              <w:rPr>
                <w:rFonts w:hint="eastAsia"/>
                <w:color w:val="000000" w:themeColor="text1"/>
                <w:szCs w:val="22"/>
              </w:rPr>
              <w:t>)</w:t>
            </w:r>
            <w:r w:rsidR="00775ED9">
              <w:rPr>
                <w:color w:val="000000" w:themeColor="text1"/>
                <w:szCs w:val="22"/>
              </w:rPr>
              <w:t xml:space="preserve">, </w:t>
            </w:r>
            <w:r w:rsidRPr="0032776C">
              <w:rPr>
                <w:color w:val="000000" w:themeColor="text1"/>
                <w:szCs w:val="22"/>
              </w:rPr>
              <w:t>and CO</w:t>
            </w:r>
            <w:r w:rsidRPr="0032776C">
              <w:rPr>
                <w:color w:val="000000" w:themeColor="text1"/>
                <w:szCs w:val="22"/>
                <w:vertAlign w:val="subscript"/>
              </w:rPr>
              <w:t>2</w:t>
            </w:r>
            <w:r w:rsidRPr="0032776C">
              <w:rPr>
                <w:color w:val="000000" w:themeColor="text1"/>
                <w:szCs w:val="22"/>
              </w:rPr>
              <w:t xml:space="preserve"> emission factor for </w:t>
            </w:r>
            <w:r w:rsidR="004042FC" w:rsidRPr="0032776C">
              <w:rPr>
                <w:color w:val="000000" w:themeColor="text1"/>
                <w:szCs w:val="22"/>
              </w:rPr>
              <w:t xml:space="preserve">consumed </w:t>
            </w:r>
            <w:r w:rsidRPr="0032776C">
              <w:rPr>
                <w:color w:val="000000" w:themeColor="text1"/>
                <w:szCs w:val="22"/>
              </w:rPr>
              <w:t>electricity</w:t>
            </w:r>
            <w:r w:rsidR="001B5896">
              <w:rPr>
                <w:color w:val="000000" w:themeColor="text1"/>
                <w:szCs w:val="22"/>
              </w:rPr>
              <w:t>.</w:t>
            </w:r>
          </w:p>
          <w:p w14:paraId="678980BC" w14:textId="482D31A4" w:rsidR="006676B8" w:rsidRDefault="00E0004F" w:rsidP="00721E3C">
            <w:pPr>
              <w:rPr>
                <w:color w:val="000000" w:themeColor="text1"/>
                <w:szCs w:val="22"/>
              </w:rPr>
            </w:pPr>
            <w:r>
              <w:rPr>
                <w:color w:val="000000" w:themeColor="text1"/>
                <w:szCs w:val="22"/>
              </w:rPr>
              <w:t>In this methodology,</w:t>
            </w:r>
            <w:r w:rsidR="001B5896">
              <w:rPr>
                <w:color w:val="000000" w:themeColor="text1"/>
                <w:szCs w:val="22"/>
              </w:rPr>
              <w:t xml:space="preserve"> energy saving effects through the inverter are </w:t>
            </w:r>
            <w:r w:rsidR="00665750">
              <w:rPr>
                <w:color w:val="000000" w:themeColor="text1"/>
                <w:szCs w:val="22"/>
              </w:rPr>
              <w:t>conservatively</w:t>
            </w:r>
            <w:r w:rsidR="00665750">
              <w:rPr>
                <w:rFonts w:hint="eastAsia"/>
                <w:color w:val="000000" w:themeColor="text1"/>
                <w:szCs w:val="22"/>
              </w:rPr>
              <w:t xml:space="preserve"> calculated </w:t>
            </w:r>
            <w:r w:rsidR="00716CCC" w:rsidRPr="00A44053">
              <w:rPr>
                <w:kern w:val="0"/>
                <w:szCs w:val="22"/>
              </w:rPr>
              <w:t>to ensure the net emission reductions.</w:t>
            </w:r>
          </w:p>
          <w:p w14:paraId="2BF0ADDA" w14:textId="6588CA87" w:rsidR="00716CCC" w:rsidRDefault="00A44053" w:rsidP="00721E3C">
            <w:pPr>
              <w:pStyle w:val="af8"/>
              <w:numPr>
                <w:ilvl w:val="0"/>
                <w:numId w:val="15"/>
              </w:numPr>
              <w:ind w:leftChars="0"/>
              <w:rPr>
                <w:kern w:val="0"/>
                <w:szCs w:val="22"/>
              </w:rPr>
            </w:pPr>
            <w:r w:rsidRPr="00753FA9">
              <w:rPr>
                <w:rFonts w:hint="eastAsia"/>
                <w:kern w:val="0"/>
                <w:szCs w:val="22"/>
              </w:rPr>
              <w:t>The value of C</w:t>
            </w:r>
            <w:r w:rsidRPr="00753FA9">
              <w:rPr>
                <w:rFonts w:hint="eastAsia"/>
                <w:kern w:val="0"/>
                <w:szCs w:val="22"/>
                <w:vertAlign w:val="subscript"/>
              </w:rPr>
              <w:t>D</w:t>
            </w:r>
            <w:r w:rsidR="006676B8" w:rsidRPr="00753FA9">
              <w:rPr>
                <w:kern w:val="0"/>
                <w:szCs w:val="22"/>
              </w:rPr>
              <w:t xml:space="preserve"> is conservatively set as a default value</w:t>
            </w:r>
            <w:r w:rsidR="00716CCC">
              <w:rPr>
                <w:rFonts w:hint="eastAsia"/>
                <w:kern w:val="0"/>
                <w:szCs w:val="22"/>
              </w:rPr>
              <w:t xml:space="preserve"> according to the </w:t>
            </w:r>
            <w:r w:rsidR="00716CCC" w:rsidRPr="00811303">
              <w:rPr>
                <w:szCs w:val="21"/>
              </w:rPr>
              <w:t xml:space="preserve">survey </w:t>
            </w:r>
            <w:r w:rsidR="00716CCC">
              <w:rPr>
                <w:rFonts w:hint="eastAsia"/>
                <w:szCs w:val="21"/>
              </w:rPr>
              <w:t>on</w:t>
            </w:r>
            <w:r w:rsidR="00716CCC" w:rsidRPr="00811303">
              <w:rPr>
                <w:szCs w:val="21"/>
              </w:rPr>
              <w:t xml:space="preserve"> </w:t>
            </w:r>
            <w:r w:rsidR="00716CCC">
              <w:rPr>
                <w:rFonts w:hint="eastAsia"/>
                <w:szCs w:val="21"/>
              </w:rPr>
              <w:t xml:space="preserve">the </w:t>
            </w:r>
            <w:r w:rsidR="00716CCC" w:rsidRPr="00811303">
              <w:rPr>
                <w:szCs w:val="21"/>
              </w:rPr>
              <w:t>standard</w:t>
            </w:r>
            <w:r w:rsidR="00716CCC">
              <w:rPr>
                <w:rFonts w:hint="eastAsia"/>
                <w:szCs w:val="21"/>
              </w:rPr>
              <w:t xml:space="preserve"> of </w:t>
            </w:r>
            <w:r w:rsidR="00716CCC" w:rsidRPr="00811303">
              <w:rPr>
                <w:szCs w:val="21"/>
              </w:rPr>
              <w:t>air conditioner</w:t>
            </w:r>
            <w:r w:rsidR="00716CCC">
              <w:rPr>
                <w:rFonts w:hint="eastAsia"/>
                <w:szCs w:val="21"/>
              </w:rPr>
              <w:t>.</w:t>
            </w:r>
          </w:p>
          <w:p w14:paraId="4AC7A35D" w14:textId="5E6DC4EF" w:rsidR="00716CCC" w:rsidRPr="00753FA9" w:rsidRDefault="00716CCC" w:rsidP="00721E3C">
            <w:pPr>
              <w:pStyle w:val="af8"/>
              <w:numPr>
                <w:ilvl w:val="0"/>
                <w:numId w:val="15"/>
              </w:numPr>
              <w:ind w:leftChars="0"/>
              <w:rPr>
                <w:kern w:val="0"/>
                <w:szCs w:val="22"/>
              </w:rPr>
            </w:pPr>
            <w:r>
              <w:rPr>
                <w:rFonts w:hint="eastAsia"/>
                <w:kern w:val="0"/>
                <w:szCs w:val="22"/>
              </w:rPr>
              <w:t xml:space="preserve">The </w:t>
            </w:r>
            <w:r w:rsidRPr="00941F95">
              <w:rPr>
                <w:rFonts w:hint="eastAsia"/>
                <w:kern w:val="0"/>
                <w:szCs w:val="22"/>
              </w:rPr>
              <w:t>effect</w:t>
            </w:r>
            <w:r>
              <w:rPr>
                <w:rFonts w:hint="eastAsia"/>
                <w:kern w:val="0"/>
                <w:szCs w:val="22"/>
              </w:rPr>
              <w:t>s</w:t>
            </w:r>
            <w:r w:rsidRPr="00941F95">
              <w:rPr>
                <w:rFonts w:hint="eastAsia"/>
                <w:kern w:val="0"/>
                <w:szCs w:val="22"/>
              </w:rPr>
              <w:t xml:space="preserve"> of the improvement of </w:t>
            </w:r>
            <w:r w:rsidRPr="00941F95">
              <w:rPr>
                <w:kern w:val="0"/>
                <w:szCs w:val="22"/>
              </w:rPr>
              <w:t>efficiency</w:t>
            </w:r>
            <w:r w:rsidRPr="00941F95">
              <w:rPr>
                <w:rFonts w:hint="eastAsia"/>
                <w:kern w:val="0"/>
                <w:szCs w:val="22"/>
              </w:rPr>
              <w:t xml:space="preserve"> </w:t>
            </w:r>
            <w:r w:rsidR="00B77BE6">
              <w:rPr>
                <w:kern w:val="0"/>
                <w:szCs w:val="22"/>
              </w:rPr>
              <w:t xml:space="preserve">in operation </w:t>
            </w:r>
            <w:r w:rsidRPr="00941F95">
              <w:rPr>
                <w:rFonts w:hint="eastAsia"/>
                <w:kern w:val="0"/>
                <w:szCs w:val="22"/>
              </w:rPr>
              <w:t xml:space="preserve">by inverter control in part load </w:t>
            </w:r>
            <w:r w:rsidRPr="00941F95">
              <w:rPr>
                <w:rFonts w:hint="eastAsia"/>
                <w:kern w:val="0"/>
                <w:szCs w:val="22"/>
              </w:rPr>
              <w:lastRenderedPageBreak/>
              <w:t>conditions</w:t>
            </w:r>
            <w:r>
              <w:rPr>
                <w:rFonts w:hint="eastAsia"/>
                <w:kern w:val="0"/>
                <w:szCs w:val="22"/>
              </w:rPr>
              <w:t xml:space="preserve"> are</w:t>
            </w:r>
            <w:r w:rsidRPr="00716CCC">
              <w:rPr>
                <w:kern w:val="0"/>
                <w:szCs w:val="22"/>
              </w:rPr>
              <w:t xml:space="preserve"> not </w:t>
            </w:r>
            <w:proofErr w:type="gramStart"/>
            <w:r w:rsidRPr="00716CCC">
              <w:rPr>
                <w:kern w:val="0"/>
                <w:szCs w:val="22"/>
              </w:rPr>
              <w:t>taken into account</w:t>
            </w:r>
            <w:proofErr w:type="gramEnd"/>
            <w:r>
              <w:rPr>
                <w:rFonts w:hint="eastAsia"/>
                <w:kern w:val="0"/>
                <w:szCs w:val="22"/>
              </w:rPr>
              <w:t>.</w:t>
            </w:r>
          </w:p>
          <w:p w14:paraId="1365891A" w14:textId="77777777" w:rsidR="005A39E5" w:rsidRPr="007860B5" w:rsidRDefault="005A39E5" w:rsidP="001B6712">
            <w:pPr>
              <w:tabs>
                <w:tab w:val="left" w:pos="1494"/>
              </w:tabs>
              <w:jc w:val="left"/>
              <w:rPr>
                <w:szCs w:val="22"/>
              </w:rPr>
            </w:pPr>
          </w:p>
        </w:tc>
      </w:tr>
    </w:tbl>
    <w:p w14:paraId="70753260" w14:textId="736FD9CF" w:rsidR="004A5C69" w:rsidRDefault="004A5C69">
      <w:pPr>
        <w:widowControl/>
        <w:jc w:val="left"/>
        <w:rPr>
          <w:b/>
          <w:szCs w:val="22"/>
        </w:rPr>
      </w:pPr>
    </w:p>
    <w:p w14:paraId="1DF4BA5D" w14:textId="75BD0BA8" w:rsidR="0026094E" w:rsidRPr="007860B5" w:rsidRDefault="004B6D14" w:rsidP="006C3D56">
      <w:pPr>
        <w:rPr>
          <w:b/>
          <w:szCs w:val="22"/>
        </w:rPr>
      </w:pPr>
      <w:r w:rsidRPr="00223E7F">
        <w:rPr>
          <w:b/>
          <w:szCs w:val="22"/>
        </w:rPr>
        <w:t>F</w:t>
      </w:r>
      <w:r w:rsidR="0026094E" w:rsidRPr="00223E7F">
        <w:rPr>
          <w:b/>
          <w:szCs w:val="22"/>
        </w:rPr>
        <w:t>.</w:t>
      </w:r>
      <w:r w:rsidR="00042178" w:rsidRPr="00223E7F">
        <w:rPr>
          <w:b/>
          <w:szCs w:val="22"/>
        </w:rPr>
        <w:t>2</w:t>
      </w:r>
      <w:r w:rsidR="0026094E" w:rsidRPr="00223E7F">
        <w:rPr>
          <w:b/>
          <w:szCs w:val="22"/>
        </w:rPr>
        <w:t xml:space="preserve">. </w:t>
      </w:r>
      <w:r w:rsidR="00042178" w:rsidRPr="00223E7F">
        <w:rPr>
          <w:b/>
          <w:szCs w:val="22"/>
        </w:rPr>
        <w:t>C</w:t>
      </w:r>
      <w:r w:rsidR="0026094E" w:rsidRPr="00223E7F">
        <w:rPr>
          <w:b/>
          <w:szCs w:val="22"/>
        </w:rPr>
        <w:t>alculation</w:t>
      </w:r>
      <w:r w:rsidR="00042178" w:rsidRPr="00223E7F">
        <w:rPr>
          <w:b/>
          <w:szCs w:val="22"/>
        </w:rPr>
        <w:t xml:space="preserve"> of </w:t>
      </w:r>
      <w:r w:rsidR="00E5231D" w:rsidRPr="00223E7F">
        <w:rPr>
          <w:b/>
          <w:szCs w:val="22"/>
        </w:rPr>
        <w:t>reference emissions</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16310E" w:rsidRPr="008A6529" w14:paraId="24CA70E6" w14:textId="77777777" w:rsidTr="00721E3C">
        <w:trPr>
          <w:trHeight w:val="983"/>
        </w:trPr>
        <w:tc>
          <w:tcPr>
            <w:tcW w:w="8506" w:type="dxa"/>
          </w:tcPr>
          <w:p w14:paraId="6D687793" w14:textId="71F31658" w:rsidR="00FD55A5" w:rsidRPr="008A6529" w:rsidRDefault="00CE6A4D" w:rsidP="00784C02">
            <w:pPr>
              <w:jc w:val="left"/>
              <w:rPr>
                <w:szCs w:val="22"/>
              </w:rPr>
            </w:pPr>
            <w:r w:rsidRPr="008A6529">
              <w:rPr>
                <w:szCs w:val="22"/>
              </w:rPr>
              <w:t>For calculation of reference emissions, either Option</w:t>
            </w:r>
            <w:r w:rsidR="001C7CCE" w:rsidRPr="008A6529">
              <w:rPr>
                <w:szCs w:val="22"/>
              </w:rPr>
              <w:t xml:space="preserve"> </w:t>
            </w:r>
            <w:r w:rsidRPr="008A6529">
              <w:rPr>
                <w:szCs w:val="22"/>
              </w:rPr>
              <w:t>1 or Option</w:t>
            </w:r>
            <w:r w:rsidR="001C7CCE" w:rsidRPr="008A6529">
              <w:rPr>
                <w:szCs w:val="22"/>
              </w:rPr>
              <w:t xml:space="preserve"> </w:t>
            </w:r>
            <w:r w:rsidRPr="008A6529">
              <w:rPr>
                <w:szCs w:val="22"/>
              </w:rPr>
              <w:t>2 is selected.</w:t>
            </w:r>
          </w:p>
          <w:p w14:paraId="5F220A00" w14:textId="59DF35A4" w:rsidR="006C4E6B" w:rsidRPr="008A6529" w:rsidRDefault="00A5635A" w:rsidP="00784C02">
            <w:pPr>
              <w:jc w:val="left"/>
              <w:rPr>
                <w:szCs w:val="22"/>
              </w:rPr>
            </w:pPr>
            <w:r w:rsidRPr="008A6529">
              <w:rPr>
                <w:szCs w:val="22"/>
              </w:rPr>
              <w:t xml:space="preserve">If </w:t>
            </w:r>
            <w:r w:rsidR="00FD55A5" w:rsidRPr="008A6529">
              <w:rPr>
                <w:szCs w:val="22"/>
              </w:rPr>
              <w:t>operating time of</w:t>
            </w:r>
            <w:r w:rsidRPr="008A6529">
              <w:rPr>
                <w:szCs w:val="22"/>
              </w:rPr>
              <w:t xml:space="preserve"> </w:t>
            </w:r>
            <w:r w:rsidR="00FD55A5" w:rsidRPr="008A6529">
              <w:rPr>
                <w:szCs w:val="22"/>
              </w:rPr>
              <w:t xml:space="preserve">project fridge showcase </w:t>
            </w:r>
            <w:r w:rsidRPr="008A6529">
              <w:rPr>
                <w:szCs w:val="22"/>
              </w:rPr>
              <w:t xml:space="preserve">can </w:t>
            </w:r>
            <w:r w:rsidR="00FD55A5" w:rsidRPr="008A6529">
              <w:rPr>
                <w:szCs w:val="22"/>
              </w:rPr>
              <w:t>be measured</w:t>
            </w:r>
            <w:r w:rsidR="00CE6A4D" w:rsidRPr="008A6529">
              <w:rPr>
                <w:szCs w:val="22"/>
              </w:rPr>
              <w:t xml:space="preserve">, </w:t>
            </w:r>
            <w:r w:rsidR="00321F8D" w:rsidRPr="008A6529">
              <w:rPr>
                <w:szCs w:val="22"/>
              </w:rPr>
              <w:t>Option</w:t>
            </w:r>
            <w:r w:rsidR="001C7CCE" w:rsidRPr="008A6529">
              <w:rPr>
                <w:szCs w:val="22"/>
              </w:rPr>
              <w:t xml:space="preserve"> </w:t>
            </w:r>
            <w:r w:rsidR="00321F8D" w:rsidRPr="008A6529">
              <w:rPr>
                <w:szCs w:val="22"/>
              </w:rPr>
              <w:t>2 may be selected</w:t>
            </w:r>
            <w:r w:rsidR="00CE6A4D" w:rsidRPr="008A6529">
              <w:rPr>
                <w:szCs w:val="22"/>
              </w:rPr>
              <w:t>.</w:t>
            </w:r>
          </w:p>
          <w:p w14:paraId="132BE1B6" w14:textId="1F12888A" w:rsidR="004A5C69" w:rsidRPr="008A6529" w:rsidRDefault="004A5C69" w:rsidP="00784C02">
            <w:pPr>
              <w:jc w:val="left"/>
              <w:rPr>
                <w:szCs w:val="22"/>
              </w:rPr>
            </w:pPr>
          </w:p>
          <w:p w14:paraId="250CCA36" w14:textId="6319C1E6" w:rsidR="004A5C69" w:rsidRPr="008A6529" w:rsidRDefault="004A5C69" w:rsidP="00784C02">
            <w:pPr>
              <w:jc w:val="left"/>
              <w:rPr>
                <w:szCs w:val="22"/>
              </w:rPr>
            </w:pPr>
            <w:r w:rsidRPr="008A6529">
              <w:rPr>
                <w:szCs w:val="22"/>
              </w:rPr>
              <w:t>Option</w:t>
            </w:r>
            <w:r w:rsidR="001C7CCE" w:rsidRPr="008A6529">
              <w:rPr>
                <w:szCs w:val="22"/>
              </w:rPr>
              <w:t xml:space="preserve"> </w:t>
            </w:r>
            <w:r w:rsidRPr="008A6529">
              <w:rPr>
                <w:szCs w:val="22"/>
              </w:rPr>
              <w:t>1</w:t>
            </w:r>
          </w:p>
          <w:p w14:paraId="03E06437" w14:textId="6DC8C01F" w:rsidR="004A5C69" w:rsidRPr="008A6529" w:rsidRDefault="00EE412F" w:rsidP="00784C02">
            <w:pPr>
              <w:jc w:val="left"/>
              <w:rPr>
                <w:szCs w:val="22"/>
              </w:rPr>
            </w:pPr>
            <m:oMathPara>
              <m:oMath>
                <m:sSub>
                  <m:sSubPr>
                    <m:ctrlPr>
                      <w:rPr>
                        <w:rFonts w:ascii="Cambria Math" w:hAnsi="Cambria Math"/>
                        <w:szCs w:val="22"/>
                      </w:rPr>
                    </m:ctrlPr>
                  </m:sSubPr>
                  <m:e>
                    <m:r>
                      <w:rPr>
                        <w:rFonts w:ascii="Cambria Math" w:hAnsi="Cambria Math"/>
                        <w:szCs w:val="22"/>
                      </w:rPr>
                      <m:t>RE</m:t>
                    </m:r>
                  </m:e>
                  <m:sub>
                    <m:r>
                      <w:rPr>
                        <w:rFonts w:ascii="Cambria Math" w:hAnsi="Cambria Math"/>
                        <w:szCs w:val="22"/>
                      </w:rPr>
                      <m:t>p</m:t>
                    </m:r>
                  </m:sub>
                </m:sSub>
                <m:r>
                  <w:rPr>
                    <w:rFonts w:ascii="Cambria Math" w:hAnsi="Cambria Math"/>
                    <w:szCs w:val="22"/>
                  </w:rPr>
                  <m:t>=</m:t>
                </m:r>
                <m:nary>
                  <m:naryPr>
                    <m:chr m:val="∑"/>
                    <m:limLoc m:val="undOvr"/>
                    <m:supHide m:val="1"/>
                    <m:ctrlPr>
                      <w:rPr>
                        <w:rFonts w:ascii="Cambria Math" w:hAnsi="Cambria Math"/>
                        <w:i/>
                        <w:szCs w:val="22"/>
                      </w:rPr>
                    </m:ctrlPr>
                  </m:naryPr>
                  <m:sub>
                    <m:r>
                      <w:rPr>
                        <w:rFonts w:ascii="Cambria Math" w:hAnsi="Cambria Math"/>
                        <w:szCs w:val="22"/>
                      </w:rPr>
                      <m:t>i</m:t>
                    </m:r>
                  </m:sub>
                  <m:sup/>
                  <m:e>
                    <m:nary>
                      <m:naryPr>
                        <m:chr m:val="∑"/>
                        <m:limLoc m:val="undOvr"/>
                        <m:supHide m:val="1"/>
                        <m:ctrlPr>
                          <w:rPr>
                            <w:rFonts w:ascii="Cambria Math" w:hAnsi="Cambria Math"/>
                            <w:i/>
                            <w:szCs w:val="22"/>
                          </w:rPr>
                        </m:ctrlPr>
                      </m:naryPr>
                      <m:sub>
                        <m:r>
                          <w:rPr>
                            <w:rFonts w:ascii="Cambria Math" w:hAnsi="Cambria Math"/>
                            <w:szCs w:val="22"/>
                          </w:rPr>
                          <m:t>j</m:t>
                        </m:r>
                      </m:sub>
                      <m:sup/>
                      <m:e>
                        <m:d>
                          <m:dPr>
                            <m:begChr m:val="["/>
                            <m:endChr m:val="]"/>
                            <m:ctrlPr>
                              <w:rPr>
                                <w:rFonts w:ascii="Cambria Math" w:hAnsi="Cambria Math"/>
                                <w:i/>
                                <w:szCs w:val="22"/>
                              </w:rPr>
                            </m:ctrlPr>
                          </m:dPr>
                          <m:e>
                            <m:sSub>
                              <m:sSubPr>
                                <m:ctrlPr>
                                  <w:rPr>
                                    <w:rFonts w:ascii="Cambria Math" w:hAnsi="Cambria Math"/>
                                    <w:i/>
                                    <w:szCs w:val="22"/>
                                    <w:vertAlign w:val="subscript"/>
                                  </w:rPr>
                                </m:ctrlPr>
                              </m:sSubPr>
                              <m:e>
                                <m:r>
                                  <w:rPr>
                                    <w:rFonts w:ascii="Cambria Math" w:hAnsi="Cambria Math"/>
                                    <w:szCs w:val="22"/>
                                    <w:vertAlign w:val="subscript"/>
                                  </w:rPr>
                                  <m:t>EC</m:t>
                                </m:r>
                              </m:e>
                              <m:sub>
                                <m:r>
                                  <w:rPr>
                                    <w:rFonts w:ascii="Cambria Math" w:hAnsi="Cambria Math"/>
                                    <w:szCs w:val="22"/>
                                    <w:vertAlign w:val="subscript"/>
                                  </w:rPr>
                                  <m:t>pj,i,j,p</m:t>
                                </m:r>
                              </m:sub>
                            </m:sSub>
                            <m:r>
                              <w:rPr>
                                <w:rFonts w:ascii="Cambria Math" w:hAnsi="Cambria Math"/>
                                <w:szCs w:val="22"/>
                              </w:rPr>
                              <m:t>×</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COP</m:t>
                                    </m:r>
                                  </m:e>
                                  <m:sub>
                                    <m:r>
                                      <w:rPr>
                                        <w:rFonts w:ascii="Cambria Math" w:hAnsi="Cambria Math"/>
                                        <w:szCs w:val="22"/>
                                      </w:rPr>
                                      <m:t>pj,i,j</m:t>
                                    </m:r>
                                  </m:sub>
                                </m:sSub>
                              </m:num>
                              <m:den>
                                <m:sSub>
                                  <m:sSubPr>
                                    <m:ctrlPr>
                                      <w:rPr>
                                        <w:rFonts w:ascii="Cambria Math" w:hAnsi="Cambria Math"/>
                                        <w:i/>
                                        <w:szCs w:val="22"/>
                                      </w:rPr>
                                    </m:ctrlPr>
                                  </m:sSubPr>
                                  <m:e>
                                    <m:r>
                                      <w:rPr>
                                        <w:rFonts w:ascii="Cambria Math" w:hAnsi="Cambria Math"/>
                                        <w:szCs w:val="22"/>
                                      </w:rPr>
                                      <m:t>COP</m:t>
                                    </m:r>
                                  </m:e>
                                  <m:sub>
                                    <m:r>
                                      <w:rPr>
                                        <w:rFonts w:ascii="Cambria Math" w:hAnsi="Cambria Math"/>
                                        <w:szCs w:val="22"/>
                                      </w:rPr>
                                      <m:t>ref,i,j</m:t>
                                    </m:r>
                                  </m:sub>
                                </m:sSub>
                              </m:den>
                            </m:f>
                          </m:e>
                        </m:d>
                      </m:e>
                    </m:nary>
                    <m:r>
                      <m:rPr>
                        <m:sty m:val="p"/>
                      </m:rPr>
                      <w:rPr>
                        <w:rFonts w:ascii="Cambria Math" w:hAnsi="Cambria Math"/>
                        <w:szCs w:val="22"/>
                      </w:rPr>
                      <m:t>×</m:t>
                    </m:r>
                    <m:sSub>
                      <m:sSubPr>
                        <m:ctrlPr>
                          <w:rPr>
                            <w:rFonts w:ascii="Cambria Math" w:hAnsi="Cambria Math"/>
                            <w:szCs w:val="22"/>
                          </w:rPr>
                        </m:ctrlPr>
                      </m:sSubPr>
                      <m:e>
                        <m:r>
                          <w:rPr>
                            <w:rFonts w:ascii="Cambria Math" w:hAnsi="Cambria Math"/>
                            <w:szCs w:val="22"/>
                          </w:rPr>
                          <m:t>EF</m:t>
                        </m:r>
                      </m:e>
                      <m:sub>
                        <m:r>
                          <w:rPr>
                            <w:rFonts w:ascii="Cambria Math" w:hAnsi="Cambria Math"/>
                            <w:szCs w:val="22"/>
                          </w:rPr>
                          <m:t>elec</m:t>
                        </m:r>
                      </m:sub>
                    </m:sSub>
                    <m:r>
                      <w:rPr>
                        <w:rFonts w:ascii="Cambria Math" w:hAnsi="Cambria Math"/>
                        <w:szCs w:val="22"/>
                      </w:rPr>
                      <m:t xml:space="preserve">  </m:t>
                    </m:r>
                  </m:e>
                </m:nary>
              </m:oMath>
            </m:oMathPara>
          </w:p>
          <w:p w14:paraId="74A5CFA3" w14:textId="47993D9E" w:rsidR="004A5C69" w:rsidRPr="008A6529" w:rsidRDefault="004A5C69" w:rsidP="00784C02">
            <w:pPr>
              <w:jc w:val="left"/>
              <w:rPr>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6663"/>
            </w:tblGrid>
            <w:tr w:rsidR="004A5C69" w:rsidRPr="008A6529" w14:paraId="5FB6C9C4" w14:textId="77777777" w:rsidTr="002A34AB">
              <w:tc>
                <w:tcPr>
                  <w:tcW w:w="1588" w:type="dxa"/>
                </w:tcPr>
                <w:p w14:paraId="5F0DEF92" w14:textId="20097214" w:rsidR="004A5C69" w:rsidRPr="008A6529" w:rsidRDefault="00EE412F" w:rsidP="004A5C69">
                  <w:pPr>
                    <w:jc w:val="left"/>
                    <w:rPr>
                      <w:i/>
                      <w:szCs w:val="22"/>
                    </w:rPr>
                  </w:pPr>
                  <m:oMathPara>
                    <m:oMathParaPr>
                      <m:jc m:val="left"/>
                    </m:oMathParaPr>
                    <m:oMath>
                      <m:sSub>
                        <m:sSubPr>
                          <m:ctrlPr>
                            <w:rPr>
                              <w:rFonts w:ascii="Cambria Math" w:hAnsi="Cambria Math"/>
                              <w:i/>
                              <w:szCs w:val="22"/>
                            </w:rPr>
                          </m:ctrlPr>
                        </m:sSubPr>
                        <m:e>
                          <m:r>
                            <w:rPr>
                              <w:rFonts w:ascii="Cambria Math" w:hAnsi="Cambria Math"/>
                              <w:szCs w:val="22"/>
                            </w:rPr>
                            <m:t>RE</m:t>
                          </m:r>
                        </m:e>
                        <m:sub>
                          <m:r>
                            <w:rPr>
                              <w:rFonts w:ascii="Cambria Math" w:hAnsi="Cambria Math"/>
                              <w:szCs w:val="22"/>
                            </w:rPr>
                            <m:t>p</m:t>
                          </m:r>
                        </m:sub>
                      </m:sSub>
                    </m:oMath>
                  </m:oMathPara>
                </w:p>
              </w:tc>
              <w:tc>
                <w:tcPr>
                  <w:tcW w:w="6663" w:type="dxa"/>
                </w:tcPr>
                <w:p w14:paraId="34ACAEB3" w14:textId="15AD1287" w:rsidR="004A5C69" w:rsidRPr="008A6529" w:rsidRDefault="004A5C69" w:rsidP="004A5C69">
                  <w:pPr>
                    <w:jc w:val="left"/>
                    <w:rPr>
                      <w:szCs w:val="22"/>
                    </w:rPr>
                  </w:pPr>
                  <w:r w:rsidRPr="008A6529">
                    <w:rPr>
                      <w:szCs w:val="22"/>
                    </w:rPr>
                    <w:t xml:space="preserve">: Reference emissions </w:t>
                  </w:r>
                  <w:r w:rsidRPr="008A6529">
                    <w:rPr>
                      <w:rFonts w:hint="eastAsia"/>
                      <w:szCs w:val="22"/>
                    </w:rPr>
                    <w:t>of</w:t>
                  </w:r>
                  <w:r w:rsidRPr="008A6529">
                    <w:rPr>
                      <w:szCs w:val="22"/>
                    </w:rPr>
                    <w:t xml:space="preserve"> </w:t>
                  </w:r>
                  <w:r w:rsidRPr="008A6529">
                    <w:rPr>
                      <w:rFonts w:hint="eastAsia"/>
                      <w:szCs w:val="22"/>
                    </w:rPr>
                    <w:t xml:space="preserve">fridge showcase </w:t>
                  </w:r>
                  <w:r w:rsidRPr="008A6529">
                    <w:rPr>
                      <w:szCs w:val="22"/>
                    </w:rPr>
                    <w:t xml:space="preserve">during the period </w:t>
                  </w:r>
                  <w:r w:rsidRPr="008A6529">
                    <w:rPr>
                      <w:i/>
                      <w:szCs w:val="22"/>
                    </w:rPr>
                    <w:t>p</w:t>
                  </w:r>
                  <w:r w:rsidRPr="008A6529">
                    <w:rPr>
                      <w:szCs w:val="22"/>
                    </w:rPr>
                    <w:t xml:space="preserve"> [tCO</w:t>
                  </w:r>
                  <w:r w:rsidRPr="008A6529">
                    <w:rPr>
                      <w:szCs w:val="22"/>
                      <w:vertAlign w:val="subscript"/>
                    </w:rPr>
                    <w:t>2</w:t>
                  </w:r>
                  <w:r w:rsidRPr="008A6529">
                    <w:rPr>
                      <w:szCs w:val="22"/>
                    </w:rPr>
                    <w:t>/p]</w:t>
                  </w:r>
                </w:p>
              </w:tc>
            </w:tr>
            <w:tr w:rsidR="004A5C69" w:rsidRPr="008A6529" w14:paraId="2A1A2603" w14:textId="77777777" w:rsidTr="002A34AB">
              <w:tc>
                <w:tcPr>
                  <w:tcW w:w="1588" w:type="dxa"/>
                </w:tcPr>
                <w:p w14:paraId="02673BA6" w14:textId="601E1EE2" w:rsidR="004A5C69" w:rsidRPr="008A6529" w:rsidRDefault="00EE412F" w:rsidP="004A5C69">
                  <w:pPr>
                    <w:jc w:val="left"/>
                    <w:rPr>
                      <w:szCs w:val="22"/>
                    </w:rPr>
                  </w:pPr>
                  <m:oMathPara>
                    <m:oMathParaPr>
                      <m:jc m:val="left"/>
                    </m:oMathParaPr>
                    <m:oMath>
                      <m:sSub>
                        <m:sSubPr>
                          <m:ctrlPr>
                            <w:rPr>
                              <w:rFonts w:ascii="Cambria Math" w:hAnsi="Cambria Math"/>
                              <w:i/>
                              <w:szCs w:val="22"/>
                              <w:vertAlign w:val="subscript"/>
                            </w:rPr>
                          </m:ctrlPr>
                        </m:sSubPr>
                        <m:e>
                          <m:r>
                            <w:rPr>
                              <w:rFonts w:ascii="Cambria Math" w:hAnsi="Cambria Math"/>
                              <w:szCs w:val="22"/>
                              <w:vertAlign w:val="subscript"/>
                            </w:rPr>
                            <m:t>EC</m:t>
                          </m:r>
                        </m:e>
                        <m:sub>
                          <m:r>
                            <w:rPr>
                              <w:rFonts w:ascii="Cambria Math" w:hAnsi="Cambria Math"/>
                              <w:szCs w:val="22"/>
                              <w:vertAlign w:val="subscript"/>
                            </w:rPr>
                            <m:t>pj,i,j,p</m:t>
                          </m:r>
                        </m:sub>
                      </m:sSub>
                    </m:oMath>
                  </m:oMathPara>
                </w:p>
              </w:tc>
              <w:tc>
                <w:tcPr>
                  <w:tcW w:w="6663" w:type="dxa"/>
                </w:tcPr>
                <w:p w14:paraId="4D6801CE" w14:textId="7F433E6C" w:rsidR="004A5C69" w:rsidRPr="008A6529" w:rsidRDefault="004A5C69" w:rsidP="004A5C69">
                  <w:pPr>
                    <w:pStyle w:val="af8"/>
                    <w:ind w:leftChars="0" w:left="0"/>
                    <w:rPr>
                      <w:szCs w:val="22"/>
                    </w:rPr>
                  </w:pPr>
                  <w:r w:rsidRPr="008A6529">
                    <w:rPr>
                      <w:rFonts w:hint="eastAsia"/>
                      <w:szCs w:val="22"/>
                    </w:rPr>
                    <w:t>:</w:t>
                  </w:r>
                  <w:r w:rsidRPr="008A6529">
                    <w:rPr>
                      <w:szCs w:val="22"/>
                    </w:rPr>
                    <w:t xml:space="preserve"> </w:t>
                  </w:r>
                  <w:r w:rsidR="00C0678A">
                    <w:rPr>
                      <w:szCs w:val="22"/>
                    </w:rPr>
                    <w:t>Power consumption</w:t>
                  </w:r>
                  <w:r w:rsidRPr="008A6529">
                    <w:rPr>
                      <w:szCs w:val="22"/>
                    </w:rPr>
                    <w:t xml:space="preserve"> of the project fridge showcase</w:t>
                  </w:r>
                  <w:r w:rsidRPr="008A6529">
                    <w:rPr>
                      <w:i/>
                      <w:szCs w:val="22"/>
                    </w:rPr>
                    <w:t xml:space="preserve"> </w:t>
                  </w:r>
                  <w:r w:rsidR="00333350" w:rsidRPr="008A6529">
                    <w:rPr>
                      <w:i/>
                      <w:szCs w:val="22"/>
                    </w:rPr>
                    <w:t>j</w:t>
                  </w:r>
                  <w:r w:rsidR="00772ADB" w:rsidRPr="008A6529">
                    <w:rPr>
                      <w:iCs/>
                      <w:szCs w:val="22"/>
                    </w:rPr>
                    <w:t xml:space="preserve"> at the convenience store </w:t>
                  </w:r>
                  <w:r w:rsidRPr="008A6529">
                    <w:rPr>
                      <w:i/>
                      <w:szCs w:val="22"/>
                    </w:rPr>
                    <w:t>i</w:t>
                  </w:r>
                  <w:r w:rsidRPr="008A6529">
                    <w:rPr>
                      <w:szCs w:val="22"/>
                    </w:rPr>
                    <w:t xml:space="preserve"> during the period</w:t>
                  </w:r>
                  <w:r w:rsidR="00772ADB" w:rsidRPr="008A6529">
                    <w:rPr>
                      <w:szCs w:val="22"/>
                    </w:rPr>
                    <w:t xml:space="preserve"> </w:t>
                  </w:r>
                  <w:r w:rsidR="00772ADB" w:rsidRPr="008A6529">
                    <w:rPr>
                      <w:i/>
                      <w:iCs/>
                      <w:szCs w:val="22"/>
                    </w:rPr>
                    <w:t>p</w:t>
                  </w:r>
                  <w:r w:rsidRPr="008A6529">
                    <w:rPr>
                      <w:szCs w:val="22"/>
                    </w:rPr>
                    <w:t xml:space="preserve"> [MWh/p]</w:t>
                  </w:r>
                </w:p>
              </w:tc>
            </w:tr>
            <w:tr w:rsidR="004A5C69" w:rsidRPr="008A6529" w14:paraId="10A3189E" w14:textId="77777777" w:rsidTr="002A34AB">
              <w:tc>
                <w:tcPr>
                  <w:tcW w:w="1588" w:type="dxa"/>
                </w:tcPr>
                <w:p w14:paraId="48311A54" w14:textId="1F3A90B9" w:rsidR="004A5C69" w:rsidRPr="008A6529" w:rsidRDefault="00EE412F" w:rsidP="004A5C69">
                  <w:pPr>
                    <w:jc w:val="left"/>
                    <w:rPr>
                      <w:i/>
                      <w:szCs w:val="22"/>
                    </w:rPr>
                  </w:pPr>
                  <m:oMathPara>
                    <m:oMathParaPr>
                      <m:jc m:val="left"/>
                    </m:oMathParaPr>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elec</m:t>
                          </m:r>
                        </m:sub>
                      </m:sSub>
                    </m:oMath>
                  </m:oMathPara>
                </w:p>
              </w:tc>
              <w:tc>
                <w:tcPr>
                  <w:tcW w:w="6663" w:type="dxa"/>
                </w:tcPr>
                <w:p w14:paraId="1ECBEF2B" w14:textId="77777777" w:rsidR="004A5C69" w:rsidRPr="008A6529" w:rsidRDefault="004A5C69" w:rsidP="004A5C69">
                  <w:pPr>
                    <w:keepNext/>
                    <w:jc w:val="left"/>
                    <w:outlineLvl w:val="3"/>
                    <w:rPr>
                      <w:szCs w:val="22"/>
                    </w:rPr>
                  </w:pPr>
                  <w:r w:rsidRPr="008A6529">
                    <w:rPr>
                      <w:szCs w:val="22"/>
                    </w:rPr>
                    <w:t>: CO</w:t>
                  </w:r>
                  <w:r w:rsidRPr="008A6529">
                    <w:rPr>
                      <w:szCs w:val="22"/>
                      <w:vertAlign w:val="subscript"/>
                    </w:rPr>
                    <w:t>2</w:t>
                  </w:r>
                  <w:r w:rsidRPr="008A6529">
                    <w:rPr>
                      <w:szCs w:val="22"/>
                    </w:rPr>
                    <w:t xml:space="preserve"> emission factor for consumed electricity [tCO</w:t>
                  </w:r>
                  <w:r w:rsidRPr="008A6529">
                    <w:rPr>
                      <w:szCs w:val="22"/>
                      <w:vertAlign w:val="subscript"/>
                    </w:rPr>
                    <w:t>2</w:t>
                  </w:r>
                  <w:r w:rsidRPr="008A6529">
                    <w:rPr>
                      <w:szCs w:val="22"/>
                    </w:rPr>
                    <w:t>/MWh]</w:t>
                  </w:r>
                </w:p>
              </w:tc>
            </w:tr>
            <w:tr w:rsidR="004A5C69" w:rsidRPr="008A6529" w14:paraId="3B2A9417" w14:textId="77777777" w:rsidTr="002A34AB">
              <w:tc>
                <w:tcPr>
                  <w:tcW w:w="1588" w:type="dxa"/>
                </w:tcPr>
                <w:p w14:paraId="5BF430A0" w14:textId="4872BB6B" w:rsidR="004A5C69" w:rsidRPr="008A6529" w:rsidRDefault="00EE412F" w:rsidP="004A5C69">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COP</m:t>
                          </m:r>
                        </m:e>
                        <m:sub>
                          <m:r>
                            <w:rPr>
                              <w:rFonts w:ascii="Cambria Math" w:hAnsi="Cambria Math"/>
                              <w:szCs w:val="22"/>
                            </w:rPr>
                            <m:t>pj,i,j</m:t>
                          </m:r>
                        </m:sub>
                      </m:sSub>
                    </m:oMath>
                  </m:oMathPara>
                </w:p>
              </w:tc>
              <w:tc>
                <w:tcPr>
                  <w:tcW w:w="6663" w:type="dxa"/>
                </w:tcPr>
                <w:p w14:paraId="41FA520D" w14:textId="748CE5DD" w:rsidR="004A5C69" w:rsidRPr="008A6529" w:rsidRDefault="004A5C69" w:rsidP="004A5C69">
                  <w:pPr>
                    <w:jc w:val="left"/>
                    <w:rPr>
                      <w:szCs w:val="22"/>
                    </w:rPr>
                  </w:pPr>
                  <w:r w:rsidRPr="008A6529">
                    <w:rPr>
                      <w:szCs w:val="22"/>
                    </w:rPr>
                    <w:t xml:space="preserve">: COP of the project fridge showcase </w:t>
                  </w:r>
                  <w:r w:rsidR="00772ADB" w:rsidRPr="008A6529">
                    <w:rPr>
                      <w:i/>
                      <w:szCs w:val="22"/>
                    </w:rPr>
                    <w:t>j</w:t>
                  </w:r>
                  <w:r w:rsidR="00772ADB" w:rsidRPr="008A6529">
                    <w:rPr>
                      <w:iCs/>
                      <w:szCs w:val="22"/>
                    </w:rPr>
                    <w:t xml:space="preserve"> at the convenience store </w:t>
                  </w:r>
                  <w:r w:rsidRPr="008A6529">
                    <w:rPr>
                      <w:i/>
                      <w:szCs w:val="22"/>
                    </w:rPr>
                    <w:t>i</w:t>
                  </w:r>
                  <w:r w:rsidR="001C7CCE" w:rsidRPr="008A6529">
                    <w:rPr>
                      <w:iCs/>
                      <w:szCs w:val="22"/>
                    </w:rPr>
                    <w:t xml:space="preserve"> </w:t>
                  </w:r>
                  <w:r w:rsidRPr="008A6529">
                    <w:rPr>
                      <w:szCs w:val="22"/>
                    </w:rPr>
                    <w:t>[-]</w:t>
                  </w:r>
                </w:p>
              </w:tc>
            </w:tr>
            <w:tr w:rsidR="004A5C69" w:rsidRPr="008A6529" w14:paraId="2F7C55B9" w14:textId="77777777" w:rsidTr="002A34AB">
              <w:tc>
                <w:tcPr>
                  <w:tcW w:w="1588" w:type="dxa"/>
                </w:tcPr>
                <w:p w14:paraId="6B800840" w14:textId="64FD4761" w:rsidR="004A5C69" w:rsidRPr="008A6529" w:rsidRDefault="00EE412F" w:rsidP="004A5C69">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COP</m:t>
                          </m:r>
                        </m:e>
                        <m:sub>
                          <m:r>
                            <w:rPr>
                              <w:rFonts w:ascii="Cambria Math" w:hAnsi="Cambria Math"/>
                              <w:szCs w:val="22"/>
                            </w:rPr>
                            <m:t>ref,i,j</m:t>
                          </m:r>
                        </m:sub>
                      </m:sSub>
                    </m:oMath>
                  </m:oMathPara>
                </w:p>
              </w:tc>
              <w:tc>
                <w:tcPr>
                  <w:tcW w:w="6663" w:type="dxa"/>
                </w:tcPr>
                <w:p w14:paraId="29C96D8C" w14:textId="599814CC" w:rsidR="004A5C69" w:rsidRPr="008A6529" w:rsidRDefault="004A5C69" w:rsidP="004A5C69">
                  <w:pPr>
                    <w:jc w:val="left"/>
                    <w:rPr>
                      <w:szCs w:val="22"/>
                    </w:rPr>
                  </w:pPr>
                  <w:r w:rsidRPr="008A6529">
                    <w:rPr>
                      <w:szCs w:val="22"/>
                    </w:rPr>
                    <w:t>: COP of the reference fridge showcase</w:t>
                  </w:r>
                  <w:r w:rsidRPr="008A6529">
                    <w:rPr>
                      <w:i/>
                      <w:szCs w:val="22"/>
                    </w:rPr>
                    <w:t xml:space="preserve"> </w:t>
                  </w:r>
                  <w:r w:rsidR="00772ADB" w:rsidRPr="008A6529">
                    <w:rPr>
                      <w:i/>
                      <w:szCs w:val="22"/>
                    </w:rPr>
                    <w:t>j</w:t>
                  </w:r>
                  <w:r w:rsidR="00772ADB" w:rsidRPr="008A6529">
                    <w:rPr>
                      <w:iCs/>
                      <w:szCs w:val="22"/>
                    </w:rPr>
                    <w:t xml:space="preserve"> at the convenience store </w:t>
                  </w:r>
                  <w:r w:rsidRPr="008A6529">
                    <w:rPr>
                      <w:i/>
                      <w:szCs w:val="22"/>
                    </w:rPr>
                    <w:t>i</w:t>
                  </w:r>
                  <w:r w:rsidR="001C7CCE" w:rsidRPr="008A6529">
                    <w:rPr>
                      <w:iCs/>
                      <w:szCs w:val="22"/>
                    </w:rPr>
                    <w:t xml:space="preserve"> </w:t>
                  </w:r>
                  <w:r w:rsidRPr="008A6529">
                    <w:rPr>
                      <w:szCs w:val="22"/>
                    </w:rPr>
                    <w:t>[-]</w:t>
                  </w:r>
                </w:p>
              </w:tc>
            </w:tr>
            <w:tr w:rsidR="004A5C69" w:rsidRPr="008A6529" w14:paraId="28A46488" w14:textId="77777777" w:rsidTr="002A34AB">
              <w:tc>
                <w:tcPr>
                  <w:tcW w:w="1588" w:type="dxa"/>
                </w:tcPr>
                <w:p w14:paraId="3DF133B5" w14:textId="4A9FB187" w:rsidR="004A5C69" w:rsidRPr="008A6529" w:rsidRDefault="00EE412F" w:rsidP="004A5C69">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i</m:t>
                          </m:r>
                        </m:e>
                        <m:sub/>
                      </m:sSub>
                    </m:oMath>
                  </m:oMathPara>
                </w:p>
              </w:tc>
              <w:tc>
                <w:tcPr>
                  <w:tcW w:w="6663" w:type="dxa"/>
                </w:tcPr>
                <w:p w14:paraId="695979D9" w14:textId="7E4DDB37" w:rsidR="004A5C69" w:rsidRPr="008A6529" w:rsidRDefault="004A5C69" w:rsidP="004A5C69">
                  <w:pPr>
                    <w:jc w:val="left"/>
                    <w:rPr>
                      <w:szCs w:val="22"/>
                    </w:rPr>
                  </w:pPr>
                  <w:r w:rsidRPr="008A6529">
                    <w:rPr>
                      <w:szCs w:val="22"/>
                    </w:rPr>
                    <w:t>: Identification number of the convenience store</w:t>
                  </w:r>
                  <w:r w:rsidR="00772ADB" w:rsidRPr="008A6529">
                    <w:rPr>
                      <w:szCs w:val="22"/>
                    </w:rPr>
                    <w:t xml:space="preserve"> </w:t>
                  </w:r>
                  <w:r w:rsidRPr="008A6529">
                    <w:rPr>
                      <w:szCs w:val="22"/>
                    </w:rPr>
                    <w:t>[-]</w:t>
                  </w:r>
                </w:p>
              </w:tc>
            </w:tr>
            <w:tr w:rsidR="004A5C69" w:rsidRPr="008A6529" w14:paraId="6F97BB94" w14:textId="77777777" w:rsidTr="002A34AB">
              <w:tc>
                <w:tcPr>
                  <w:tcW w:w="1588" w:type="dxa"/>
                </w:tcPr>
                <w:p w14:paraId="45B1820F" w14:textId="690F25BB" w:rsidR="004A5C69" w:rsidRPr="008A6529" w:rsidRDefault="00EE412F" w:rsidP="004A5C69">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j</m:t>
                          </m:r>
                        </m:e>
                        <m:sub/>
                      </m:sSub>
                    </m:oMath>
                  </m:oMathPara>
                </w:p>
              </w:tc>
              <w:tc>
                <w:tcPr>
                  <w:tcW w:w="6663" w:type="dxa"/>
                </w:tcPr>
                <w:p w14:paraId="45D74C52" w14:textId="0BDFC325" w:rsidR="004A5C69" w:rsidRPr="008A6529" w:rsidRDefault="004A5C69" w:rsidP="004A5C69">
                  <w:pPr>
                    <w:jc w:val="left"/>
                    <w:rPr>
                      <w:szCs w:val="22"/>
                    </w:rPr>
                  </w:pPr>
                  <w:r w:rsidRPr="008A6529">
                    <w:rPr>
                      <w:szCs w:val="22"/>
                    </w:rPr>
                    <w:t>: Identification number of fridge showcase</w:t>
                  </w:r>
                  <w:r w:rsidR="00772ADB" w:rsidRPr="008A6529">
                    <w:rPr>
                      <w:szCs w:val="22"/>
                    </w:rPr>
                    <w:t xml:space="preserve"> </w:t>
                  </w:r>
                  <w:r w:rsidRPr="008A6529">
                    <w:rPr>
                      <w:szCs w:val="22"/>
                    </w:rPr>
                    <w:t>[-]</w:t>
                  </w:r>
                </w:p>
              </w:tc>
            </w:tr>
          </w:tbl>
          <w:p w14:paraId="5CDDBFD2" w14:textId="77777777" w:rsidR="004A5C69" w:rsidRPr="008A6529" w:rsidRDefault="004A5C69" w:rsidP="00784C02">
            <w:pPr>
              <w:jc w:val="left"/>
              <w:rPr>
                <w:szCs w:val="22"/>
              </w:rPr>
            </w:pPr>
          </w:p>
          <w:p w14:paraId="2049AD5E" w14:textId="77777777" w:rsidR="004A5C69" w:rsidRPr="008A6529" w:rsidRDefault="004A5C69" w:rsidP="00784C02">
            <w:pPr>
              <w:jc w:val="left"/>
              <w:rPr>
                <w:szCs w:val="22"/>
              </w:rPr>
            </w:pPr>
          </w:p>
          <w:p w14:paraId="23402B1A" w14:textId="558F877E" w:rsidR="004A5C69" w:rsidRPr="008A6529" w:rsidRDefault="004A5C69" w:rsidP="00784C02">
            <w:pPr>
              <w:jc w:val="left"/>
              <w:rPr>
                <w:szCs w:val="22"/>
              </w:rPr>
            </w:pPr>
            <w:r w:rsidRPr="008A6529">
              <w:rPr>
                <w:szCs w:val="22"/>
              </w:rPr>
              <w:t>Option</w:t>
            </w:r>
            <w:r w:rsidR="00772ADB" w:rsidRPr="008A6529">
              <w:rPr>
                <w:szCs w:val="22"/>
              </w:rPr>
              <w:t xml:space="preserve"> </w:t>
            </w:r>
            <w:r w:rsidRPr="008A6529">
              <w:rPr>
                <w:szCs w:val="22"/>
              </w:rPr>
              <w:t>2</w:t>
            </w:r>
          </w:p>
          <w:p w14:paraId="7150F107" w14:textId="1C480D1D" w:rsidR="00DC60A7" w:rsidRPr="008A6529" w:rsidRDefault="00EE412F" w:rsidP="00DC60A7">
            <w:pPr>
              <w:jc w:val="center"/>
              <w:rPr>
                <w:szCs w:val="22"/>
              </w:rPr>
            </w:pPr>
            <m:oMathPara>
              <m:oMath>
                <m:sSub>
                  <m:sSubPr>
                    <m:ctrlPr>
                      <w:rPr>
                        <w:rFonts w:ascii="Cambria Math" w:hAnsi="Cambria Math"/>
                        <w:b/>
                        <w:szCs w:val="22"/>
                      </w:rPr>
                    </m:ctrlPr>
                  </m:sSubPr>
                  <m:e>
                    <m:r>
                      <m:rPr>
                        <m:sty m:val="bi"/>
                      </m:rPr>
                      <w:rPr>
                        <w:rFonts w:ascii="Cambria Math" w:hAnsi="Cambria Math"/>
                        <w:szCs w:val="22"/>
                      </w:rPr>
                      <m:t>RE</m:t>
                    </m:r>
                  </m:e>
                  <m:sub>
                    <m:r>
                      <m:rPr>
                        <m:sty m:val="bi"/>
                      </m:rPr>
                      <w:rPr>
                        <w:rFonts w:ascii="Cambria Math" w:hAnsi="Cambria Math"/>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szCs w:val="22"/>
                      </w:rPr>
                      <m:t>i</m:t>
                    </m:r>
                  </m:sub>
                  <m:sup/>
                  <m:e>
                    <m:nary>
                      <m:naryPr>
                        <m:chr m:val="∑"/>
                        <m:limLoc m:val="undOvr"/>
                        <m:supHide m:val="1"/>
                        <m:ctrlPr>
                          <w:rPr>
                            <w:rFonts w:ascii="Cambria Math" w:hAnsi="Cambria Math"/>
                            <w:b/>
                            <w:i/>
                            <w:szCs w:val="22"/>
                          </w:rPr>
                        </m:ctrlPr>
                      </m:naryPr>
                      <m:sub>
                        <m:r>
                          <m:rPr>
                            <m:sty m:val="bi"/>
                          </m:rPr>
                          <w:rPr>
                            <w:rFonts w:ascii="Cambria Math" w:hAnsi="Cambria Math"/>
                            <w:szCs w:val="22"/>
                          </w:rPr>
                          <m:t>j</m:t>
                        </m:r>
                      </m:sub>
                      <m:sup/>
                      <m:e>
                        <m:d>
                          <m:dPr>
                            <m:begChr m:val="["/>
                            <m:endChr m:val="]"/>
                            <m:ctrlPr>
                              <w:rPr>
                                <w:rFonts w:ascii="Cambria Math" w:hAnsi="Cambria Math"/>
                                <w:b/>
                                <w:i/>
                                <w:szCs w:val="22"/>
                              </w:rPr>
                            </m:ctrlPr>
                          </m:dPr>
                          <m:e>
                            <m:sSub>
                              <m:sSubPr>
                                <m:ctrlPr>
                                  <w:rPr>
                                    <w:rFonts w:ascii="Cambria Math" w:hAnsi="Cambria Math"/>
                                    <w:b/>
                                    <w:i/>
                                    <w:szCs w:val="22"/>
                                    <w:vertAlign w:val="subscript"/>
                                  </w:rPr>
                                </m:ctrlPr>
                              </m:sSubPr>
                              <m:e>
                                <m:r>
                                  <m:rPr>
                                    <m:sty m:val="bi"/>
                                  </m:rPr>
                                  <w:rPr>
                                    <w:rFonts w:ascii="Cambria Math" w:hAnsi="Cambria Math"/>
                                    <w:szCs w:val="22"/>
                                    <w:vertAlign w:val="subscript"/>
                                  </w:rPr>
                                  <m:t>EC</m:t>
                                </m:r>
                              </m:e>
                              <m:sub>
                                <m:r>
                                  <m:rPr>
                                    <m:sty m:val="bi"/>
                                  </m:rPr>
                                  <w:rPr>
                                    <w:rFonts w:ascii="Cambria Math" w:hAnsi="Cambria Math"/>
                                    <w:szCs w:val="22"/>
                                    <w:vertAlign w:val="subscript"/>
                                  </w:rPr>
                                  <m:t>pj,i,j,p</m:t>
                                </m:r>
                              </m:sub>
                            </m:sSub>
                            <m:r>
                              <m:rPr>
                                <m:sty m:val="bi"/>
                              </m:rPr>
                              <w:rPr>
                                <w:rFonts w:ascii="Cambria Math" w:hAnsi="Cambria Math"/>
                                <w:szCs w:val="22"/>
                              </w:rPr>
                              <m:t>×</m:t>
                            </m:r>
                            <m:f>
                              <m:fPr>
                                <m:ctrlPr>
                                  <w:rPr>
                                    <w:rFonts w:ascii="Cambria Math" w:hAnsi="Cambria Math"/>
                                    <w:b/>
                                    <w:i/>
                                    <w:szCs w:val="22"/>
                                  </w:rPr>
                                </m:ctrlPr>
                              </m:fPr>
                              <m:num>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pj,i,j</m:t>
                                    </m:r>
                                  </m:sub>
                                </m:sSub>
                              </m:num>
                              <m:den>
                                <m:sSub>
                                  <m:sSubPr>
                                    <m:ctrlPr>
                                      <w:rPr>
                                        <w:rFonts w:ascii="Cambria Math" w:hAnsi="Cambria Math"/>
                                        <w:b/>
                                        <w:i/>
                                        <w:szCs w:val="22"/>
                                      </w:rPr>
                                    </m:ctrlPr>
                                  </m:sSubPr>
                                  <m:e>
                                    <m:r>
                                      <m:rPr>
                                        <m:sty m:val="bi"/>
                                      </m:rPr>
                                      <w:rPr>
                                        <w:rFonts w:ascii="Cambria Math" w:hAnsi="Cambria Math"/>
                                        <w:szCs w:val="22"/>
                                      </w:rPr>
                                      <m:t>COP</m:t>
                                    </m:r>
                                  </m:e>
                                  <m:sub>
                                    <m:r>
                                      <m:rPr>
                                        <m:sty m:val="bi"/>
                                      </m:rPr>
                                      <w:rPr>
                                        <w:rFonts w:ascii="Cambria Math" w:hAnsi="Cambria Math"/>
                                        <w:szCs w:val="22"/>
                                      </w:rPr>
                                      <m:t>ref,i,j</m:t>
                                    </m:r>
                                  </m:sub>
                                </m:sSub>
                              </m:den>
                            </m:f>
                            <m:r>
                              <m:rPr>
                                <m:sty m:val="bi"/>
                              </m:rPr>
                              <w:rPr>
                                <w:rFonts w:ascii="Cambria Math" w:hAnsi="Cambria Math"/>
                                <w:szCs w:val="22"/>
                              </w:rPr>
                              <m:t>×</m:t>
                            </m:r>
                            <m:f>
                              <m:fPr>
                                <m:ctrlPr>
                                  <w:rPr>
                                    <w:rFonts w:ascii="Cambria Math" w:hAnsi="Cambria Math"/>
                                    <w:b/>
                                    <w:i/>
                                    <w:szCs w:val="22"/>
                                  </w:rPr>
                                </m:ctrlPr>
                              </m:fPr>
                              <m:num>
                                <m:r>
                                  <m:rPr>
                                    <m:sty m:val="bi"/>
                                  </m:rPr>
                                  <w:rPr>
                                    <w:rFonts w:ascii="Cambria Math" w:hAnsi="Cambria Math"/>
                                    <w:szCs w:val="22"/>
                                  </w:rPr>
                                  <m:t>1</m:t>
                                </m:r>
                              </m:num>
                              <m:den>
                                <m:r>
                                  <m:rPr>
                                    <m:sty m:val="b"/>
                                  </m:rPr>
                                  <w:rPr>
                                    <w:rFonts w:ascii="Cambria Math" w:hAnsi="Cambria Math"/>
                                    <w:szCs w:val="22"/>
                                  </w:rPr>
                                  <m:t>1-</m:t>
                                </m:r>
                                <m:sSub>
                                  <m:sSubPr>
                                    <m:ctrlPr>
                                      <w:rPr>
                                        <w:rFonts w:ascii="Cambria Math" w:hAnsi="Cambria Math"/>
                                        <w:b/>
                                        <w:szCs w:val="22"/>
                                      </w:rPr>
                                    </m:ctrlPr>
                                  </m:sSubPr>
                                  <m:e>
                                    <m:r>
                                      <m:rPr>
                                        <m:sty m:val="bi"/>
                                      </m:rPr>
                                      <w:rPr>
                                        <w:rFonts w:ascii="Cambria Math" w:hAnsi="Cambria Math"/>
                                        <w:szCs w:val="22"/>
                                      </w:rPr>
                                      <m:t>C</m:t>
                                    </m:r>
                                  </m:e>
                                  <m:sub>
                                    <m:r>
                                      <m:rPr>
                                        <m:sty m:val="bi"/>
                                      </m:rPr>
                                      <w:rPr>
                                        <w:rFonts w:ascii="Cambria Math" w:hAnsi="Cambria Math"/>
                                        <w:szCs w:val="22"/>
                                      </w:rPr>
                                      <m:t>D</m:t>
                                    </m:r>
                                  </m:sub>
                                </m:sSub>
                                <m:d>
                                  <m:dPr>
                                    <m:ctrlPr>
                                      <w:rPr>
                                        <w:rFonts w:ascii="Cambria Math" w:hAnsi="Cambria Math"/>
                                        <w:b/>
                                        <w:i/>
                                        <w:szCs w:val="22"/>
                                      </w:rPr>
                                    </m:ctrlPr>
                                  </m:dPr>
                                  <m:e>
                                    <m:r>
                                      <m:rPr>
                                        <m:sty m:val="bi"/>
                                      </m:rPr>
                                      <w:rPr>
                                        <w:rFonts w:ascii="Cambria Math" w:hAnsi="Cambria Math"/>
                                        <w:szCs w:val="22"/>
                                      </w:rPr>
                                      <m:t>1-</m:t>
                                    </m:r>
                                    <m:sSub>
                                      <m:sSubPr>
                                        <m:ctrlPr>
                                          <w:rPr>
                                            <w:rFonts w:ascii="Cambria Math" w:hAnsi="Cambria Math"/>
                                            <w:b/>
                                            <w:i/>
                                            <w:szCs w:val="22"/>
                                          </w:rPr>
                                        </m:ctrlPr>
                                      </m:sSubPr>
                                      <m:e>
                                        <m:r>
                                          <m:rPr>
                                            <m:sty m:val="bi"/>
                                          </m:rPr>
                                          <w:rPr>
                                            <w:rFonts w:ascii="Cambria Math" w:hAnsi="Cambria Math"/>
                                            <w:szCs w:val="22"/>
                                          </w:rPr>
                                          <m:t>PLR</m:t>
                                        </m:r>
                                      </m:e>
                                      <m:sub>
                                        <m:r>
                                          <m:rPr>
                                            <m:sty m:val="bi"/>
                                          </m:rPr>
                                          <w:rPr>
                                            <w:rFonts w:ascii="Cambria Math" w:hAnsi="Cambria Math"/>
                                            <w:szCs w:val="22"/>
                                          </w:rPr>
                                          <m:t>i,j,p</m:t>
                                        </m:r>
                                      </m:sub>
                                    </m:sSub>
                                  </m:e>
                                </m:d>
                              </m:den>
                            </m:f>
                          </m:e>
                        </m:d>
                      </m:e>
                    </m:nary>
                    <m:r>
                      <m:rPr>
                        <m:sty m:val="b"/>
                      </m:rPr>
                      <w:rPr>
                        <w:rFonts w:ascii="Cambria Math" w:hAnsi="Cambria Math"/>
                        <w:szCs w:val="22"/>
                      </w:rPr>
                      <m:t>×</m:t>
                    </m:r>
                    <m:sSub>
                      <m:sSubPr>
                        <m:ctrlPr>
                          <w:rPr>
                            <w:rFonts w:ascii="Cambria Math" w:hAnsi="Cambria Math"/>
                            <w:b/>
                            <w:szCs w:val="22"/>
                          </w:rPr>
                        </m:ctrlPr>
                      </m:sSubPr>
                      <m:e>
                        <m:r>
                          <m:rPr>
                            <m:sty m:val="bi"/>
                          </m:rPr>
                          <w:rPr>
                            <w:rFonts w:ascii="Cambria Math" w:hAnsi="Cambria Math"/>
                            <w:szCs w:val="22"/>
                          </w:rPr>
                          <m:t>EF</m:t>
                        </m:r>
                      </m:e>
                      <m:sub>
                        <m:r>
                          <m:rPr>
                            <m:sty m:val="bi"/>
                          </m:rPr>
                          <w:rPr>
                            <w:rFonts w:ascii="Cambria Math" w:hAnsi="Cambria Math"/>
                            <w:szCs w:val="22"/>
                          </w:rPr>
                          <m:t>elec</m:t>
                        </m:r>
                      </m:sub>
                    </m:sSub>
                    <m:r>
                      <w:rPr>
                        <w:rFonts w:ascii="Cambria Math" w:hAnsi="Cambria Math"/>
                        <w:szCs w:val="22"/>
                      </w:rPr>
                      <m:t xml:space="preserve">  </m:t>
                    </m:r>
                  </m:e>
                </m:nary>
              </m:oMath>
            </m:oMathPara>
          </w:p>
          <w:p w14:paraId="4545975E" w14:textId="4169208F" w:rsidR="00373C66" w:rsidRPr="008A6529" w:rsidRDefault="00DC60A7" w:rsidP="00721E3C">
            <w:pPr>
              <w:jc w:val="left"/>
              <w:rPr>
                <w:b/>
                <w:bCs/>
                <w:szCs w:val="22"/>
              </w:rPr>
            </w:pPr>
            <w:r w:rsidRPr="008A6529">
              <w:rPr>
                <w:rFonts w:hint="eastAsia"/>
                <w:szCs w:val="22"/>
              </w:rPr>
              <w:t xml:space="preserve">Where,        </w:t>
            </w:r>
            <m:oMath>
              <m:sSub>
                <m:sSubPr>
                  <m:ctrlPr>
                    <w:rPr>
                      <w:rFonts w:ascii="Cambria Math" w:hAnsi="Cambria Math"/>
                      <w:b/>
                      <w:bCs/>
                      <w:szCs w:val="22"/>
                    </w:rPr>
                  </m:ctrlPr>
                </m:sSubPr>
                <m:e>
                  <m:r>
                    <m:rPr>
                      <m:sty m:val="bi"/>
                    </m:rPr>
                    <w:rPr>
                      <w:rFonts w:ascii="Cambria Math" w:hAnsi="Cambria Math"/>
                      <w:szCs w:val="22"/>
                    </w:rPr>
                    <m:t>PLR</m:t>
                  </m:r>
                </m:e>
                <m:sub>
                  <m:r>
                    <m:rPr>
                      <m:sty m:val="bi"/>
                    </m:rPr>
                    <w:rPr>
                      <w:rFonts w:ascii="Cambria Math" w:hAnsi="Cambria Math"/>
                      <w:szCs w:val="22"/>
                    </w:rPr>
                    <m:t>i,j,p</m:t>
                  </m:r>
                </m:sub>
              </m:sSub>
              <m:r>
                <m:rPr>
                  <m:sty m:val="b"/>
                </m:rPr>
                <w:rPr>
                  <w:rFonts w:ascii="Cambria Math" w:hAnsi="Cambria Math"/>
                  <w:szCs w:val="22"/>
                </w:rPr>
                <m:t>=min⁡(</m:t>
              </m:r>
              <m:f>
                <m:fPr>
                  <m:ctrlPr>
                    <w:rPr>
                      <w:rFonts w:ascii="Cambria Math" w:hAnsi="Cambria Math"/>
                      <w:b/>
                      <w:bCs/>
                      <w:szCs w:val="22"/>
                    </w:rPr>
                  </m:ctrlPr>
                </m:fPr>
                <m:num>
                  <m:sSub>
                    <m:sSubPr>
                      <m:ctrlPr>
                        <w:rPr>
                          <w:rFonts w:ascii="Cambria Math" w:hAnsi="Cambria Math"/>
                          <w:b/>
                          <w:bCs/>
                          <w:i/>
                          <w:szCs w:val="22"/>
                          <w:vertAlign w:val="subscript"/>
                        </w:rPr>
                      </m:ctrlPr>
                    </m:sSubPr>
                    <m:e>
                      <m:r>
                        <m:rPr>
                          <m:sty m:val="bi"/>
                        </m:rPr>
                        <w:rPr>
                          <w:rFonts w:ascii="Cambria Math" w:hAnsi="Cambria Math"/>
                          <w:szCs w:val="22"/>
                          <w:vertAlign w:val="subscript"/>
                        </w:rPr>
                        <m:t>EC</m:t>
                      </m:r>
                    </m:e>
                    <m:sub>
                      <m:r>
                        <m:rPr>
                          <m:sty m:val="bi"/>
                        </m:rPr>
                        <w:rPr>
                          <w:rFonts w:ascii="Cambria Math" w:hAnsi="Cambria Math"/>
                          <w:szCs w:val="22"/>
                          <w:vertAlign w:val="subscript"/>
                        </w:rPr>
                        <m:t>pj,i,j,p</m:t>
                      </m:r>
                    </m:sub>
                  </m:sSub>
                  <m:r>
                    <m:rPr>
                      <m:sty m:val="bi"/>
                    </m:rPr>
                    <w:rPr>
                      <w:rFonts w:ascii="Cambria Math" w:hAnsi="Cambria Math"/>
                      <w:szCs w:val="22"/>
                      <w:vertAlign w:val="subscript"/>
                    </w:rPr>
                    <m:t>×</m:t>
                  </m:r>
                  <m:sSup>
                    <m:sSupPr>
                      <m:ctrlPr>
                        <w:rPr>
                          <w:rFonts w:ascii="Cambria Math" w:hAnsi="Cambria Math"/>
                          <w:b/>
                          <w:bCs/>
                          <w:i/>
                          <w:szCs w:val="22"/>
                          <w:vertAlign w:val="subscript"/>
                        </w:rPr>
                      </m:ctrlPr>
                    </m:sSupPr>
                    <m:e>
                      <m:r>
                        <m:rPr>
                          <m:sty m:val="bi"/>
                        </m:rPr>
                        <w:rPr>
                          <w:rFonts w:ascii="Cambria Math" w:hAnsi="Cambria Math"/>
                          <w:szCs w:val="22"/>
                          <w:vertAlign w:val="subscript"/>
                        </w:rPr>
                        <m:t>10</m:t>
                      </m:r>
                    </m:e>
                    <m:sup>
                      <m:r>
                        <m:rPr>
                          <m:sty m:val="bi"/>
                        </m:rPr>
                        <w:rPr>
                          <w:rFonts w:ascii="Cambria Math" w:hAnsi="Cambria Math"/>
                          <w:szCs w:val="22"/>
                          <w:vertAlign w:val="subscript"/>
                        </w:rPr>
                        <m:t>3</m:t>
                      </m:r>
                    </m:sup>
                  </m:sSup>
                </m:num>
                <m:den>
                  <m:sSub>
                    <m:sSubPr>
                      <m:ctrlPr>
                        <w:rPr>
                          <w:rFonts w:ascii="Cambria Math" w:hAnsi="Cambria Math"/>
                          <w:b/>
                          <w:bCs/>
                          <w:i/>
                          <w:szCs w:val="22"/>
                        </w:rPr>
                      </m:ctrlPr>
                    </m:sSubPr>
                    <m:e>
                      <m:r>
                        <m:rPr>
                          <m:sty m:val="bi"/>
                        </m:rPr>
                        <w:rPr>
                          <w:rFonts w:ascii="Cambria Math" w:hAnsi="Cambria Math"/>
                          <w:szCs w:val="22"/>
                        </w:rPr>
                        <m:t>t</m:t>
                      </m:r>
                    </m:e>
                    <m:sub>
                      <m:r>
                        <m:rPr>
                          <m:sty m:val="bi"/>
                        </m:rPr>
                        <w:rPr>
                          <w:rFonts w:ascii="Cambria Math" w:hAnsi="Cambria Math"/>
                          <w:szCs w:val="22"/>
                        </w:rPr>
                        <m:t>pj,i,j,p</m:t>
                      </m:r>
                    </m:sub>
                  </m:sSub>
                </m:den>
              </m:f>
              <m:r>
                <m:rPr>
                  <m:sty m:val="bi"/>
                </m:rPr>
                <w:rPr>
                  <w:rFonts w:ascii="Cambria Math" w:hAnsi="Cambria Math"/>
                  <w:szCs w:val="22"/>
                </w:rPr>
                <m:t>×</m:t>
              </m:r>
              <m:f>
                <m:fPr>
                  <m:ctrlPr>
                    <w:rPr>
                      <w:rFonts w:ascii="Cambria Math" w:hAnsi="Cambria Math"/>
                      <w:b/>
                      <w:bCs/>
                      <w:i/>
                      <w:szCs w:val="22"/>
                    </w:rPr>
                  </m:ctrlPr>
                </m:fPr>
                <m:num>
                  <m:sSub>
                    <m:sSubPr>
                      <m:ctrlPr>
                        <w:rPr>
                          <w:rFonts w:ascii="Cambria Math" w:hAnsi="Cambria Math"/>
                          <w:b/>
                          <w:bCs/>
                          <w:i/>
                          <w:szCs w:val="22"/>
                        </w:rPr>
                      </m:ctrlPr>
                    </m:sSubPr>
                    <m:e>
                      <m:r>
                        <m:rPr>
                          <m:sty m:val="bi"/>
                        </m:rPr>
                        <w:rPr>
                          <w:rFonts w:ascii="Cambria Math" w:hAnsi="Cambria Math"/>
                          <w:szCs w:val="22"/>
                        </w:rPr>
                        <m:t>COP</m:t>
                      </m:r>
                    </m:e>
                    <m:sub>
                      <m:r>
                        <m:rPr>
                          <m:sty m:val="bi"/>
                        </m:rPr>
                        <w:rPr>
                          <w:rFonts w:ascii="Cambria Math" w:hAnsi="Cambria Math"/>
                          <w:szCs w:val="22"/>
                        </w:rPr>
                        <m:t>pj,i,j</m:t>
                      </m:r>
                    </m:sub>
                  </m:sSub>
                </m:num>
                <m:den>
                  <m:sSub>
                    <m:sSubPr>
                      <m:ctrlPr>
                        <w:rPr>
                          <w:rFonts w:ascii="Cambria Math" w:hAnsi="Cambria Math"/>
                          <w:b/>
                          <w:bCs/>
                          <w:i/>
                          <w:szCs w:val="22"/>
                        </w:rPr>
                      </m:ctrlPr>
                    </m:sSubPr>
                    <m:e>
                      <m:r>
                        <m:rPr>
                          <m:sty m:val="bi"/>
                        </m:rPr>
                        <w:rPr>
                          <w:rFonts w:ascii="Cambria Math" w:hAnsi="Cambria Math"/>
                          <w:szCs w:val="22"/>
                        </w:rPr>
                        <m:t>Cap</m:t>
                      </m:r>
                    </m:e>
                    <m:sub>
                      <m:r>
                        <m:rPr>
                          <m:sty m:val="bi"/>
                        </m:rPr>
                        <w:rPr>
                          <w:rFonts w:ascii="Cambria Math" w:hAnsi="Cambria Math"/>
                          <w:szCs w:val="22"/>
                        </w:rPr>
                        <m:t>pj,i,j</m:t>
                      </m:r>
                    </m:sub>
                  </m:sSub>
                </m:den>
              </m:f>
              <m:r>
                <m:rPr>
                  <m:sty m:val="b"/>
                </m:rPr>
                <w:rPr>
                  <w:rFonts w:ascii="Cambria Math" w:hAnsi="Cambria Math"/>
                  <w:szCs w:val="22"/>
                </w:rPr>
                <m:t>,1)</m:t>
              </m:r>
            </m:oMath>
          </w:p>
          <w:p w14:paraId="77DE821E" w14:textId="77777777" w:rsidR="00DC60A7" w:rsidRPr="008A6529" w:rsidRDefault="00DC60A7" w:rsidP="00721E3C">
            <w:pPr>
              <w:rPr>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6663"/>
            </w:tblGrid>
            <w:tr w:rsidR="00332FEE" w:rsidRPr="008A6529" w14:paraId="4509B7B7" w14:textId="77777777" w:rsidTr="00B73D13">
              <w:tc>
                <w:tcPr>
                  <w:tcW w:w="1588" w:type="dxa"/>
                </w:tcPr>
                <w:p w14:paraId="6E4A6345" w14:textId="33D5524C" w:rsidR="00332FEE" w:rsidRPr="008A6529" w:rsidRDefault="00EE412F" w:rsidP="00526A45">
                  <w:pPr>
                    <w:jc w:val="left"/>
                    <w:rPr>
                      <w:i/>
                      <w:szCs w:val="22"/>
                    </w:rPr>
                  </w:pPr>
                  <m:oMathPara>
                    <m:oMathParaPr>
                      <m:jc m:val="left"/>
                    </m:oMathParaPr>
                    <m:oMath>
                      <m:sSub>
                        <m:sSubPr>
                          <m:ctrlPr>
                            <w:rPr>
                              <w:rFonts w:ascii="Cambria Math" w:hAnsi="Cambria Math"/>
                              <w:i/>
                              <w:szCs w:val="22"/>
                            </w:rPr>
                          </m:ctrlPr>
                        </m:sSubPr>
                        <m:e>
                          <m:r>
                            <w:rPr>
                              <w:rFonts w:ascii="Cambria Math" w:hAnsi="Cambria Math"/>
                              <w:szCs w:val="22"/>
                            </w:rPr>
                            <m:t>RE</m:t>
                          </m:r>
                        </m:e>
                        <m:sub>
                          <m:r>
                            <w:rPr>
                              <w:rFonts w:ascii="Cambria Math" w:hAnsi="Cambria Math"/>
                              <w:szCs w:val="22"/>
                            </w:rPr>
                            <m:t>p</m:t>
                          </m:r>
                        </m:sub>
                      </m:sSub>
                    </m:oMath>
                  </m:oMathPara>
                </w:p>
              </w:tc>
              <w:tc>
                <w:tcPr>
                  <w:tcW w:w="6663" w:type="dxa"/>
                </w:tcPr>
                <w:p w14:paraId="36CF2D4D" w14:textId="5C5B4200" w:rsidR="00332FEE" w:rsidRPr="008A6529" w:rsidRDefault="00332FEE" w:rsidP="00B77BE6">
                  <w:pPr>
                    <w:jc w:val="left"/>
                    <w:rPr>
                      <w:b/>
                      <w:szCs w:val="22"/>
                    </w:rPr>
                  </w:pPr>
                  <w:r w:rsidRPr="008A6529">
                    <w:rPr>
                      <w:szCs w:val="22"/>
                    </w:rPr>
                    <w:t xml:space="preserve">: Reference emissions </w:t>
                  </w:r>
                  <w:r w:rsidRPr="008A6529">
                    <w:rPr>
                      <w:rFonts w:hint="eastAsia"/>
                      <w:szCs w:val="22"/>
                    </w:rPr>
                    <w:t xml:space="preserve">of fridge showcase </w:t>
                  </w:r>
                  <w:r w:rsidRPr="008A6529">
                    <w:rPr>
                      <w:szCs w:val="22"/>
                    </w:rPr>
                    <w:t>during the</w:t>
                  </w:r>
                  <w:r w:rsidR="002C3083" w:rsidRPr="008A6529">
                    <w:rPr>
                      <w:rFonts w:hint="eastAsia"/>
                      <w:szCs w:val="22"/>
                    </w:rPr>
                    <w:t xml:space="preserve"> </w:t>
                  </w:r>
                  <w:r w:rsidRPr="008A6529">
                    <w:rPr>
                      <w:szCs w:val="22"/>
                    </w:rPr>
                    <w:t xml:space="preserve">period </w:t>
                  </w:r>
                  <w:r w:rsidRPr="008A6529">
                    <w:rPr>
                      <w:i/>
                      <w:szCs w:val="22"/>
                    </w:rPr>
                    <w:t>p</w:t>
                  </w:r>
                  <w:r w:rsidRPr="008A6529">
                    <w:rPr>
                      <w:szCs w:val="22"/>
                    </w:rPr>
                    <w:t xml:space="preserve"> [tCO</w:t>
                  </w:r>
                  <w:r w:rsidRPr="008A6529">
                    <w:rPr>
                      <w:szCs w:val="22"/>
                      <w:vertAlign w:val="subscript"/>
                    </w:rPr>
                    <w:t>2</w:t>
                  </w:r>
                  <w:r w:rsidRPr="008A6529">
                    <w:rPr>
                      <w:szCs w:val="22"/>
                    </w:rPr>
                    <w:t>/p]</w:t>
                  </w:r>
                </w:p>
              </w:tc>
            </w:tr>
            <w:tr w:rsidR="009D6D35" w:rsidRPr="008A6529" w14:paraId="1E0DA2A6" w14:textId="77777777" w:rsidTr="00B73D13">
              <w:tc>
                <w:tcPr>
                  <w:tcW w:w="1588" w:type="dxa"/>
                </w:tcPr>
                <w:p w14:paraId="6B388FFB" w14:textId="7919EC30" w:rsidR="009D6D35" w:rsidRPr="008A6529" w:rsidRDefault="00EE412F" w:rsidP="007E104A">
                  <w:pPr>
                    <w:jc w:val="left"/>
                    <w:rPr>
                      <w:szCs w:val="22"/>
                    </w:rPr>
                  </w:pPr>
                  <m:oMathPara>
                    <m:oMathParaPr>
                      <m:jc m:val="left"/>
                    </m:oMathParaPr>
                    <m:oMath>
                      <m:sSub>
                        <m:sSubPr>
                          <m:ctrlPr>
                            <w:rPr>
                              <w:rFonts w:ascii="Cambria Math" w:hAnsi="Cambria Math"/>
                              <w:i/>
                              <w:szCs w:val="22"/>
                              <w:vertAlign w:val="subscript"/>
                            </w:rPr>
                          </m:ctrlPr>
                        </m:sSubPr>
                        <m:e>
                          <m:r>
                            <w:rPr>
                              <w:rFonts w:ascii="Cambria Math" w:hAnsi="Cambria Math"/>
                              <w:szCs w:val="22"/>
                              <w:vertAlign w:val="subscript"/>
                            </w:rPr>
                            <m:t>EC</m:t>
                          </m:r>
                        </m:e>
                        <m:sub>
                          <m:r>
                            <w:rPr>
                              <w:rFonts w:ascii="Cambria Math" w:hAnsi="Cambria Math"/>
                              <w:szCs w:val="22"/>
                              <w:vertAlign w:val="subscript"/>
                            </w:rPr>
                            <m:t>pj,i,j,p</m:t>
                          </m:r>
                        </m:sub>
                      </m:sSub>
                    </m:oMath>
                  </m:oMathPara>
                </w:p>
              </w:tc>
              <w:tc>
                <w:tcPr>
                  <w:tcW w:w="6663" w:type="dxa"/>
                </w:tcPr>
                <w:p w14:paraId="73F87782" w14:textId="51BEBA3B" w:rsidR="009D6D35" w:rsidRPr="008A6529" w:rsidRDefault="009D6D35" w:rsidP="002506A3">
                  <w:pPr>
                    <w:pStyle w:val="af8"/>
                    <w:ind w:leftChars="0" w:left="0"/>
                    <w:rPr>
                      <w:szCs w:val="22"/>
                    </w:rPr>
                  </w:pPr>
                  <w:r w:rsidRPr="008A6529">
                    <w:rPr>
                      <w:rFonts w:hint="eastAsia"/>
                      <w:szCs w:val="22"/>
                    </w:rPr>
                    <w:t>:</w:t>
                  </w:r>
                  <w:r w:rsidRPr="008A6529">
                    <w:rPr>
                      <w:szCs w:val="22"/>
                    </w:rPr>
                    <w:t xml:space="preserve"> </w:t>
                  </w:r>
                  <w:r w:rsidR="00C0678A">
                    <w:rPr>
                      <w:szCs w:val="22"/>
                    </w:rPr>
                    <w:t>Power consumption</w:t>
                  </w:r>
                  <w:r w:rsidRPr="008A6529">
                    <w:rPr>
                      <w:szCs w:val="22"/>
                    </w:rPr>
                    <w:t xml:space="preserve"> of </w:t>
                  </w:r>
                  <w:r w:rsidR="00D258EC" w:rsidRPr="008A6529">
                    <w:rPr>
                      <w:szCs w:val="22"/>
                    </w:rPr>
                    <w:t>the</w:t>
                  </w:r>
                  <w:r w:rsidR="00D258EC" w:rsidRPr="008A6529">
                    <w:rPr>
                      <w:rFonts w:hint="eastAsia"/>
                      <w:szCs w:val="22"/>
                    </w:rPr>
                    <w:t xml:space="preserve"> </w:t>
                  </w:r>
                  <w:r w:rsidR="007E104A" w:rsidRPr="008A6529">
                    <w:rPr>
                      <w:rFonts w:hint="eastAsia"/>
                      <w:szCs w:val="22"/>
                    </w:rPr>
                    <w:t>project</w:t>
                  </w:r>
                  <w:r w:rsidRPr="008A6529">
                    <w:rPr>
                      <w:szCs w:val="22"/>
                    </w:rPr>
                    <w:t xml:space="preserve"> fridge showcase</w:t>
                  </w:r>
                  <w:r w:rsidRPr="008A6529">
                    <w:rPr>
                      <w:i/>
                      <w:szCs w:val="22"/>
                    </w:rPr>
                    <w:t xml:space="preserve"> </w:t>
                  </w:r>
                  <w:r w:rsidR="00772ADB" w:rsidRPr="008A6529">
                    <w:rPr>
                      <w:i/>
                      <w:szCs w:val="22"/>
                    </w:rPr>
                    <w:t>j</w:t>
                  </w:r>
                  <w:r w:rsidR="00772ADB" w:rsidRPr="008A6529">
                    <w:rPr>
                      <w:iCs/>
                      <w:szCs w:val="22"/>
                    </w:rPr>
                    <w:t xml:space="preserve"> at the convenience store </w:t>
                  </w:r>
                  <w:r w:rsidRPr="008A6529">
                    <w:rPr>
                      <w:i/>
                      <w:szCs w:val="22"/>
                    </w:rPr>
                    <w:t>i</w:t>
                  </w:r>
                  <w:r w:rsidRPr="008A6529">
                    <w:rPr>
                      <w:szCs w:val="22"/>
                    </w:rPr>
                    <w:t xml:space="preserve"> during the period</w:t>
                  </w:r>
                  <w:r w:rsidR="00772ADB" w:rsidRPr="008A6529">
                    <w:rPr>
                      <w:szCs w:val="22"/>
                    </w:rPr>
                    <w:t xml:space="preserve"> </w:t>
                  </w:r>
                  <w:r w:rsidR="00772ADB" w:rsidRPr="008A6529">
                    <w:rPr>
                      <w:i/>
                      <w:iCs/>
                      <w:szCs w:val="22"/>
                    </w:rPr>
                    <w:t>p</w:t>
                  </w:r>
                  <w:r w:rsidRPr="008A6529">
                    <w:rPr>
                      <w:szCs w:val="22"/>
                    </w:rPr>
                    <w:t xml:space="preserve"> [MWh/p]</w:t>
                  </w:r>
                </w:p>
              </w:tc>
            </w:tr>
            <w:tr w:rsidR="009D6D35" w:rsidRPr="008A6529" w14:paraId="24CA23BD" w14:textId="77777777" w:rsidTr="00B73D13">
              <w:tc>
                <w:tcPr>
                  <w:tcW w:w="1588" w:type="dxa"/>
                </w:tcPr>
                <w:p w14:paraId="4DB787E1" w14:textId="7ABFEAB3" w:rsidR="009D6D35" w:rsidRPr="008A6529" w:rsidRDefault="00EE412F" w:rsidP="009D6D35">
                  <w:pPr>
                    <w:jc w:val="left"/>
                    <w:rPr>
                      <w:i/>
                      <w:szCs w:val="22"/>
                    </w:rPr>
                  </w:pPr>
                  <m:oMathPara>
                    <m:oMathParaPr>
                      <m:jc m:val="left"/>
                    </m:oMathParaPr>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elec</m:t>
                          </m:r>
                        </m:sub>
                      </m:sSub>
                    </m:oMath>
                  </m:oMathPara>
                </w:p>
              </w:tc>
              <w:tc>
                <w:tcPr>
                  <w:tcW w:w="6663" w:type="dxa"/>
                </w:tcPr>
                <w:p w14:paraId="14E4B395" w14:textId="7CE87B7A" w:rsidR="009D6D35" w:rsidRPr="008A6529" w:rsidRDefault="009D6D35" w:rsidP="009D6D35">
                  <w:pPr>
                    <w:keepNext/>
                    <w:jc w:val="left"/>
                    <w:outlineLvl w:val="3"/>
                    <w:rPr>
                      <w:szCs w:val="22"/>
                    </w:rPr>
                  </w:pPr>
                  <w:r w:rsidRPr="008A6529">
                    <w:rPr>
                      <w:szCs w:val="22"/>
                    </w:rPr>
                    <w:t>: CO</w:t>
                  </w:r>
                  <w:r w:rsidRPr="008A6529">
                    <w:rPr>
                      <w:szCs w:val="22"/>
                      <w:vertAlign w:val="subscript"/>
                    </w:rPr>
                    <w:t>2</w:t>
                  </w:r>
                  <w:r w:rsidRPr="008A6529">
                    <w:rPr>
                      <w:szCs w:val="22"/>
                    </w:rPr>
                    <w:t xml:space="preserve"> emission factor for</w:t>
                  </w:r>
                  <w:r w:rsidR="00016356" w:rsidRPr="008A6529">
                    <w:rPr>
                      <w:szCs w:val="22"/>
                    </w:rPr>
                    <w:t xml:space="preserve"> </w:t>
                  </w:r>
                  <w:r w:rsidRPr="008A6529">
                    <w:rPr>
                      <w:szCs w:val="22"/>
                    </w:rPr>
                    <w:t>consumed electricity [tCO</w:t>
                  </w:r>
                  <w:r w:rsidRPr="008A6529">
                    <w:rPr>
                      <w:szCs w:val="22"/>
                      <w:vertAlign w:val="subscript"/>
                    </w:rPr>
                    <w:t>2</w:t>
                  </w:r>
                  <w:r w:rsidRPr="008A6529">
                    <w:rPr>
                      <w:szCs w:val="22"/>
                    </w:rPr>
                    <w:t>/MWh]</w:t>
                  </w:r>
                </w:p>
              </w:tc>
            </w:tr>
            <w:tr w:rsidR="003340F2" w:rsidRPr="008A6529" w14:paraId="41DFA272" w14:textId="77777777" w:rsidTr="00B73D13">
              <w:tc>
                <w:tcPr>
                  <w:tcW w:w="1588" w:type="dxa"/>
                </w:tcPr>
                <w:p w14:paraId="1EF2E157" w14:textId="76B4766E" w:rsidR="003340F2" w:rsidRPr="008A6529" w:rsidRDefault="00EE412F" w:rsidP="003340F2">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COP</m:t>
                          </m:r>
                        </m:e>
                        <m:sub>
                          <m:r>
                            <w:rPr>
                              <w:rFonts w:ascii="Cambria Math" w:hAnsi="Cambria Math"/>
                              <w:szCs w:val="22"/>
                            </w:rPr>
                            <m:t>pj,i,j</m:t>
                          </m:r>
                        </m:sub>
                      </m:sSub>
                    </m:oMath>
                  </m:oMathPara>
                </w:p>
              </w:tc>
              <w:tc>
                <w:tcPr>
                  <w:tcW w:w="6663" w:type="dxa"/>
                </w:tcPr>
                <w:p w14:paraId="66BB7E0D" w14:textId="0430609C" w:rsidR="003340F2" w:rsidRPr="008A6529" w:rsidRDefault="00334D5B" w:rsidP="00373C66">
                  <w:pPr>
                    <w:jc w:val="left"/>
                    <w:rPr>
                      <w:szCs w:val="22"/>
                    </w:rPr>
                  </w:pPr>
                  <w:r w:rsidRPr="008A6529">
                    <w:rPr>
                      <w:szCs w:val="22"/>
                    </w:rPr>
                    <w:t xml:space="preserve">: </w:t>
                  </w:r>
                  <w:r w:rsidR="00373C66" w:rsidRPr="008A6529">
                    <w:rPr>
                      <w:szCs w:val="22"/>
                    </w:rPr>
                    <w:t>COP</w:t>
                  </w:r>
                  <w:r w:rsidR="003340F2" w:rsidRPr="008A6529">
                    <w:rPr>
                      <w:szCs w:val="22"/>
                    </w:rPr>
                    <w:t xml:space="preserve"> of </w:t>
                  </w:r>
                  <w:r w:rsidR="00D258EC" w:rsidRPr="008A6529">
                    <w:rPr>
                      <w:szCs w:val="22"/>
                    </w:rPr>
                    <w:t>the</w:t>
                  </w:r>
                  <w:r w:rsidR="003340F2" w:rsidRPr="008A6529">
                    <w:rPr>
                      <w:szCs w:val="22"/>
                    </w:rPr>
                    <w:t xml:space="preserve"> project fridge showcase </w:t>
                  </w:r>
                  <w:r w:rsidR="00772ADB" w:rsidRPr="008A6529">
                    <w:rPr>
                      <w:i/>
                      <w:szCs w:val="22"/>
                    </w:rPr>
                    <w:t>j</w:t>
                  </w:r>
                  <w:r w:rsidR="00772ADB" w:rsidRPr="008A6529">
                    <w:rPr>
                      <w:iCs/>
                      <w:szCs w:val="22"/>
                    </w:rPr>
                    <w:t xml:space="preserve"> at the convenience store </w:t>
                  </w:r>
                  <w:r w:rsidR="003340F2" w:rsidRPr="008A6529">
                    <w:rPr>
                      <w:i/>
                      <w:szCs w:val="22"/>
                    </w:rPr>
                    <w:t>i</w:t>
                  </w:r>
                  <w:r w:rsidR="00C545D6" w:rsidRPr="008A6529">
                    <w:rPr>
                      <w:iCs/>
                      <w:szCs w:val="22"/>
                    </w:rPr>
                    <w:t xml:space="preserve"> </w:t>
                  </w:r>
                  <w:r w:rsidR="003340F2" w:rsidRPr="008A6529">
                    <w:rPr>
                      <w:szCs w:val="22"/>
                    </w:rPr>
                    <w:t>[-]</w:t>
                  </w:r>
                </w:p>
              </w:tc>
            </w:tr>
            <w:tr w:rsidR="00424DDC" w:rsidRPr="008A6529" w14:paraId="20395ECA" w14:textId="77777777" w:rsidTr="00B73D13">
              <w:tc>
                <w:tcPr>
                  <w:tcW w:w="1588" w:type="dxa"/>
                </w:tcPr>
                <w:p w14:paraId="7FA84E89" w14:textId="288554E2" w:rsidR="00424DDC" w:rsidRPr="008A6529" w:rsidRDefault="00EE412F" w:rsidP="00424DDC">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COP</m:t>
                          </m:r>
                        </m:e>
                        <m:sub>
                          <m:r>
                            <w:rPr>
                              <w:rFonts w:ascii="Cambria Math" w:hAnsi="Cambria Math"/>
                              <w:szCs w:val="22"/>
                            </w:rPr>
                            <m:t>ref,i,j</m:t>
                          </m:r>
                        </m:sub>
                      </m:sSub>
                    </m:oMath>
                  </m:oMathPara>
                </w:p>
              </w:tc>
              <w:tc>
                <w:tcPr>
                  <w:tcW w:w="6663" w:type="dxa"/>
                </w:tcPr>
                <w:p w14:paraId="76D9E529" w14:textId="3C473F93" w:rsidR="00424DDC" w:rsidRPr="008A6529" w:rsidRDefault="00424DDC" w:rsidP="00DC60A7">
                  <w:pPr>
                    <w:jc w:val="left"/>
                    <w:rPr>
                      <w:szCs w:val="22"/>
                    </w:rPr>
                  </w:pPr>
                  <w:r w:rsidRPr="008A6529">
                    <w:rPr>
                      <w:szCs w:val="22"/>
                    </w:rPr>
                    <w:t xml:space="preserve">: </w:t>
                  </w:r>
                  <w:r w:rsidR="00DC60A7" w:rsidRPr="008A6529">
                    <w:rPr>
                      <w:szCs w:val="22"/>
                    </w:rPr>
                    <w:t>COP</w:t>
                  </w:r>
                  <w:r w:rsidRPr="008A6529">
                    <w:rPr>
                      <w:szCs w:val="22"/>
                    </w:rPr>
                    <w:t xml:space="preserve"> of the </w:t>
                  </w:r>
                  <w:r w:rsidR="00B32819" w:rsidRPr="008A6529">
                    <w:rPr>
                      <w:rFonts w:hint="eastAsia"/>
                      <w:szCs w:val="22"/>
                    </w:rPr>
                    <w:t>reference</w:t>
                  </w:r>
                  <w:r w:rsidR="00016356" w:rsidRPr="008A6529">
                    <w:rPr>
                      <w:szCs w:val="22"/>
                    </w:rPr>
                    <w:t xml:space="preserve"> </w:t>
                  </w:r>
                  <w:r w:rsidRPr="008A6529">
                    <w:rPr>
                      <w:szCs w:val="22"/>
                    </w:rPr>
                    <w:t>fridge showcase</w:t>
                  </w:r>
                  <w:r w:rsidRPr="008A6529">
                    <w:rPr>
                      <w:i/>
                      <w:szCs w:val="22"/>
                    </w:rPr>
                    <w:t xml:space="preserve"> </w:t>
                  </w:r>
                  <w:r w:rsidR="00772ADB" w:rsidRPr="008A6529">
                    <w:rPr>
                      <w:i/>
                      <w:szCs w:val="22"/>
                    </w:rPr>
                    <w:t>j</w:t>
                  </w:r>
                  <w:r w:rsidR="00772ADB" w:rsidRPr="008A6529">
                    <w:rPr>
                      <w:iCs/>
                      <w:szCs w:val="22"/>
                    </w:rPr>
                    <w:t xml:space="preserve"> at the convenience store </w:t>
                  </w:r>
                  <w:r w:rsidRPr="008A6529">
                    <w:rPr>
                      <w:i/>
                      <w:szCs w:val="22"/>
                    </w:rPr>
                    <w:t>i</w:t>
                  </w:r>
                  <w:r w:rsidR="00C545D6" w:rsidRPr="008A6529">
                    <w:rPr>
                      <w:iCs/>
                      <w:szCs w:val="22"/>
                    </w:rPr>
                    <w:t xml:space="preserve"> </w:t>
                  </w:r>
                  <w:r w:rsidRPr="008A6529">
                    <w:rPr>
                      <w:szCs w:val="22"/>
                    </w:rPr>
                    <w:t>[-]</w:t>
                  </w:r>
                </w:p>
              </w:tc>
            </w:tr>
            <w:tr w:rsidR="00424DDC" w:rsidRPr="008A6529" w14:paraId="27DABCA7" w14:textId="77777777" w:rsidTr="00B73D13">
              <w:tc>
                <w:tcPr>
                  <w:tcW w:w="1588" w:type="dxa"/>
                </w:tcPr>
                <w:p w14:paraId="1F921619" w14:textId="2AB66426" w:rsidR="00424DDC" w:rsidRPr="008A6529" w:rsidRDefault="00EE412F" w:rsidP="003340F2">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m:t>
                          </m:r>
                        </m:e>
                        <m:sub>
                          <m:r>
                            <w:rPr>
                              <w:rFonts w:ascii="Cambria Math" w:hAnsi="Cambria Math"/>
                              <w:szCs w:val="22"/>
                            </w:rPr>
                            <m:t>D</m:t>
                          </m:r>
                        </m:sub>
                      </m:sSub>
                    </m:oMath>
                  </m:oMathPara>
                </w:p>
              </w:tc>
              <w:tc>
                <w:tcPr>
                  <w:tcW w:w="6663" w:type="dxa"/>
                </w:tcPr>
                <w:p w14:paraId="6F54EB7B" w14:textId="451A6FD5" w:rsidR="00424DDC" w:rsidRPr="008A6529" w:rsidRDefault="00424DDC" w:rsidP="00C51555">
                  <w:pPr>
                    <w:jc w:val="left"/>
                    <w:rPr>
                      <w:szCs w:val="22"/>
                    </w:rPr>
                  </w:pPr>
                  <w:r w:rsidRPr="008A6529">
                    <w:rPr>
                      <w:rFonts w:hint="eastAsia"/>
                      <w:szCs w:val="22"/>
                    </w:rPr>
                    <w:t xml:space="preserve">: </w:t>
                  </w:r>
                  <w:r w:rsidRPr="008A6529">
                    <w:rPr>
                      <w:szCs w:val="22"/>
                    </w:rPr>
                    <w:t>Degradation Coefficient [-]</w:t>
                  </w:r>
                </w:p>
              </w:tc>
            </w:tr>
            <w:tr w:rsidR="00424DDC" w:rsidRPr="008A6529" w14:paraId="76AF06C6" w14:textId="77777777" w:rsidTr="00B73D13">
              <w:tc>
                <w:tcPr>
                  <w:tcW w:w="1588" w:type="dxa"/>
                </w:tcPr>
                <w:p w14:paraId="299B2F94" w14:textId="1E16380C" w:rsidR="00424DDC" w:rsidRPr="008A6529" w:rsidRDefault="00EE412F" w:rsidP="00753FA9">
                  <w:pPr>
                    <w:rPr>
                      <w:szCs w:val="22"/>
                    </w:rPr>
                  </w:pPr>
                  <m:oMathPara>
                    <m:oMathParaPr>
                      <m:jc m:val="left"/>
                    </m:oMathParaPr>
                    <m:oMath>
                      <m:sSub>
                        <m:sSubPr>
                          <m:ctrlPr>
                            <w:rPr>
                              <w:rFonts w:ascii="Cambria Math" w:hAnsi="Cambria Math"/>
                              <w:i/>
                              <w:szCs w:val="22"/>
                            </w:rPr>
                          </m:ctrlPr>
                        </m:sSubPr>
                        <m:e>
                          <m:r>
                            <w:rPr>
                              <w:rFonts w:ascii="Cambria Math" w:hAnsi="Cambria Math"/>
                              <w:szCs w:val="22"/>
                            </w:rPr>
                            <m:t>PLR</m:t>
                          </m:r>
                        </m:e>
                        <m:sub>
                          <m:r>
                            <w:rPr>
                              <w:rFonts w:ascii="Cambria Math" w:hAnsi="Cambria Math"/>
                              <w:szCs w:val="22"/>
                            </w:rPr>
                            <m:t>i,j,p</m:t>
                          </m:r>
                        </m:sub>
                      </m:sSub>
                    </m:oMath>
                  </m:oMathPara>
                </w:p>
              </w:tc>
              <w:tc>
                <w:tcPr>
                  <w:tcW w:w="6663" w:type="dxa"/>
                </w:tcPr>
                <w:p w14:paraId="417D1582" w14:textId="4EF703E2" w:rsidR="00424DDC" w:rsidRPr="008A6529" w:rsidRDefault="00424DDC" w:rsidP="00721E3C">
                  <w:pPr>
                    <w:rPr>
                      <w:szCs w:val="22"/>
                    </w:rPr>
                  </w:pPr>
                  <w:r w:rsidRPr="008A6529">
                    <w:rPr>
                      <w:szCs w:val="22"/>
                    </w:rPr>
                    <w:t xml:space="preserve">: Part Load </w:t>
                  </w:r>
                  <w:r w:rsidRPr="008A6529">
                    <w:rPr>
                      <w:rFonts w:hint="eastAsia"/>
                      <w:szCs w:val="22"/>
                    </w:rPr>
                    <w:t>ratio</w:t>
                  </w:r>
                  <w:r w:rsidRPr="008A6529">
                    <w:rPr>
                      <w:szCs w:val="22"/>
                    </w:rPr>
                    <w:t xml:space="preserve"> of </w:t>
                  </w:r>
                  <w:r w:rsidR="00016356" w:rsidRPr="008A6529">
                    <w:rPr>
                      <w:szCs w:val="22"/>
                    </w:rPr>
                    <w:t xml:space="preserve">the </w:t>
                  </w:r>
                  <w:r w:rsidR="00B32819" w:rsidRPr="008A6529">
                    <w:rPr>
                      <w:szCs w:val="22"/>
                    </w:rPr>
                    <w:t xml:space="preserve">project </w:t>
                  </w:r>
                  <w:r w:rsidR="00291BE8" w:rsidRPr="008A6529">
                    <w:rPr>
                      <w:rFonts w:hint="eastAsia"/>
                      <w:szCs w:val="22"/>
                    </w:rPr>
                    <w:t>fridge</w:t>
                  </w:r>
                  <w:r w:rsidR="00291BE8" w:rsidRPr="008A6529">
                    <w:rPr>
                      <w:szCs w:val="22"/>
                    </w:rPr>
                    <w:t xml:space="preserve"> </w:t>
                  </w:r>
                  <w:r w:rsidRPr="008A6529">
                    <w:rPr>
                      <w:szCs w:val="22"/>
                    </w:rPr>
                    <w:t xml:space="preserve">showcase </w:t>
                  </w:r>
                  <w:r w:rsidR="00772ADB" w:rsidRPr="008A6529">
                    <w:rPr>
                      <w:i/>
                      <w:szCs w:val="22"/>
                    </w:rPr>
                    <w:t>j</w:t>
                  </w:r>
                  <w:r w:rsidR="00772ADB" w:rsidRPr="008A6529">
                    <w:rPr>
                      <w:iCs/>
                      <w:szCs w:val="22"/>
                    </w:rPr>
                    <w:t xml:space="preserve"> at the convenience store </w:t>
                  </w:r>
                  <w:r w:rsidRPr="008A6529">
                    <w:rPr>
                      <w:i/>
                      <w:szCs w:val="22"/>
                    </w:rPr>
                    <w:t>i</w:t>
                  </w:r>
                  <w:r w:rsidRPr="008A6529">
                    <w:rPr>
                      <w:szCs w:val="22"/>
                    </w:rPr>
                    <w:t xml:space="preserve"> during the period </w:t>
                  </w:r>
                  <w:r w:rsidRPr="008A6529">
                    <w:rPr>
                      <w:i/>
                      <w:szCs w:val="22"/>
                    </w:rPr>
                    <w:t>p</w:t>
                  </w:r>
                  <w:r w:rsidRPr="008A6529">
                    <w:rPr>
                      <w:szCs w:val="22"/>
                    </w:rPr>
                    <w:t xml:space="preserve"> </w:t>
                  </w:r>
                  <w:r w:rsidR="00DC60A7" w:rsidRPr="008A6529">
                    <w:rPr>
                      <w:szCs w:val="22"/>
                    </w:rPr>
                    <w:t>[-]</w:t>
                  </w:r>
                </w:p>
              </w:tc>
            </w:tr>
            <w:tr w:rsidR="00424DDC" w:rsidRPr="008A6529" w14:paraId="72A514C4" w14:textId="77777777" w:rsidTr="00B73D13">
              <w:tc>
                <w:tcPr>
                  <w:tcW w:w="1588" w:type="dxa"/>
                </w:tcPr>
                <w:p w14:paraId="307D88F0" w14:textId="5570E4F2" w:rsidR="00424DDC" w:rsidRPr="008A6529" w:rsidRDefault="00EE412F" w:rsidP="00753FA9">
                  <w:pPr>
                    <w:rPr>
                      <w:szCs w:val="22"/>
                    </w:rPr>
                  </w:pPr>
                  <m:oMathPara>
                    <m:oMathParaPr>
                      <m:jc m:val="left"/>
                    </m:oMathParaPr>
                    <m:oMath>
                      <m:sSub>
                        <m:sSubPr>
                          <m:ctrlPr>
                            <w:rPr>
                              <w:rFonts w:ascii="Cambria Math" w:hAnsi="Cambria Math"/>
                              <w:szCs w:val="22"/>
                            </w:rPr>
                          </m:ctrlPr>
                        </m:sSubPr>
                        <m:e>
                          <m:r>
                            <w:rPr>
                              <w:rFonts w:ascii="Cambria Math" w:hAnsi="Cambria Math"/>
                              <w:szCs w:val="22"/>
                            </w:rPr>
                            <m:t>t</m:t>
                          </m:r>
                        </m:e>
                        <m:sub>
                          <m:r>
                            <w:rPr>
                              <w:rFonts w:ascii="Cambria Math" w:hAnsi="Cambria Math"/>
                              <w:szCs w:val="22"/>
                            </w:rPr>
                            <m:t>pj,i,j,p</m:t>
                          </m:r>
                        </m:sub>
                      </m:sSub>
                    </m:oMath>
                  </m:oMathPara>
                </w:p>
              </w:tc>
              <w:tc>
                <w:tcPr>
                  <w:tcW w:w="6663" w:type="dxa"/>
                </w:tcPr>
                <w:p w14:paraId="5AFB3820" w14:textId="0F8A9381" w:rsidR="00424DDC" w:rsidRPr="008A6529" w:rsidRDefault="00424DDC" w:rsidP="00721E3C">
                  <w:pPr>
                    <w:rPr>
                      <w:szCs w:val="22"/>
                    </w:rPr>
                  </w:pPr>
                  <w:r w:rsidRPr="008A6529">
                    <w:rPr>
                      <w:szCs w:val="22"/>
                    </w:rPr>
                    <w:t xml:space="preserve">: Operating time of the </w:t>
                  </w:r>
                  <w:r w:rsidR="00B32819" w:rsidRPr="008A6529">
                    <w:rPr>
                      <w:szCs w:val="22"/>
                    </w:rPr>
                    <w:t xml:space="preserve">project </w:t>
                  </w:r>
                  <w:r w:rsidRPr="008A6529">
                    <w:rPr>
                      <w:szCs w:val="22"/>
                    </w:rPr>
                    <w:t>fridge showcase</w:t>
                  </w:r>
                  <w:r w:rsidRPr="008A6529">
                    <w:rPr>
                      <w:i/>
                      <w:szCs w:val="22"/>
                    </w:rPr>
                    <w:t xml:space="preserve"> </w:t>
                  </w:r>
                  <w:r w:rsidR="00772ADB" w:rsidRPr="008A6529">
                    <w:rPr>
                      <w:i/>
                      <w:szCs w:val="22"/>
                    </w:rPr>
                    <w:t>j</w:t>
                  </w:r>
                  <w:r w:rsidR="00772ADB" w:rsidRPr="008A6529">
                    <w:rPr>
                      <w:iCs/>
                      <w:szCs w:val="22"/>
                    </w:rPr>
                    <w:t xml:space="preserve"> at the convenience store </w:t>
                  </w:r>
                  <w:r w:rsidRPr="008A6529">
                    <w:rPr>
                      <w:i/>
                      <w:szCs w:val="22"/>
                    </w:rPr>
                    <w:lastRenderedPageBreak/>
                    <w:t>i</w:t>
                  </w:r>
                  <w:r w:rsidRPr="008A6529">
                    <w:rPr>
                      <w:szCs w:val="22"/>
                    </w:rPr>
                    <w:t xml:space="preserve"> during the period </w:t>
                  </w:r>
                  <w:r w:rsidR="00DC60A7" w:rsidRPr="008A6529">
                    <w:rPr>
                      <w:i/>
                      <w:szCs w:val="22"/>
                    </w:rPr>
                    <w:t>p</w:t>
                  </w:r>
                  <w:r w:rsidR="00C545D6" w:rsidRPr="008A6529">
                    <w:rPr>
                      <w:iCs/>
                      <w:szCs w:val="22"/>
                    </w:rPr>
                    <w:t xml:space="preserve"> </w:t>
                  </w:r>
                  <w:r w:rsidRPr="008A6529">
                    <w:rPr>
                      <w:szCs w:val="22"/>
                    </w:rPr>
                    <w:t>[</w:t>
                  </w:r>
                  <w:r w:rsidR="00DC60A7" w:rsidRPr="008A6529">
                    <w:rPr>
                      <w:szCs w:val="22"/>
                    </w:rPr>
                    <w:t>hour</w:t>
                  </w:r>
                  <w:r w:rsidRPr="008A6529">
                    <w:rPr>
                      <w:szCs w:val="22"/>
                    </w:rPr>
                    <w:t>]</w:t>
                  </w:r>
                </w:p>
              </w:tc>
            </w:tr>
            <w:tr w:rsidR="00424DDC" w:rsidRPr="008A6529" w14:paraId="783875DA" w14:textId="77777777" w:rsidTr="00B73D13">
              <w:tc>
                <w:tcPr>
                  <w:tcW w:w="1588" w:type="dxa"/>
                </w:tcPr>
                <w:p w14:paraId="421A87AF" w14:textId="539364C3" w:rsidR="00424DDC" w:rsidRPr="008A6529" w:rsidRDefault="00EE412F" w:rsidP="00314312">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Cap</m:t>
                          </m:r>
                        </m:e>
                        <m:sub>
                          <m:r>
                            <w:rPr>
                              <w:rFonts w:ascii="Cambria Math" w:hAnsi="Cambria Math"/>
                              <w:szCs w:val="22"/>
                            </w:rPr>
                            <m:t>pj,i,j</m:t>
                          </m:r>
                        </m:sub>
                      </m:sSub>
                    </m:oMath>
                  </m:oMathPara>
                </w:p>
              </w:tc>
              <w:tc>
                <w:tcPr>
                  <w:tcW w:w="6663" w:type="dxa"/>
                </w:tcPr>
                <w:p w14:paraId="0ED40E62" w14:textId="52497B67" w:rsidR="00424DDC" w:rsidRPr="008A6529" w:rsidRDefault="00424DDC" w:rsidP="00721E3C">
                  <w:pPr>
                    <w:rPr>
                      <w:szCs w:val="22"/>
                    </w:rPr>
                  </w:pPr>
                  <w:r w:rsidRPr="008A6529">
                    <w:rPr>
                      <w:szCs w:val="22"/>
                    </w:rPr>
                    <w:t xml:space="preserve">: Capacity of the </w:t>
                  </w:r>
                  <w:r w:rsidR="00B32819" w:rsidRPr="008A6529">
                    <w:rPr>
                      <w:rFonts w:hint="eastAsia"/>
                      <w:szCs w:val="22"/>
                    </w:rPr>
                    <w:t>project</w:t>
                  </w:r>
                  <w:r w:rsidR="00B32819" w:rsidRPr="008A6529">
                    <w:rPr>
                      <w:szCs w:val="22"/>
                    </w:rPr>
                    <w:t xml:space="preserve"> </w:t>
                  </w:r>
                  <w:r w:rsidRPr="008A6529">
                    <w:rPr>
                      <w:szCs w:val="22"/>
                    </w:rPr>
                    <w:t xml:space="preserve">fridge </w:t>
                  </w:r>
                  <w:r w:rsidR="00D6256D" w:rsidRPr="008A6529">
                    <w:rPr>
                      <w:szCs w:val="22"/>
                    </w:rPr>
                    <w:t xml:space="preserve">showcase </w:t>
                  </w:r>
                  <w:r w:rsidR="00772ADB" w:rsidRPr="008A6529">
                    <w:rPr>
                      <w:i/>
                      <w:szCs w:val="22"/>
                    </w:rPr>
                    <w:t>j</w:t>
                  </w:r>
                  <w:r w:rsidR="00772ADB" w:rsidRPr="008A6529">
                    <w:rPr>
                      <w:iCs/>
                      <w:szCs w:val="22"/>
                    </w:rPr>
                    <w:t xml:space="preserve"> at the convenience store </w:t>
                  </w:r>
                  <w:r w:rsidR="00D6256D" w:rsidRPr="008A6529">
                    <w:rPr>
                      <w:i/>
                      <w:szCs w:val="22"/>
                    </w:rPr>
                    <w:t>i</w:t>
                  </w:r>
                  <w:r w:rsidRPr="008A6529">
                    <w:rPr>
                      <w:szCs w:val="22"/>
                    </w:rPr>
                    <w:t xml:space="preserve"> [kW]</w:t>
                  </w:r>
                </w:p>
              </w:tc>
            </w:tr>
            <w:tr w:rsidR="00232E87" w:rsidRPr="008A6529" w14:paraId="0ED22DB8" w14:textId="77777777" w:rsidTr="00B73D13">
              <w:tc>
                <w:tcPr>
                  <w:tcW w:w="1588" w:type="dxa"/>
                </w:tcPr>
                <w:p w14:paraId="09DF6A14" w14:textId="7B663024" w:rsidR="00232E87" w:rsidRPr="008A6529" w:rsidRDefault="00EE412F" w:rsidP="00232E87">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i</m:t>
                          </m:r>
                        </m:e>
                        <m:sub/>
                      </m:sSub>
                    </m:oMath>
                  </m:oMathPara>
                </w:p>
              </w:tc>
              <w:tc>
                <w:tcPr>
                  <w:tcW w:w="6663" w:type="dxa"/>
                </w:tcPr>
                <w:p w14:paraId="5AF547D9" w14:textId="49EDCCF0" w:rsidR="00232E87" w:rsidRPr="008A6529" w:rsidRDefault="00232E87" w:rsidP="00314312">
                  <w:pPr>
                    <w:jc w:val="left"/>
                    <w:rPr>
                      <w:szCs w:val="22"/>
                    </w:rPr>
                  </w:pPr>
                  <w:r w:rsidRPr="008A6529">
                    <w:rPr>
                      <w:szCs w:val="22"/>
                    </w:rPr>
                    <w:t>: Identification number of the convenience store</w:t>
                  </w:r>
                  <w:r w:rsidR="00C545D6" w:rsidRPr="008A6529">
                    <w:rPr>
                      <w:szCs w:val="22"/>
                    </w:rPr>
                    <w:t xml:space="preserve"> </w:t>
                  </w:r>
                  <w:r w:rsidRPr="008A6529">
                    <w:rPr>
                      <w:szCs w:val="22"/>
                    </w:rPr>
                    <w:t>[-]</w:t>
                  </w:r>
                </w:p>
              </w:tc>
            </w:tr>
            <w:tr w:rsidR="00232E87" w:rsidRPr="008A6529" w14:paraId="3100F643" w14:textId="77777777" w:rsidTr="00B73D13">
              <w:tc>
                <w:tcPr>
                  <w:tcW w:w="1588" w:type="dxa"/>
                </w:tcPr>
                <w:p w14:paraId="6BB356E8" w14:textId="21999E9E" w:rsidR="00232E87" w:rsidRPr="008A6529" w:rsidRDefault="00EE412F" w:rsidP="00232E87">
                  <w:pPr>
                    <w:jc w:val="left"/>
                    <w:rPr>
                      <w:szCs w:val="22"/>
                    </w:rPr>
                  </w:pPr>
                  <m:oMathPara>
                    <m:oMathParaPr>
                      <m:jc m:val="left"/>
                    </m:oMathParaPr>
                    <m:oMath>
                      <m:sSub>
                        <m:sSubPr>
                          <m:ctrlPr>
                            <w:rPr>
                              <w:rFonts w:ascii="Cambria Math" w:hAnsi="Cambria Math"/>
                              <w:szCs w:val="22"/>
                            </w:rPr>
                          </m:ctrlPr>
                        </m:sSubPr>
                        <m:e>
                          <m:r>
                            <w:rPr>
                              <w:rFonts w:ascii="Cambria Math" w:hAnsi="Cambria Math"/>
                              <w:szCs w:val="22"/>
                            </w:rPr>
                            <m:t>j</m:t>
                          </m:r>
                        </m:e>
                        <m:sub/>
                      </m:sSub>
                    </m:oMath>
                  </m:oMathPara>
                </w:p>
              </w:tc>
              <w:tc>
                <w:tcPr>
                  <w:tcW w:w="6663" w:type="dxa"/>
                </w:tcPr>
                <w:p w14:paraId="5A19F60B" w14:textId="3B375560" w:rsidR="00232E87" w:rsidRPr="008A6529" w:rsidRDefault="00232E87" w:rsidP="00232E87">
                  <w:pPr>
                    <w:jc w:val="left"/>
                    <w:rPr>
                      <w:szCs w:val="22"/>
                    </w:rPr>
                  </w:pPr>
                  <w:r w:rsidRPr="008A6529">
                    <w:rPr>
                      <w:szCs w:val="22"/>
                    </w:rPr>
                    <w:t xml:space="preserve">: Identification </w:t>
                  </w:r>
                  <w:r w:rsidR="00130819" w:rsidRPr="008A6529">
                    <w:rPr>
                      <w:rFonts w:hint="eastAsia"/>
                      <w:szCs w:val="22"/>
                    </w:rPr>
                    <w:t>number</w:t>
                  </w:r>
                  <w:r w:rsidR="00130819" w:rsidRPr="008A6529">
                    <w:rPr>
                      <w:szCs w:val="22"/>
                    </w:rPr>
                    <w:t xml:space="preserve"> </w:t>
                  </w:r>
                  <w:r w:rsidRPr="008A6529">
                    <w:rPr>
                      <w:szCs w:val="22"/>
                    </w:rPr>
                    <w:t>of fridge showcase</w:t>
                  </w:r>
                  <w:r w:rsidR="00C545D6" w:rsidRPr="008A6529">
                    <w:rPr>
                      <w:szCs w:val="22"/>
                    </w:rPr>
                    <w:t xml:space="preserve"> </w:t>
                  </w:r>
                  <w:r w:rsidRPr="008A6529">
                    <w:rPr>
                      <w:szCs w:val="22"/>
                    </w:rPr>
                    <w:t>[-]</w:t>
                  </w:r>
                </w:p>
              </w:tc>
            </w:tr>
          </w:tbl>
          <w:p w14:paraId="33036870" w14:textId="02680BFB" w:rsidR="00BC763B" w:rsidRPr="008A6529" w:rsidRDefault="00BC763B" w:rsidP="00753FA9">
            <w:pPr>
              <w:rPr>
                <w:szCs w:val="22"/>
              </w:rPr>
            </w:pPr>
          </w:p>
        </w:tc>
      </w:tr>
    </w:tbl>
    <w:p w14:paraId="0559E3BA" w14:textId="2503BCE2" w:rsidR="005066E1" w:rsidRDefault="005066E1" w:rsidP="005066E1">
      <w:pPr>
        <w:pStyle w:val="1"/>
        <w:numPr>
          <w:ilvl w:val="0"/>
          <w:numId w:val="0"/>
        </w:numPr>
      </w:pPr>
    </w:p>
    <w:p w14:paraId="1B71E61F" w14:textId="77777777" w:rsidR="00EE412F" w:rsidRPr="00232E87" w:rsidRDefault="00EE412F" w:rsidP="005066E1">
      <w:pPr>
        <w:pStyle w:val="1"/>
        <w:numPr>
          <w:ilvl w:val="0"/>
          <w:numId w:val="0"/>
        </w:num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860B5" w14:paraId="6AF66978" w14:textId="77777777">
        <w:tc>
          <w:tcPr>
            <w:tcW w:w="8702" w:type="dxa"/>
            <w:shd w:val="clear" w:color="auto" w:fill="17365D"/>
          </w:tcPr>
          <w:p w14:paraId="64820493" w14:textId="77777777" w:rsidR="005066E1" w:rsidRPr="007860B5" w:rsidRDefault="00C81556" w:rsidP="00C81556">
            <w:pPr>
              <w:rPr>
                <w:b/>
                <w:szCs w:val="22"/>
              </w:rPr>
            </w:pPr>
            <w:r>
              <w:rPr>
                <w:rFonts w:hint="eastAsia"/>
                <w:b/>
                <w:szCs w:val="22"/>
              </w:rPr>
              <w:t xml:space="preserve">G.  </w:t>
            </w:r>
            <w:r w:rsidR="0056276D" w:rsidRPr="007860B5">
              <w:rPr>
                <w:b/>
                <w:szCs w:val="22"/>
              </w:rPr>
              <w:t>C</w:t>
            </w:r>
            <w:r w:rsidR="005066E1" w:rsidRPr="007860B5">
              <w:rPr>
                <w:b/>
                <w:szCs w:val="22"/>
              </w:rPr>
              <w:t>alculation</w:t>
            </w:r>
            <w:r w:rsidR="0056276D" w:rsidRPr="007860B5">
              <w:rPr>
                <w:b/>
                <w:szCs w:val="22"/>
              </w:rPr>
              <w:t xml:space="preserve"> of project emiss</w:t>
            </w:r>
            <w:r w:rsidR="00CC308C" w:rsidRPr="007860B5">
              <w:rPr>
                <w:b/>
                <w:szCs w:val="22"/>
              </w:rPr>
              <w:t>io</w:t>
            </w:r>
            <w:r w:rsidR="0056276D" w:rsidRPr="007860B5">
              <w:rPr>
                <w:b/>
                <w:szCs w:val="22"/>
              </w:rPr>
              <w:t>n</w:t>
            </w:r>
            <w:r w:rsidR="00195771" w:rsidRPr="007860B5">
              <w:rPr>
                <w:b/>
                <w:szCs w:val="22"/>
              </w:rPr>
              <w:t>s</w:t>
            </w:r>
          </w:p>
        </w:tc>
      </w:tr>
    </w:tbl>
    <w:p w14:paraId="0A391A48" w14:textId="77777777" w:rsidR="0016310E" w:rsidRPr="007860B5" w:rsidRDefault="0016310E" w:rsidP="0016310E">
      <w:pPr>
        <w:rPr>
          <w:szCs w:val="22"/>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16310E" w:rsidRPr="007860B5" w14:paraId="49FA6566" w14:textId="77777777" w:rsidTr="00B73D13">
        <w:tc>
          <w:tcPr>
            <w:tcW w:w="8506" w:type="dxa"/>
          </w:tcPr>
          <w:p w14:paraId="49B8D13A" w14:textId="1C096E77" w:rsidR="003A75B6" w:rsidRPr="00EC3736" w:rsidRDefault="00EE412F" w:rsidP="003A75B6">
            <w:pPr>
              <w:jc w:val="center"/>
              <w:rPr>
                <w:b/>
                <w:i/>
                <w:sz w:val="24"/>
                <w:vertAlign w:val="subscript"/>
              </w:rPr>
            </w:pPr>
            <m:oMathPara>
              <m:oMath>
                <m:sSub>
                  <m:sSubPr>
                    <m:ctrlPr>
                      <w:rPr>
                        <w:rFonts w:ascii="Cambria Math" w:hAnsi="Cambria Math"/>
                        <w:b/>
                        <w:i/>
                        <w:color w:val="000000"/>
                        <w:kern w:val="0"/>
                        <w:sz w:val="24"/>
                        <w:szCs w:val="22"/>
                      </w:rPr>
                    </m:ctrlPr>
                  </m:sSubPr>
                  <m:e>
                    <m:r>
                      <m:rPr>
                        <m:sty m:val="bi"/>
                      </m:rPr>
                      <w:rPr>
                        <w:rFonts w:ascii="Cambria Math" w:hAnsi="Cambria Math"/>
                        <w:sz w:val="24"/>
                      </w:rPr>
                      <m:t>PE</m:t>
                    </m:r>
                  </m:e>
                  <m:sub>
                    <m:r>
                      <m:rPr>
                        <m:sty m:val="bi"/>
                      </m:rPr>
                      <w:rPr>
                        <w:rFonts w:ascii="Cambria Math" w:hAnsi="Cambria Math"/>
                        <w:sz w:val="24"/>
                      </w:rPr>
                      <m:t>p</m:t>
                    </m:r>
                  </m:sub>
                </m:sSub>
                <m:r>
                  <m:rPr>
                    <m:sty m:val="b"/>
                  </m:rPr>
                  <w:rPr>
                    <w:rFonts w:ascii="Cambria Math" w:hAnsi="Cambria Math"/>
                    <w:sz w:val="24"/>
                    <w:vertAlign w:val="subscript"/>
                  </w:rPr>
                  <m:t>=</m:t>
                </m:r>
                <m:nary>
                  <m:naryPr>
                    <m:chr m:val="∑"/>
                    <m:limLoc m:val="undOvr"/>
                    <m:supHide m:val="1"/>
                    <m:ctrlPr>
                      <w:rPr>
                        <w:rFonts w:ascii="Cambria Math" w:hAnsi="Cambria Math"/>
                        <w:b/>
                        <w:sz w:val="24"/>
                        <w:vertAlign w:val="subscript"/>
                      </w:rPr>
                    </m:ctrlPr>
                  </m:naryPr>
                  <m:sub>
                    <m:r>
                      <m:rPr>
                        <m:sty m:val="b"/>
                      </m:rPr>
                      <w:rPr>
                        <w:rFonts w:ascii="Cambria Math" w:hAnsi="Cambria Math"/>
                        <w:sz w:val="24"/>
                        <w:vertAlign w:val="subscript"/>
                      </w:rPr>
                      <m:t>j</m:t>
                    </m:r>
                  </m:sub>
                  <m:sup/>
                  <m:e>
                    <m:nary>
                      <m:naryPr>
                        <m:chr m:val="∑"/>
                        <m:limLoc m:val="undOvr"/>
                        <m:supHide m:val="1"/>
                        <m:ctrlPr>
                          <w:rPr>
                            <w:rFonts w:ascii="Cambria Math" w:hAnsi="Cambria Math"/>
                            <w:b/>
                            <w:sz w:val="24"/>
                            <w:vertAlign w:val="subscript"/>
                          </w:rPr>
                        </m:ctrlPr>
                      </m:naryPr>
                      <m:sub>
                        <m:r>
                          <m:rPr>
                            <m:sty m:val="b"/>
                          </m:rPr>
                          <w:rPr>
                            <w:rFonts w:ascii="Cambria Math" w:hAnsi="Cambria Math"/>
                            <w:sz w:val="24"/>
                            <w:vertAlign w:val="subscript"/>
                          </w:rPr>
                          <m:t>i</m:t>
                        </m:r>
                      </m:sub>
                      <m:sup/>
                      <m:e>
                        <m:d>
                          <m:dPr>
                            <m:begChr m:val="["/>
                            <m:endChr m:val="]"/>
                            <m:ctrlPr>
                              <w:rPr>
                                <w:rFonts w:ascii="Cambria Math" w:hAnsi="Cambria Math"/>
                                <w:b/>
                                <w:sz w:val="24"/>
                                <w:vertAlign w:val="subscript"/>
                              </w:rPr>
                            </m:ctrlPr>
                          </m:dPr>
                          <m:e>
                            <m:sSub>
                              <m:sSubPr>
                                <m:ctrlPr>
                                  <w:rPr>
                                    <w:rFonts w:ascii="Cambria Math" w:hAnsi="Cambria Math"/>
                                    <w:b/>
                                    <w:i/>
                                    <w:sz w:val="24"/>
                                    <w:vertAlign w:val="subscript"/>
                                  </w:rPr>
                                </m:ctrlPr>
                              </m:sSubPr>
                              <m:e>
                                <m:r>
                                  <m:rPr>
                                    <m:sty m:val="bi"/>
                                  </m:rPr>
                                  <w:rPr>
                                    <w:rFonts w:ascii="Cambria Math" w:hAnsi="Cambria Math"/>
                                    <w:sz w:val="24"/>
                                    <w:vertAlign w:val="subscript"/>
                                  </w:rPr>
                                  <m:t>EC</m:t>
                                </m:r>
                              </m:e>
                              <m:sub>
                                <m:r>
                                  <m:rPr>
                                    <m:sty m:val="bi"/>
                                  </m:rPr>
                                  <w:rPr>
                                    <w:rFonts w:ascii="Cambria Math" w:hAnsi="Cambria Math"/>
                                    <w:sz w:val="24"/>
                                    <w:vertAlign w:val="subscript"/>
                                  </w:rPr>
                                  <m:t>pj,i,j,p</m:t>
                                </m:r>
                              </m:sub>
                            </m:sSub>
                          </m:e>
                        </m:d>
                      </m:e>
                    </m:nary>
                    <m:r>
                      <m:rPr>
                        <m:sty m:val="b"/>
                      </m:rPr>
                      <w:rPr>
                        <w:rFonts w:ascii="Cambria Math" w:hAnsi="Cambria Math"/>
                        <w:sz w:val="24"/>
                        <w:vertAlign w:val="subscript"/>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m:t>
                        </m:r>
                      </m:sub>
                    </m:sSub>
                  </m:e>
                </m:nary>
              </m:oMath>
            </m:oMathPara>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6752"/>
            </w:tblGrid>
            <w:tr w:rsidR="003A75B6" w:rsidRPr="00EC3736" w14:paraId="02215F62" w14:textId="77777777" w:rsidTr="00232E87">
              <w:tc>
                <w:tcPr>
                  <w:tcW w:w="1538" w:type="dxa"/>
                </w:tcPr>
                <w:p w14:paraId="523F7835" w14:textId="76442EA4" w:rsidR="003A75B6" w:rsidRPr="00753FA9" w:rsidRDefault="00EE412F" w:rsidP="00526A45">
                  <w:pPr>
                    <w:jc w:val="left"/>
                    <w:rPr>
                      <w:i/>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6752" w:type="dxa"/>
                </w:tcPr>
                <w:p w14:paraId="67F376CC" w14:textId="2E99AC64" w:rsidR="003A75B6" w:rsidRPr="00EC3736" w:rsidRDefault="003A75B6" w:rsidP="00721E3C">
                  <w:pPr>
                    <w:rPr>
                      <w:b/>
                    </w:rPr>
                  </w:pPr>
                  <w:r w:rsidRPr="00EC3736">
                    <w:t xml:space="preserve">: </w:t>
                  </w:r>
                  <w:r w:rsidRPr="00EC3736">
                    <w:rPr>
                      <w:rFonts w:hint="eastAsia"/>
                    </w:rPr>
                    <w:t>Project</w:t>
                  </w:r>
                  <w:r w:rsidRPr="00EC3736">
                    <w:t xml:space="preserve"> emissions</w:t>
                  </w:r>
                  <w:r w:rsidRPr="00EC3736">
                    <w:rPr>
                      <w:rFonts w:hint="eastAsia"/>
                    </w:rPr>
                    <w:t xml:space="preserve"> of the </w:t>
                  </w:r>
                  <w:r w:rsidR="00B32819" w:rsidRPr="00EC3736">
                    <w:rPr>
                      <w:rFonts w:hint="eastAsia"/>
                    </w:rPr>
                    <w:t xml:space="preserve">project </w:t>
                  </w:r>
                  <w:r w:rsidRPr="00EC3736">
                    <w:rPr>
                      <w:rFonts w:hint="eastAsia"/>
                    </w:rPr>
                    <w:t xml:space="preserve">fridge showcase </w:t>
                  </w:r>
                  <w:r w:rsidRPr="00EC3736">
                    <w:t>during the</w:t>
                  </w:r>
                  <w:r w:rsidR="002C3083">
                    <w:t xml:space="preserve"> </w:t>
                  </w:r>
                  <w:r w:rsidRPr="00EC3736">
                    <w:t xml:space="preserve">period </w:t>
                  </w:r>
                  <w:r w:rsidRPr="00EC3736">
                    <w:rPr>
                      <w:i/>
                    </w:rPr>
                    <w:t>p</w:t>
                  </w:r>
                  <w:r w:rsidRPr="00EC3736">
                    <w:t xml:space="preserve"> [tCO</w:t>
                  </w:r>
                  <w:r w:rsidRPr="00EC3736">
                    <w:rPr>
                      <w:vertAlign w:val="subscript"/>
                    </w:rPr>
                    <w:t>2</w:t>
                  </w:r>
                  <w:r w:rsidRPr="00EC3736">
                    <w:t>/p]</w:t>
                  </w:r>
                </w:p>
              </w:tc>
            </w:tr>
            <w:tr w:rsidR="003A75B6" w:rsidRPr="00EC3736" w14:paraId="69243657" w14:textId="77777777" w:rsidTr="00232E87">
              <w:tc>
                <w:tcPr>
                  <w:tcW w:w="1538" w:type="dxa"/>
                </w:tcPr>
                <w:p w14:paraId="5554DBF6" w14:textId="70D2AA4E" w:rsidR="003A75B6" w:rsidRPr="00753FA9" w:rsidRDefault="00EE412F" w:rsidP="007B5408">
                  <w:pPr>
                    <w:jc w:val="left"/>
                    <w:rPr>
                      <w:i/>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pj,i,j,p</m:t>
                          </m:r>
                        </m:sub>
                      </m:sSub>
                    </m:oMath>
                  </m:oMathPara>
                </w:p>
              </w:tc>
              <w:tc>
                <w:tcPr>
                  <w:tcW w:w="6752" w:type="dxa"/>
                </w:tcPr>
                <w:p w14:paraId="33875066" w14:textId="1CFB5329" w:rsidR="003A75B6" w:rsidRPr="00EC3736" w:rsidRDefault="003A75B6" w:rsidP="00721E3C">
                  <w:pPr>
                    <w:rPr>
                      <w:b/>
                    </w:rPr>
                  </w:pPr>
                  <w:r w:rsidRPr="00EC3736">
                    <w:t xml:space="preserve">: </w:t>
                  </w:r>
                  <w:r w:rsidR="00C0678A">
                    <w:rPr>
                      <w:rFonts w:hint="eastAsia"/>
                    </w:rPr>
                    <w:t>Power consumption</w:t>
                  </w:r>
                  <w:r w:rsidRPr="00EC3736">
                    <w:rPr>
                      <w:rFonts w:hint="eastAsia"/>
                    </w:rPr>
                    <w:t xml:space="preserve"> of </w:t>
                  </w:r>
                  <w:r w:rsidR="00016356">
                    <w:t xml:space="preserve">the </w:t>
                  </w:r>
                  <w:r w:rsidR="00B32819" w:rsidRPr="00EC3736">
                    <w:rPr>
                      <w:rFonts w:hint="eastAsia"/>
                    </w:rPr>
                    <w:t xml:space="preserve">project </w:t>
                  </w:r>
                  <w:r w:rsidRPr="00EC3736">
                    <w:rPr>
                      <w:rFonts w:hint="eastAsia"/>
                    </w:rPr>
                    <w:t xml:space="preserve">fridge showcase </w:t>
                  </w:r>
                  <w:r w:rsidR="00DC60A7">
                    <w:rPr>
                      <w:i/>
                    </w:rPr>
                    <w:t>j</w:t>
                  </w:r>
                  <w:r w:rsidR="00DC60A7" w:rsidRPr="00EC3736">
                    <w:rPr>
                      <w:rFonts w:hint="eastAsia"/>
                    </w:rPr>
                    <w:t xml:space="preserve"> </w:t>
                  </w:r>
                  <w:r w:rsidR="00DC60A7">
                    <w:t>at</w:t>
                  </w:r>
                  <w:r w:rsidR="00772ADB">
                    <w:t xml:space="preserve"> the</w:t>
                  </w:r>
                  <w:r w:rsidR="00DC60A7">
                    <w:t xml:space="preserve"> </w:t>
                  </w:r>
                  <w:r w:rsidR="00DC60A7">
                    <w:rPr>
                      <w:rFonts w:hint="eastAsia"/>
                    </w:rPr>
                    <w:t>conve</w:t>
                  </w:r>
                  <w:r w:rsidR="00DC60A7">
                    <w:t>nience store</w:t>
                  </w:r>
                  <w:r w:rsidR="00DC60A7" w:rsidRPr="00EC3736">
                    <w:rPr>
                      <w:i/>
                    </w:rPr>
                    <w:t xml:space="preserve"> </w:t>
                  </w:r>
                  <w:r w:rsidRPr="00EC3736">
                    <w:rPr>
                      <w:i/>
                    </w:rPr>
                    <w:t>i</w:t>
                  </w:r>
                  <w:r w:rsidRPr="00EC3736">
                    <w:rPr>
                      <w:rFonts w:hint="eastAsia"/>
                    </w:rPr>
                    <w:t xml:space="preserve"> </w:t>
                  </w:r>
                  <w:r w:rsidRPr="00EC3736">
                    <w:t xml:space="preserve">during the period </w:t>
                  </w:r>
                  <w:r w:rsidRPr="00EC3736">
                    <w:rPr>
                      <w:i/>
                    </w:rPr>
                    <w:t>p</w:t>
                  </w:r>
                  <w:r w:rsidRPr="00EC3736">
                    <w:t xml:space="preserve"> [MWh/p]</w:t>
                  </w:r>
                </w:p>
              </w:tc>
            </w:tr>
            <w:tr w:rsidR="003A75B6" w:rsidRPr="00EC3736" w14:paraId="721A8B66" w14:textId="77777777" w:rsidTr="00232E87">
              <w:tc>
                <w:tcPr>
                  <w:tcW w:w="1538" w:type="dxa"/>
                </w:tcPr>
                <w:p w14:paraId="2D4586EA" w14:textId="0FFB1BB8" w:rsidR="003A75B6" w:rsidRPr="00753FA9" w:rsidRDefault="00EE412F" w:rsidP="003A75B6">
                  <w:pPr>
                    <w:jc w:val="left"/>
                    <w:rPr>
                      <w:i/>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6752" w:type="dxa"/>
                </w:tcPr>
                <w:p w14:paraId="5F559AA5" w14:textId="77777777" w:rsidR="003A75B6" w:rsidRPr="00EC3736" w:rsidRDefault="003A75B6" w:rsidP="003A75B6">
                  <w:pPr>
                    <w:jc w:val="left"/>
                  </w:pPr>
                  <w:r w:rsidRPr="00EC3736">
                    <w:rPr>
                      <w:rFonts w:hint="eastAsia"/>
                    </w:rPr>
                    <w:t>:</w:t>
                  </w:r>
                  <w:r w:rsidRPr="00EC3736">
                    <w:t xml:space="preserve"> CO</w:t>
                  </w:r>
                  <w:r w:rsidRPr="00EC3736">
                    <w:rPr>
                      <w:vertAlign w:val="subscript"/>
                    </w:rPr>
                    <w:t>2</w:t>
                  </w:r>
                  <w:r w:rsidRPr="00EC3736">
                    <w:t xml:space="preserve"> emission factor for consumed electricity [tCO</w:t>
                  </w:r>
                  <w:r w:rsidRPr="00EC3736">
                    <w:rPr>
                      <w:vertAlign w:val="subscript"/>
                    </w:rPr>
                    <w:t>2</w:t>
                  </w:r>
                  <w:r w:rsidRPr="00EC3736">
                    <w:t>/MWh]</w:t>
                  </w:r>
                </w:p>
              </w:tc>
            </w:tr>
            <w:tr w:rsidR="003A75B6" w:rsidRPr="00EC3736" w14:paraId="646C77A8" w14:textId="77777777" w:rsidTr="00232E87">
              <w:tc>
                <w:tcPr>
                  <w:tcW w:w="1538" w:type="dxa"/>
                </w:tcPr>
                <w:p w14:paraId="7F62B1A0" w14:textId="77777777" w:rsidR="003A75B6" w:rsidRPr="00753FA9" w:rsidRDefault="003A75B6" w:rsidP="003A75B6">
                  <w:pPr>
                    <w:jc w:val="left"/>
                    <w:rPr>
                      <w:i/>
                    </w:rPr>
                  </w:pPr>
                  <w:r w:rsidRPr="00753FA9">
                    <w:rPr>
                      <w:i/>
                    </w:rPr>
                    <w:t>i</w:t>
                  </w:r>
                </w:p>
              </w:tc>
              <w:tc>
                <w:tcPr>
                  <w:tcW w:w="6752" w:type="dxa"/>
                </w:tcPr>
                <w:p w14:paraId="084544C9" w14:textId="5983A467" w:rsidR="003A75B6" w:rsidRPr="00EC3736" w:rsidRDefault="003A75B6" w:rsidP="003A75B6">
                  <w:pPr>
                    <w:jc w:val="left"/>
                  </w:pPr>
                  <w:r w:rsidRPr="00EC3736">
                    <w:rPr>
                      <w:rFonts w:hint="eastAsia"/>
                    </w:rPr>
                    <w:t xml:space="preserve">: Identification number of the </w:t>
                  </w:r>
                  <w:r w:rsidR="00291BE8">
                    <w:t>convenience store</w:t>
                  </w:r>
                  <w:r w:rsidRPr="00EC3736">
                    <w:rPr>
                      <w:rFonts w:hint="eastAsia"/>
                    </w:rPr>
                    <w:t xml:space="preserve"> [-]</w:t>
                  </w:r>
                </w:p>
              </w:tc>
            </w:tr>
            <w:tr w:rsidR="00232E87" w:rsidRPr="00EC3736" w14:paraId="159C76D1" w14:textId="77777777" w:rsidTr="00232E87">
              <w:tc>
                <w:tcPr>
                  <w:tcW w:w="1538" w:type="dxa"/>
                </w:tcPr>
                <w:p w14:paraId="5FE8E0AD" w14:textId="55FDA66D" w:rsidR="00232E87" w:rsidRPr="00232E87" w:rsidRDefault="00EE412F" w:rsidP="00232E87">
                  <w:pPr>
                    <w:jc w:val="left"/>
                    <w:rPr>
                      <w:i/>
                    </w:rPr>
                  </w:pPr>
                  <m:oMathPara>
                    <m:oMathParaPr>
                      <m:jc m:val="left"/>
                    </m:oMathParaPr>
                    <m:oMath>
                      <m:sSub>
                        <m:sSubPr>
                          <m:ctrlPr>
                            <w:rPr>
                              <w:rFonts w:ascii="Cambria Math" w:hAnsi="Cambria Math"/>
                            </w:rPr>
                          </m:ctrlPr>
                        </m:sSubPr>
                        <m:e>
                          <m:r>
                            <w:rPr>
                              <w:rFonts w:ascii="Cambria Math" w:hAnsi="Cambria Math"/>
                            </w:rPr>
                            <m:t>j</m:t>
                          </m:r>
                        </m:e>
                        <m:sub/>
                      </m:sSub>
                    </m:oMath>
                  </m:oMathPara>
                </w:p>
              </w:tc>
              <w:tc>
                <w:tcPr>
                  <w:tcW w:w="6752" w:type="dxa"/>
                </w:tcPr>
                <w:p w14:paraId="04002BC9" w14:textId="6B266E00" w:rsidR="00232E87" w:rsidRPr="00EC3736" w:rsidRDefault="00232E87" w:rsidP="006A743B">
                  <w:pPr>
                    <w:jc w:val="left"/>
                  </w:pPr>
                  <w:r w:rsidRPr="00EC3736">
                    <w:t>:</w:t>
                  </w:r>
                  <w:r>
                    <w:t xml:space="preserve"> Identification </w:t>
                  </w:r>
                  <w:r w:rsidR="006A743B">
                    <w:t xml:space="preserve">number </w:t>
                  </w:r>
                  <w:r>
                    <w:t>of</w:t>
                  </w:r>
                  <w:r w:rsidR="00291BE8">
                    <w:t xml:space="preserve"> </w:t>
                  </w:r>
                  <w:r w:rsidR="00016356">
                    <w:t xml:space="preserve">the </w:t>
                  </w:r>
                  <w:r w:rsidR="00B32819" w:rsidRPr="00EC3736">
                    <w:rPr>
                      <w:rFonts w:hint="eastAsia"/>
                    </w:rPr>
                    <w:t>project</w:t>
                  </w:r>
                  <w:r w:rsidR="00B32819">
                    <w:t xml:space="preserve"> </w:t>
                  </w:r>
                  <w:r>
                    <w:t>fridge showcase</w:t>
                  </w:r>
                  <w:r w:rsidR="00D25E11">
                    <w:t xml:space="preserve"> </w:t>
                  </w:r>
                  <w:r>
                    <w:t>[-]</w:t>
                  </w:r>
                </w:p>
              </w:tc>
            </w:tr>
          </w:tbl>
          <w:p w14:paraId="0B86B5D5" w14:textId="77777777" w:rsidR="00281B90" w:rsidRPr="007860B5" w:rsidRDefault="00281B90" w:rsidP="00FC2BC0">
            <w:pPr>
              <w:rPr>
                <w:szCs w:val="22"/>
              </w:rPr>
            </w:pPr>
          </w:p>
        </w:tc>
      </w:tr>
    </w:tbl>
    <w:p w14:paraId="2610DCAA" w14:textId="77777777" w:rsidR="00E51672" w:rsidRPr="007860B5" w:rsidRDefault="00E51672" w:rsidP="005066E1">
      <w:pPr>
        <w:pStyle w:val="1"/>
        <w:numPr>
          <w:ilvl w:val="0"/>
          <w:numId w:val="0"/>
        </w:numPr>
      </w:pPr>
    </w:p>
    <w:p w14:paraId="6FEE1ABB" w14:textId="77777777" w:rsidR="009E3F0E" w:rsidRPr="007860B5"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860B5" w14:paraId="1DABEEF3" w14:textId="77777777">
        <w:tc>
          <w:tcPr>
            <w:tcW w:w="8702" w:type="dxa"/>
            <w:shd w:val="clear" w:color="auto" w:fill="17365D"/>
          </w:tcPr>
          <w:p w14:paraId="1C8461E2" w14:textId="77777777" w:rsidR="005066E1" w:rsidRPr="007860B5" w:rsidRDefault="00C81556" w:rsidP="00C81556">
            <w:pPr>
              <w:rPr>
                <w:b/>
                <w:szCs w:val="22"/>
              </w:rPr>
            </w:pPr>
            <w:r>
              <w:rPr>
                <w:rFonts w:hint="eastAsia"/>
                <w:b/>
                <w:szCs w:val="22"/>
              </w:rPr>
              <w:t xml:space="preserve">H.  </w:t>
            </w:r>
            <w:r w:rsidR="005066E1" w:rsidRPr="007860B5">
              <w:rPr>
                <w:b/>
                <w:szCs w:val="22"/>
              </w:rPr>
              <w:t>Calculation of emissions reduction</w:t>
            </w:r>
            <w:r w:rsidR="009E3F0E" w:rsidRPr="007860B5">
              <w:rPr>
                <w:b/>
                <w:szCs w:val="22"/>
              </w:rPr>
              <w:t>s</w:t>
            </w:r>
          </w:p>
        </w:tc>
      </w:tr>
    </w:tbl>
    <w:p w14:paraId="67FA9D91" w14:textId="77777777" w:rsidR="0016310E" w:rsidRPr="007860B5" w:rsidRDefault="0016310E" w:rsidP="0016310E">
      <w:pPr>
        <w:rPr>
          <w:szCs w:val="22"/>
        </w:rPr>
      </w:pP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2"/>
      </w:tblGrid>
      <w:tr w:rsidR="0016310E" w:rsidRPr="007860B5" w14:paraId="0311F721" w14:textId="77777777" w:rsidTr="00B73D13">
        <w:tc>
          <w:tcPr>
            <w:tcW w:w="8492" w:type="dxa"/>
          </w:tcPr>
          <w:p w14:paraId="147BB3D9" w14:textId="2DBD4BE2" w:rsidR="003A75B6" w:rsidRPr="00270AA2" w:rsidRDefault="00EE412F" w:rsidP="003A75B6">
            <w:pPr>
              <w:jc w:val="center"/>
              <w:rPr>
                <w:b/>
                <w:i/>
                <w:sz w:val="24"/>
                <w:vertAlign w:val="subscript"/>
              </w:rPr>
            </w:pPr>
            <m:oMathPara>
              <m:oMath>
                <m:sSub>
                  <m:sSubPr>
                    <m:ctrlPr>
                      <w:rPr>
                        <w:rFonts w:ascii="Cambria Math" w:hAnsi="Cambria Math"/>
                        <w:b/>
                        <w:i/>
                        <w:sz w:val="24"/>
                      </w:rPr>
                    </m:ctrlPr>
                  </m:sSubPr>
                  <m:e>
                    <m:r>
                      <m:rPr>
                        <m:sty m:val="bi"/>
                      </m:rPr>
                      <w:rPr>
                        <w:rFonts w:ascii="Cambria Math" w:hAnsi="Cambria Math"/>
                        <w:sz w:val="24"/>
                      </w:rPr>
                      <m:t>ER</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RE</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PE</m:t>
                    </m:r>
                  </m:e>
                  <m:sub>
                    <m:r>
                      <m:rPr>
                        <m:sty m:val="bi"/>
                      </m:rPr>
                      <w:rPr>
                        <w:rFonts w:ascii="Cambria Math" w:hAnsi="Cambria Math"/>
                        <w:sz w:val="24"/>
                      </w:rPr>
                      <m:t>p</m:t>
                    </m:r>
                  </m:sub>
                </m:sSub>
              </m:oMath>
            </m:oMathPara>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6889"/>
            </w:tblGrid>
            <w:tr w:rsidR="003A75B6" w:rsidRPr="00EC3736" w14:paraId="2A47CB9B" w14:textId="77777777" w:rsidTr="00406899">
              <w:tc>
                <w:tcPr>
                  <w:tcW w:w="1413" w:type="dxa"/>
                </w:tcPr>
                <w:p w14:paraId="68AF3C15" w14:textId="380E8FCD" w:rsidR="003A75B6" w:rsidRPr="00753FA9" w:rsidRDefault="00EE412F" w:rsidP="003A75B6">
                  <w:pPr>
                    <w:jc w:val="left"/>
                    <w:rPr>
                      <w:i/>
                    </w:rPr>
                  </w:pPr>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082" w:type="dxa"/>
                </w:tcPr>
                <w:p w14:paraId="25A0F0EF" w14:textId="07B706AB" w:rsidR="003A75B6" w:rsidRPr="00EC3736" w:rsidRDefault="003A75B6" w:rsidP="00502AFB">
                  <w:pPr>
                    <w:jc w:val="left"/>
                    <w:rPr>
                      <w:b/>
                    </w:rPr>
                  </w:pPr>
                  <w:r w:rsidRPr="00EC3736">
                    <w:t xml:space="preserve">: </w:t>
                  </w:r>
                  <w:r w:rsidRPr="00EC3736">
                    <w:rPr>
                      <w:rFonts w:hint="eastAsia"/>
                    </w:rPr>
                    <w:t>E</w:t>
                  </w:r>
                  <w:r w:rsidRPr="00EC3736">
                    <w:t xml:space="preserve">missions </w:t>
                  </w:r>
                  <w:r w:rsidRPr="00EC3736">
                    <w:rPr>
                      <w:rFonts w:hint="eastAsia"/>
                    </w:rPr>
                    <w:t xml:space="preserve">reductions </w:t>
                  </w:r>
                  <w:r w:rsidRPr="00EC3736">
                    <w:t xml:space="preserve">during the period </w:t>
                  </w:r>
                  <w:r w:rsidRPr="00EC3736">
                    <w:rPr>
                      <w:i/>
                    </w:rPr>
                    <w:t>p</w:t>
                  </w:r>
                  <w:r w:rsidRPr="00EC3736">
                    <w:t xml:space="preserve"> [tCO</w:t>
                  </w:r>
                  <w:r w:rsidRPr="00EC3736">
                    <w:rPr>
                      <w:vertAlign w:val="subscript"/>
                    </w:rPr>
                    <w:t>2</w:t>
                  </w:r>
                  <w:r w:rsidRPr="00EC3736">
                    <w:t>/p]</w:t>
                  </w:r>
                </w:p>
              </w:tc>
            </w:tr>
            <w:tr w:rsidR="003A75B6" w:rsidRPr="00EC3736" w14:paraId="679C582A" w14:textId="77777777" w:rsidTr="00406899">
              <w:tc>
                <w:tcPr>
                  <w:tcW w:w="1413" w:type="dxa"/>
                </w:tcPr>
                <w:p w14:paraId="1F5AB76D" w14:textId="1390D3B7" w:rsidR="003A75B6" w:rsidRPr="00753FA9" w:rsidRDefault="00EE412F" w:rsidP="003A75B6">
                  <w:pPr>
                    <w:jc w:val="left"/>
                    <w:rPr>
                      <w:i/>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082" w:type="dxa"/>
                </w:tcPr>
                <w:p w14:paraId="763B9A53" w14:textId="515E126D" w:rsidR="003A75B6" w:rsidRPr="00EC3736" w:rsidRDefault="003A75B6" w:rsidP="00502AFB">
                  <w:pPr>
                    <w:jc w:val="left"/>
                    <w:rPr>
                      <w:b/>
                    </w:rPr>
                  </w:pPr>
                  <w:r w:rsidRPr="00EC3736">
                    <w:t>: Reference emissions during the</w:t>
                  </w:r>
                  <w:r w:rsidR="002C3083">
                    <w:t xml:space="preserve"> </w:t>
                  </w:r>
                  <w:r w:rsidRPr="00EC3736">
                    <w:t xml:space="preserve">period </w:t>
                  </w:r>
                  <w:r w:rsidRPr="00EC3736">
                    <w:rPr>
                      <w:i/>
                    </w:rPr>
                    <w:t>p</w:t>
                  </w:r>
                  <w:r w:rsidRPr="00EC3736">
                    <w:t xml:space="preserve"> [tCO</w:t>
                  </w:r>
                  <w:r w:rsidRPr="00EC3736">
                    <w:rPr>
                      <w:vertAlign w:val="subscript"/>
                    </w:rPr>
                    <w:t>2</w:t>
                  </w:r>
                  <w:r w:rsidRPr="00EC3736">
                    <w:t>/p]</w:t>
                  </w:r>
                </w:p>
              </w:tc>
            </w:tr>
            <w:tr w:rsidR="003A75B6" w:rsidRPr="00EC3736" w14:paraId="0BCF0DD8" w14:textId="77777777" w:rsidTr="00406899">
              <w:tc>
                <w:tcPr>
                  <w:tcW w:w="1413" w:type="dxa"/>
                </w:tcPr>
                <w:p w14:paraId="73EF2064" w14:textId="10E754F8" w:rsidR="003A75B6" w:rsidRPr="00753FA9" w:rsidRDefault="00EE412F" w:rsidP="003A75B6">
                  <w:pPr>
                    <w:jc w:val="left"/>
                    <w:rPr>
                      <w:i/>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082" w:type="dxa"/>
                </w:tcPr>
                <w:p w14:paraId="37BA9410" w14:textId="20F5B2B2" w:rsidR="003A75B6" w:rsidRPr="00EC3736" w:rsidRDefault="003A75B6" w:rsidP="00502AFB">
                  <w:pPr>
                    <w:jc w:val="left"/>
                    <w:rPr>
                      <w:b/>
                    </w:rPr>
                  </w:pPr>
                  <w:r w:rsidRPr="00EC3736">
                    <w:t xml:space="preserve">: </w:t>
                  </w:r>
                  <w:r w:rsidRPr="00EC3736">
                    <w:rPr>
                      <w:rFonts w:hint="eastAsia"/>
                    </w:rPr>
                    <w:t>Project</w:t>
                  </w:r>
                  <w:r w:rsidRPr="00EC3736">
                    <w:t xml:space="preserve"> emissions during the period </w:t>
                  </w:r>
                  <w:r w:rsidRPr="00EC3736">
                    <w:rPr>
                      <w:i/>
                    </w:rPr>
                    <w:t>p</w:t>
                  </w:r>
                  <w:r w:rsidRPr="00EC3736">
                    <w:t xml:space="preserve"> [tCO</w:t>
                  </w:r>
                  <w:r w:rsidRPr="00EC3736">
                    <w:rPr>
                      <w:vertAlign w:val="subscript"/>
                    </w:rPr>
                    <w:t>2</w:t>
                  </w:r>
                  <w:r w:rsidRPr="00EC3736">
                    <w:t>/p]</w:t>
                  </w:r>
                </w:p>
              </w:tc>
            </w:tr>
          </w:tbl>
          <w:p w14:paraId="2152DDC1" w14:textId="77777777" w:rsidR="005149FC" w:rsidRPr="003A75B6" w:rsidRDefault="005149FC" w:rsidP="00FC2BC0">
            <w:pPr>
              <w:rPr>
                <w:szCs w:val="22"/>
              </w:rPr>
            </w:pPr>
          </w:p>
        </w:tc>
      </w:tr>
    </w:tbl>
    <w:p w14:paraId="63426170" w14:textId="77777777" w:rsidR="0016310E" w:rsidRPr="007860B5" w:rsidRDefault="0016310E" w:rsidP="00015F7F">
      <w:pPr>
        <w:rPr>
          <w:color w:val="FF0000"/>
          <w:szCs w:val="22"/>
        </w:rPr>
      </w:pPr>
    </w:p>
    <w:p w14:paraId="04A0E53A" w14:textId="77777777" w:rsidR="00E14752" w:rsidRPr="007860B5"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7860B5" w14:paraId="663DA0DB" w14:textId="77777777">
        <w:tc>
          <w:tcPr>
            <w:tcW w:w="8702" w:type="dxa"/>
            <w:shd w:val="clear" w:color="auto" w:fill="17365D"/>
          </w:tcPr>
          <w:p w14:paraId="2B869CE4" w14:textId="77777777" w:rsidR="00E14752" w:rsidRPr="007860B5" w:rsidRDefault="00C81556" w:rsidP="00C81556">
            <w:pPr>
              <w:rPr>
                <w:b/>
                <w:color w:val="FFFFFF"/>
                <w:szCs w:val="22"/>
              </w:rPr>
            </w:pPr>
            <w:bookmarkStart w:id="54" w:name="_Ref348725876"/>
            <w:r>
              <w:rPr>
                <w:rFonts w:hint="eastAsia"/>
                <w:b/>
                <w:color w:val="FFFFFF"/>
                <w:szCs w:val="22"/>
              </w:rPr>
              <w:t xml:space="preserve">I.  </w:t>
            </w:r>
            <w:r w:rsidR="000559C5" w:rsidRPr="007860B5">
              <w:rPr>
                <w:b/>
                <w:color w:val="FFFFFF"/>
                <w:szCs w:val="22"/>
              </w:rPr>
              <w:t xml:space="preserve">Data and parameters fixed </w:t>
            </w:r>
            <w:r w:rsidR="000559C5" w:rsidRPr="007860B5">
              <w:rPr>
                <w:b/>
                <w:i/>
                <w:color w:val="FFFFFF"/>
                <w:szCs w:val="22"/>
              </w:rPr>
              <w:t>ex ante</w:t>
            </w:r>
            <w:bookmarkEnd w:id="54"/>
          </w:p>
        </w:tc>
      </w:tr>
    </w:tbl>
    <w:p w14:paraId="6550DD14" w14:textId="77777777" w:rsidR="00E14752" w:rsidRPr="007860B5" w:rsidRDefault="00E14752" w:rsidP="00E14752">
      <w:pPr>
        <w:rPr>
          <w:szCs w:val="22"/>
        </w:rPr>
      </w:pPr>
      <w:r w:rsidRPr="007860B5">
        <w:rPr>
          <w:szCs w:val="22"/>
        </w:rPr>
        <w:t xml:space="preserve">The source of each </w:t>
      </w:r>
      <w:r w:rsidR="00F643F9" w:rsidRPr="007860B5">
        <w:rPr>
          <w:szCs w:val="22"/>
        </w:rPr>
        <w:t xml:space="preserve">data and parameter fixed </w:t>
      </w:r>
      <w:r w:rsidR="00F643F9" w:rsidRPr="007860B5">
        <w:rPr>
          <w:i/>
          <w:szCs w:val="22"/>
        </w:rPr>
        <w:t>ex ante</w:t>
      </w:r>
      <w:r w:rsidRPr="007860B5">
        <w:rPr>
          <w:szCs w:val="22"/>
        </w:rPr>
        <w:t xml:space="preserve"> is listed as below.</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575"/>
        <w:gridCol w:w="2663"/>
      </w:tblGrid>
      <w:tr w:rsidR="005F0FBD" w:rsidRPr="00EC3736" w14:paraId="2526F20E" w14:textId="77777777" w:rsidTr="008A6529">
        <w:tc>
          <w:tcPr>
            <w:tcW w:w="743" w:type="pct"/>
            <w:shd w:val="clear" w:color="auto" w:fill="C6D9F1"/>
          </w:tcPr>
          <w:p w14:paraId="6A3E3B34" w14:textId="77777777" w:rsidR="005F0FBD" w:rsidRPr="00EC3736" w:rsidRDefault="005F0FBD" w:rsidP="00406899">
            <w:pPr>
              <w:jc w:val="cente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C3736">
              <w:rPr>
                <w:szCs w:val="22"/>
              </w:rPr>
              <w:t>Parameter</w:t>
            </w:r>
          </w:p>
        </w:tc>
        <w:tc>
          <w:tcPr>
            <w:tcW w:w="2691" w:type="pct"/>
            <w:shd w:val="clear" w:color="auto" w:fill="C6D9F1"/>
          </w:tcPr>
          <w:p w14:paraId="70722C27" w14:textId="77777777" w:rsidR="005F0FBD" w:rsidRPr="00EC3736" w:rsidRDefault="005F0FBD" w:rsidP="00406899">
            <w:pPr>
              <w:jc w:val="center"/>
              <w:rPr>
                <w:szCs w:val="22"/>
              </w:rPr>
            </w:pPr>
            <w:r w:rsidRPr="00EC3736">
              <w:rPr>
                <w:szCs w:val="22"/>
              </w:rPr>
              <w:t>Description of Data</w:t>
            </w:r>
          </w:p>
        </w:tc>
        <w:tc>
          <w:tcPr>
            <w:tcW w:w="1566" w:type="pct"/>
            <w:shd w:val="clear" w:color="auto" w:fill="C6D9F1"/>
          </w:tcPr>
          <w:p w14:paraId="6714D471" w14:textId="77777777" w:rsidR="005F0FBD" w:rsidRPr="00EC3736" w:rsidRDefault="005F0FBD" w:rsidP="00406899">
            <w:pPr>
              <w:jc w:val="center"/>
              <w:rPr>
                <w:szCs w:val="22"/>
              </w:rPr>
            </w:pPr>
            <w:r w:rsidRPr="00EC3736">
              <w:rPr>
                <w:szCs w:val="22"/>
              </w:rPr>
              <w:t>Source</w:t>
            </w:r>
          </w:p>
        </w:tc>
      </w:tr>
      <w:tr w:rsidR="008A6529" w:rsidRPr="00EC3736" w14:paraId="7AD87BA3" w14:textId="77777777" w:rsidTr="006C0D1E">
        <w:tc>
          <w:tcPr>
            <w:tcW w:w="743" w:type="pct"/>
            <w:shd w:val="clear" w:color="auto" w:fill="auto"/>
          </w:tcPr>
          <w:p w14:paraId="3F051D58" w14:textId="3BDD23B7" w:rsidR="008A6529" w:rsidRPr="00EA265E" w:rsidRDefault="00EE412F" w:rsidP="008A6529">
            <w:pPr>
              <w:jc w:val="center"/>
              <w:rPr>
                <w:rFonts w:eastAsia="ＭＳ Ｐ明朝"/>
                <w:i/>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2691" w:type="pct"/>
            <w:shd w:val="clear" w:color="auto" w:fill="auto"/>
          </w:tcPr>
          <w:p w14:paraId="2DAFF59A" w14:textId="60BC7DF4" w:rsidR="008A6529" w:rsidRPr="00533700" w:rsidRDefault="008A6529" w:rsidP="008A6529">
            <w:pPr>
              <w:rPr>
                <w:rFonts w:eastAsiaTheme="minorEastAsia"/>
                <w:szCs w:val="22"/>
              </w:rPr>
            </w:pPr>
            <w:r w:rsidRPr="00533700">
              <w:rPr>
                <w:rFonts w:eastAsiaTheme="minorEastAsia"/>
                <w:szCs w:val="22"/>
              </w:rPr>
              <w:t>CO</w:t>
            </w:r>
            <w:r w:rsidRPr="00533700">
              <w:rPr>
                <w:rFonts w:eastAsiaTheme="minorEastAsia"/>
                <w:szCs w:val="22"/>
                <w:vertAlign w:val="subscript"/>
              </w:rPr>
              <w:t>2</w:t>
            </w:r>
            <w:r w:rsidRPr="00533700">
              <w:rPr>
                <w:rFonts w:eastAsiaTheme="minorEastAsia"/>
                <w:szCs w:val="22"/>
              </w:rPr>
              <w:t xml:space="preserve"> emission factor for consumed electricity</w:t>
            </w:r>
            <w:r w:rsidR="006C0D1E">
              <w:rPr>
                <w:rFonts w:eastAsiaTheme="minorEastAsia"/>
                <w:szCs w:val="22"/>
              </w:rPr>
              <w:t xml:space="preserve"> </w:t>
            </w:r>
            <w:r w:rsidR="006C0D1E" w:rsidRPr="00FC1131">
              <w:rPr>
                <w:rFonts w:eastAsiaTheme="minorEastAsia"/>
                <w:szCs w:val="22"/>
              </w:rPr>
              <w:t>[tCO</w:t>
            </w:r>
            <w:r w:rsidR="006C0D1E" w:rsidRPr="00FC1131">
              <w:rPr>
                <w:rFonts w:eastAsiaTheme="minorEastAsia"/>
                <w:szCs w:val="22"/>
                <w:vertAlign w:val="subscript"/>
              </w:rPr>
              <w:t>2</w:t>
            </w:r>
            <w:r w:rsidR="006C0D1E" w:rsidRPr="00FC1131">
              <w:rPr>
                <w:rFonts w:eastAsiaTheme="minorEastAsia"/>
                <w:szCs w:val="22"/>
              </w:rPr>
              <w:t>/MWh]</w:t>
            </w:r>
            <w:r w:rsidRPr="00FC1131">
              <w:rPr>
                <w:rFonts w:eastAsiaTheme="minorEastAsia"/>
                <w:szCs w:val="22"/>
              </w:rPr>
              <w:t>.</w:t>
            </w:r>
            <w:r w:rsidRPr="00533700">
              <w:rPr>
                <w:rFonts w:eastAsiaTheme="minorEastAsia"/>
                <w:szCs w:val="22"/>
              </w:rPr>
              <w:t xml:space="preserve"> </w:t>
            </w:r>
          </w:p>
          <w:p w14:paraId="526DF1C8" w14:textId="7C12DAEA" w:rsidR="008A6529" w:rsidRPr="00533700" w:rsidRDefault="008A6529" w:rsidP="008A6529">
            <w:pPr>
              <w:rPr>
                <w:rFonts w:eastAsiaTheme="minorEastAsia"/>
                <w:szCs w:val="22"/>
              </w:rPr>
            </w:pPr>
            <w:r w:rsidRPr="00533700">
              <w:rPr>
                <w:rFonts w:eastAsiaTheme="minorEastAsia"/>
                <w:szCs w:val="22"/>
              </w:rPr>
              <w:t xml:space="preserve">When </w:t>
            </w:r>
            <w:r>
              <w:rPr>
                <w:rFonts w:eastAsiaTheme="minorEastAsia"/>
                <w:szCs w:val="22"/>
              </w:rPr>
              <w:t xml:space="preserve">the </w:t>
            </w:r>
            <w:r w:rsidRPr="00533700">
              <w:rPr>
                <w:rFonts w:eastAsiaTheme="minorEastAsia"/>
                <w:szCs w:val="22"/>
              </w:rPr>
              <w:t>project</w:t>
            </w:r>
            <w:r>
              <w:rPr>
                <w:rFonts w:eastAsiaTheme="minorEastAsia"/>
                <w:szCs w:val="22"/>
              </w:rPr>
              <w:t xml:space="preserve"> </w:t>
            </w:r>
            <w:r w:rsidRPr="00EC3736">
              <w:rPr>
                <w:rFonts w:hint="eastAsia"/>
              </w:rPr>
              <w:t>fridge showcase</w:t>
            </w:r>
            <w:r w:rsidRPr="00533700">
              <w:rPr>
                <w:rFonts w:eastAsiaTheme="minorEastAsia"/>
                <w:szCs w:val="22"/>
              </w:rPr>
              <w:t xml:space="preserve"> consumes only </w:t>
            </w:r>
            <w:r>
              <w:rPr>
                <w:rFonts w:eastAsiaTheme="minorEastAsia"/>
                <w:szCs w:val="22"/>
              </w:rPr>
              <w:t xml:space="preserve">1) </w:t>
            </w:r>
            <w:r w:rsidRPr="00533700">
              <w:rPr>
                <w:rFonts w:eastAsiaTheme="minorEastAsia"/>
                <w:szCs w:val="22"/>
              </w:rPr>
              <w:t>grid electricity</w:t>
            </w:r>
            <w:r>
              <w:rPr>
                <w:rFonts w:eastAsiaTheme="minorEastAsia"/>
                <w:szCs w:val="22"/>
              </w:rPr>
              <w:t>,</w:t>
            </w:r>
            <w:r w:rsidRPr="00533700">
              <w:rPr>
                <w:rFonts w:eastAsiaTheme="minorEastAsia"/>
                <w:szCs w:val="22"/>
              </w:rPr>
              <w:t xml:space="preserve"> </w:t>
            </w:r>
            <w:r>
              <w:rPr>
                <w:rFonts w:eastAsiaTheme="minorEastAsia"/>
                <w:szCs w:val="22"/>
              </w:rPr>
              <w:t xml:space="preserve">2) </w:t>
            </w:r>
            <w:r w:rsidRPr="00533700">
              <w:rPr>
                <w:rFonts w:eastAsiaTheme="minorEastAsia"/>
                <w:szCs w:val="22"/>
              </w:rPr>
              <w:t>captive electricity</w:t>
            </w:r>
            <w:r>
              <w:t xml:space="preserve"> </w:t>
            </w:r>
            <w:r w:rsidRPr="00D904B6">
              <w:rPr>
                <w:rFonts w:eastAsiaTheme="minorEastAsia"/>
                <w:szCs w:val="22"/>
              </w:rPr>
              <w:t xml:space="preserve">or </w:t>
            </w:r>
            <w:r>
              <w:rPr>
                <w:rFonts w:eastAsiaTheme="minorEastAsia"/>
                <w:szCs w:val="22"/>
              </w:rPr>
              <w:t xml:space="preserve">3) </w:t>
            </w:r>
            <w:r w:rsidRPr="00D904B6">
              <w:rPr>
                <w:rFonts w:eastAsiaTheme="minorEastAsia"/>
                <w:szCs w:val="22"/>
              </w:rPr>
              <w:t xml:space="preserve">electricity </w:t>
            </w:r>
            <w:r>
              <w:rPr>
                <w:rFonts w:eastAsiaTheme="minorEastAsia"/>
                <w:szCs w:val="22"/>
              </w:rPr>
              <w:t>directly supplied</w:t>
            </w:r>
            <w:r w:rsidRPr="00D904B6">
              <w:rPr>
                <w:rFonts w:eastAsiaTheme="minorEastAsia"/>
                <w:szCs w:val="22"/>
              </w:rPr>
              <w:t xml:space="preserve"> from </w:t>
            </w:r>
            <w:r>
              <w:rPr>
                <w:rFonts w:eastAsiaTheme="minorEastAsia"/>
                <w:szCs w:val="22"/>
              </w:rPr>
              <w:t xml:space="preserve">other sources (e.g. </w:t>
            </w:r>
            <w:r w:rsidRPr="00D904B6">
              <w:rPr>
                <w:rFonts w:eastAsiaTheme="minorEastAsia"/>
                <w:szCs w:val="22"/>
              </w:rPr>
              <w:t xml:space="preserve">independent power producer (IPP), small </w:t>
            </w:r>
            <w:r w:rsidRPr="00D904B6">
              <w:rPr>
                <w:rFonts w:eastAsiaTheme="minorEastAsia"/>
                <w:szCs w:val="22"/>
              </w:rPr>
              <w:lastRenderedPageBreak/>
              <w:t>power producer (SPP) and very small power producer (VSPP)</w:t>
            </w:r>
            <w:r>
              <w:rPr>
                <w:rFonts w:eastAsiaTheme="minorEastAsia"/>
                <w:szCs w:val="22"/>
              </w:rPr>
              <w:t>) to the project site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respectively.</w:t>
            </w:r>
          </w:p>
          <w:p w14:paraId="5EE16184" w14:textId="40B8F919" w:rsidR="008A6529" w:rsidRDefault="008A6529" w:rsidP="008A6529">
            <w:pPr>
              <w:rPr>
                <w:rFonts w:eastAsiaTheme="minorEastAsia"/>
                <w:szCs w:val="22"/>
              </w:rPr>
            </w:pPr>
            <w:r w:rsidRPr="00533700">
              <w:rPr>
                <w:rFonts w:eastAsiaTheme="minorEastAsia"/>
                <w:szCs w:val="22"/>
              </w:rPr>
              <w:t>When</w:t>
            </w:r>
            <w:r>
              <w:rPr>
                <w:rFonts w:eastAsiaTheme="minorEastAsia"/>
                <w:szCs w:val="22"/>
              </w:rPr>
              <w:t xml:space="preserve"> the</w:t>
            </w:r>
            <w:r w:rsidRPr="00533700">
              <w:rPr>
                <w:rFonts w:eastAsiaTheme="minorEastAsia"/>
                <w:szCs w:val="22"/>
              </w:rPr>
              <w:t xml:space="preserve"> project </w:t>
            </w:r>
            <w:r w:rsidRPr="00EC3736">
              <w:rPr>
                <w:rFonts w:hint="eastAsia"/>
              </w:rPr>
              <w:t>fridge showcase</w:t>
            </w:r>
            <w:r w:rsidRPr="00533700">
              <w:rPr>
                <w:rFonts w:eastAsiaTheme="minorEastAsia"/>
                <w:szCs w:val="22"/>
              </w:rPr>
              <w:t xml:space="preserve"> may consume</w:t>
            </w:r>
            <w:r>
              <w:rPr>
                <w:rFonts w:eastAsiaTheme="minorEastAsia"/>
                <w:szCs w:val="22"/>
              </w:rPr>
              <w:t xml:space="preserve"> electricity supplied from</w:t>
            </w:r>
            <w:r w:rsidRPr="00533700">
              <w:rPr>
                <w:rFonts w:eastAsiaTheme="minorEastAsia"/>
                <w:szCs w:val="22"/>
              </w:rPr>
              <w:t xml:space="preserve"> </w:t>
            </w:r>
            <w:r w:rsidRPr="00D904B6">
              <w:rPr>
                <w:rFonts w:eastAsiaTheme="minorEastAsia"/>
                <w:szCs w:val="22"/>
              </w:rPr>
              <w:t xml:space="preserve">more than </w:t>
            </w:r>
            <w:r>
              <w:rPr>
                <w:rFonts w:eastAsiaTheme="minorEastAsia"/>
                <w:szCs w:val="22"/>
              </w:rPr>
              <w:t>1</w:t>
            </w:r>
            <w:r w:rsidRPr="00D904B6">
              <w:rPr>
                <w:rFonts w:eastAsiaTheme="minorEastAsia"/>
                <w:szCs w:val="22"/>
              </w:rPr>
              <w:t xml:space="preserve"> </w:t>
            </w:r>
            <w:r>
              <w:rPr>
                <w:rFonts w:eastAsiaTheme="minorEastAsia"/>
                <w:szCs w:val="22"/>
              </w:rPr>
              <w:t>electric source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with </w:t>
            </w:r>
            <w:r>
              <w:rPr>
                <w:rFonts w:eastAsiaTheme="minorEastAsia"/>
                <w:szCs w:val="22"/>
              </w:rPr>
              <w:t xml:space="preserve">the </w:t>
            </w:r>
            <w:r w:rsidRPr="00D904B6">
              <w:rPr>
                <w:rFonts w:eastAsiaTheme="minorEastAsia"/>
                <w:szCs w:val="22"/>
              </w:rPr>
              <w:t>lowe</w:t>
            </w:r>
            <w:r>
              <w:rPr>
                <w:rFonts w:eastAsiaTheme="minorEastAsia"/>
                <w:szCs w:val="22"/>
              </w:rPr>
              <w:t>st</w:t>
            </w:r>
            <w:r w:rsidRPr="00533700">
              <w:rPr>
                <w:rFonts w:eastAsiaTheme="minorEastAsia"/>
                <w:szCs w:val="22"/>
              </w:rPr>
              <w:t xml:space="preserve"> value.</w:t>
            </w:r>
          </w:p>
          <w:p w14:paraId="0766F952" w14:textId="77777777" w:rsidR="008A6529" w:rsidRPr="00B86C05" w:rsidRDefault="008A6529" w:rsidP="008A6529">
            <w:pPr>
              <w:rPr>
                <w:szCs w:val="22"/>
              </w:rPr>
            </w:pPr>
          </w:p>
          <w:p w14:paraId="147775A4" w14:textId="77777777" w:rsidR="008A6529" w:rsidRPr="00B86C05" w:rsidRDefault="008A6529" w:rsidP="008A6529">
            <w:pPr>
              <w:rPr>
                <w:szCs w:val="22"/>
              </w:rPr>
            </w:pPr>
            <w:r w:rsidRPr="00B86C05">
              <w:rPr>
                <w:szCs w:val="22"/>
              </w:rPr>
              <w:t>[CO</w:t>
            </w:r>
            <w:r w:rsidRPr="00B86C05">
              <w:rPr>
                <w:szCs w:val="22"/>
                <w:vertAlign w:val="subscript"/>
              </w:rPr>
              <w:t>2</w:t>
            </w:r>
            <w:r w:rsidRPr="00B86C05">
              <w:rPr>
                <w:szCs w:val="22"/>
              </w:rPr>
              <w:t xml:space="preserve"> emission factor]</w:t>
            </w:r>
          </w:p>
          <w:p w14:paraId="45E8C68E" w14:textId="77777777" w:rsidR="008A6529" w:rsidRPr="00B86C05" w:rsidRDefault="008A6529" w:rsidP="008A6529">
            <w:pPr>
              <w:rPr>
                <w:b/>
                <w:szCs w:val="22"/>
              </w:rPr>
            </w:pPr>
            <w:r>
              <w:rPr>
                <w:b/>
                <w:szCs w:val="22"/>
              </w:rPr>
              <w:t>Case</w:t>
            </w:r>
            <w:r w:rsidRPr="00B86C05">
              <w:rPr>
                <w:b/>
                <w:szCs w:val="22"/>
              </w:rPr>
              <w:t xml:space="preserve"> </w:t>
            </w:r>
            <w:r>
              <w:rPr>
                <w:b/>
                <w:szCs w:val="22"/>
              </w:rPr>
              <w:t>1) G</w:t>
            </w:r>
            <w:r w:rsidRPr="00B86C05">
              <w:rPr>
                <w:b/>
                <w:szCs w:val="22"/>
              </w:rPr>
              <w:t>rid electricity</w:t>
            </w:r>
          </w:p>
          <w:p w14:paraId="0E161559" w14:textId="77777777" w:rsidR="008A6529" w:rsidRDefault="008A6529" w:rsidP="008A6529">
            <w:pPr>
              <w:rPr>
                <w:rFonts w:eastAsiaTheme="minorEastAsia"/>
                <w:szCs w:val="22"/>
              </w:rPr>
            </w:pPr>
            <w:r w:rsidRPr="00B86C05">
              <w:rPr>
                <w:rFonts w:eastAsiaTheme="minorEastAsia"/>
                <w:szCs w:val="22"/>
              </w:rPr>
              <w:t xml:space="preserve">The most recent value available </w:t>
            </w:r>
            <w:r w:rsidRPr="00B86C05">
              <w:rPr>
                <w:rFonts w:eastAsiaTheme="minorEastAsia" w:hint="eastAsia"/>
                <w:szCs w:val="22"/>
              </w:rPr>
              <w:t xml:space="preserve">from the source stated in this table </w:t>
            </w:r>
            <w:r w:rsidRPr="00B86C05">
              <w:rPr>
                <w:rFonts w:eastAsiaTheme="minorEastAsia"/>
                <w:szCs w:val="22"/>
              </w:rPr>
              <w:t>at the time of validation</w:t>
            </w:r>
          </w:p>
          <w:p w14:paraId="003DB00F" w14:textId="77777777" w:rsidR="008A6529" w:rsidRPr="00B86C05" w:rsidRDefault="008A6529" w:rsidP="008A6529">
            <w:pPr>
              <w:rPr>
                <w:rFonts w:eastAsiaTheme="minorEastAsia"/>
                <w:szCs w:val="22"/>
              </w:rPr>
            </w:pPr>
          </w:p>
          <w:p w14:paraId="5997CFD1" w14:textId="77777777" w:rsidR="008A6529" w:rsidRDefault="008A6529" w:rsidP="008A6529">
            <w:pPr>
              <w:jc w:val="left"/>
              <w:rPr>
                <w:b/>
                <w:lang w:val="en-GB"/>
              </w:rPr>
            </w:pPr>
            <w:r>
              <w:rPr>
                <w:b/>
                <w:lang w:val="en-GB"/>
              </w:rPr>
              <w:t>Case 2) C</w:t>
            </w:r>
            <w:r w:rsidRPr="00B86C05">
              <w:rPr>
                <w:b/>
                <w:lang w:val="en-GB"/>
              </w:rPr>
              <w:t>aptive electricity including cogeneration system</w:t>
            </w:r>
          </w:p>
          <w:p w14:paraId="300C70C0" w14:textId="77777777" w:rsidR="008A6529" w:rsidRPr="00B86C05" w:rsidRDefault="00EE412F" w:rsidP="008A6529">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8A6529" w:rsidRPr="00B86C05">
              <w:rPr>
                <w:lang w:val="en-GB"/>
              </w:rPr>
              <w:t xml:space="preserve"> is </w:t>
            </w:r>
            <w:r w:rsidR="008A6529" w:rsidRPr="00B86C05">
              <w:rPr>
                <w:rFonts w:hint="eastAsia"/>
                <w:lang w:val="en-GB"/>
              </w:rPr>
              <w:t>determined</w:t>
            </w:r>
            <w:r w:rsidR="008A6529" w:rsidRPr="00B86C05">
              <w:rPr>
                <w:lang w:val="en-GB"/>
              </w:rPr>
              <w:t xml:space="preserve"> based on the following </w:t>
            </w:r>
            <w:r w:rsidR="008A6529" w:rsidRPr="00B86C05">
              <w:rPr>
                <w:rFonts w:hint="eastAsia"/>
                <w:lang w:val="en-GB"/>
              </w:rPr>
              <w:t>options</w:t>
            </w:r>
            <w:r w:rsidR="008A6529" w:rsidRPr="00B86C05">
              <w:rPr>
                <w:lang w:val="en-GB"/>
              </w:rPr>
              <w:t>:</w:t>
            </w:r>
          </w:p>
          <w:p w14:paraId="684E4639" w14:textId="77777777" w:rsidR="008A6529" w:rsidRPr="00D914A2" w:rsidRDefault="008A6529" w:rsidP="008A6529">
            <w:pPr>
              <w:pStyle w:val="af8"/>
              <w:numPr>
                <w:ilvl w:val="0"/>
                <w:numId w:val="18"/>
              </w:numPr>
              <w:ind w:leftChars="0"/>
              <w:jc w:val="left"/>
              <w:rPr>
                <w:szCs w:val="22"/>
                <w:u w:val="single"/>
                <w:lang w:val="en-GB"/>
              </w:rPr>
            </w:pPr>
            <w:r w:rsidRPr="00D914A2">
              <w:rPr>
                <w:szCs w:val="22"/>
                <w:u w:val="single"/>
                <w:lang w:val="en-GB"/>
              </w:rPr>
              <w:t>Calculated from its power generation efficiency (</w:t>
            </w:r>
            <m:oMath>
              <m:sSub>
                <m:sSubPr>
                  <m:ctrlPr>
                    <w:rPr>
                      <w:rFonts w:ascii="Cambria Math" w:hAnsi="Cambria Math"/>
                      <w:i/>
                      <w:szCs w:val="22"/>
                      <w:u w:val="single"/>
                      <w:lang w:val="en-GB"/>
                    </w:rPr>
                  </m:ctrlPr>
                </m:sSubPr>
                <m:e>
                  <m:r>
                    <w:rPr>
                      <w:rFonts w:ascii="Cambria Math" w:hAnsi="Cambria Math"/>
                      <w:szCs w:val="22"/>
                      <w:u w:val="single"/>
                      <w:lang w:val="en-GB"/>
                    </w:rPr>
                    <m:t>η</m:t>
                  </m:r>
                </m:e>
                <m:sub>
                  <m:r>
                    <w:rPr>
                      <w:rFonts w:ascii="Cambria Math" w:hAnsi="Cambria Math"/>
                      <w:szCs w:val="22"/>
                      <w:u w:val="single"/>
                      <w:lang w:val="en-GB"/>
                    </w:rPr>
                    <m:t>elec</m:t>
                  </m:r>
                </m:sub>
              </m:sSub>
            </m:oMath>
            <w:r w:rsidRPr="00D914A2">
              <w:rPr>
                <w:szCs w:val="22"/>
                <w:u w:val="single"/>
                <w:lang w:val="en-GB"/>
              </w:rPr>
              <w:t xml:space="preserve"> [%]) obtained from manufacturer’s specification.</w:t>
            </w:r>
          </w:p>
          <w:p w14:paraId="1DE8D5B2" w14:textId="77777777" w:rsidR="008A6529" w:rsidRPr="00B86C05" w:rsidRDefault="008A6529" w:rsidP="008A6529">
            <w:pPr>
              <w:jc w:val="left"/>
              <w:rPr>
                <w:szCs w:val="22"/>
                <w:lang w:val="en-GB"/>
              </w:rPr>
            </w:pPr>
            <w:r w:rsidRPr="00B86C05">
              <w:rPr>
                <w:szCs w:val="22"/>
                <w:lang w:val="en-GB"/>
              </w:rPr>
              <w:t>The power generation efficiency based on lower heating value</w:t>
            </w:r>
            <w:r w:rsidRPr="00B86C05">
              <w:rPr>
                <w:lang w:val="en-GB"/>
              </w:rPr>
              <w:t xml:space="preserve"> (LHV)</w:t>
            </w:r>
            <w:r w:rsidRPr="00B86C05">
              <w:rPr>
                <w:szCs w:val="22"/>
                <w:lang w:val="en-GB"/>
              </w:rPr>
              <w:t xml:space="preserve"> of the </w:t>
            </w:r>
            <w:r w:rsidRPr="00B86C05">
              <w:rPr>
                <w:color w:val="000000" w:themeColor="text1"/>
                <w:szCs w:val="22"/>
                <w:lang w:val="en-GB"/>
              </w:rPr>
              <w:t>captive power generation system</w:t>
            </w:r>
            <w:r w:rsidRPr="00B86C05">
              <w:rPr>
                <w:szCs w:val="22"/>
                <w:lang w:val="en-GB"/>
              </w:rPr>
              <w:t xml:space="preserve"> from the manufacturer’s specification is applied;</w:t>
            </w:r>
          </w:p>
          <w:p w14:paraId="085AD11A" w14:textId="77777777" w:rsidR="008A6529" w:rsidRPr="00B86C05" w:rsidRDefault="00EE412F" w:rsidP="008A6529">
            <w:pPr>
              <w:pStyle w:val="af8"/>
              <w:ind w:leftChars="0" w:left="360"/>
              <w:jc w:val="left"/>
              <w:rPr>
                <w:rFonts w:eastAsiaTheme="minorEastAsia"/>
                <w:szCs w:val="22"/>
                <w:lang w:val="en-GB"/>
              </w:rPr>
            </w:pPr>
            <m:oMathPara>
              <m:oMathParaPr>
                <m:jc m:val="left"/>
              </m:oMathParaP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gen</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1F149835" w14:textId="77777777" w:rsidR="008A6529" w:rsidRPr="00B86C05" w:rsidRDefault="008A6529" w:rsidP="008A6529"/>
          <w:p w14:paraId="741FE0D9" w14:textId="77777777" w:rsidR="008A6529" w:rsidRPr="00B86C05" w:rsidRDefault="008A6529" w:rsidP="008A6529">
            <w:pPr>
              <w:jc w:val="left"/>
              <w:rPr>
                <w:u w:val="single"/>
                <w:lang w:val="en-GB"/>
              </w:rPr>
            </w:pPr>
            <w:r w:rsidRPr="00B86C05">
              <w:rPr>
                <w:u w:val="single"/>
                <w:lang w:val="en-GB"/>
              </w:rPr>
              <w:t>b</w:t>
            </w:r>
            <w:r w:rsidRPr="00B86C05">
              <w:rPr>
                <w:rFonts w:hint="eastAsia"/>
                <w:u w:val="single"/>
                <w:lang w:val="en-GB"/>
              </w:rPr>
              <w:t>) C</w:t>
            </w:r>
            <w:r w:rsidRPr="00B86C05">
              <w:rPr>
                <w:u w:val="single"/>
                <w:lang w:val="en-GB"/>
              </w:rPr>
              <w:t xml:space="preserve">alculated </w:t>
            </w:r>
            <w:r w:rsidRPr="00B86C05">
              <w:rPr>
                <w:rFonts w:hint="eastAsia"/>
                <w:u w:val="single"/>
                <w:lang w:val="en-GB"/>
              </w:rPr>
              <w:t>from measured data</w:t>
            </w:r>
          </w:p>
          <w:p w14:paraId="0601DC7F" w14:textId="70B20AAF" w:rsidR="008A6529" w:rsidRPr="00B86C05" w:rsidRDefault="008A6529" w:rsidP="008A6529">
            <w:pPr>
              <w:rPr>
                <w:lang w:val="en-GB"/>
              </w:rPr>
            </w:pPr>
            <w:r w:rsidRPr="00B86C05">
              <w:rPr>
                <w:lang w:val="en-GB"/>
              </w:rPr>
              <w:t>The power generation efficiency</w:t>
            </w:r>
            <w:r w:rsidRPr="00B86C05">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rsidRPr="00B86C05">
              <w:rPr>
                <w:rFonts w:hint="eastAsia"/>
                <w:lang w:val="en-GB"/>
              </w:rPr>
              <w:t>) and the amount of electricity generated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sidRPr="00B86C05">
              <w:rPr>
                <w:rFonts w:hint="eastAsia"/>
                <w:lang w:val="en-GB"/>
              </w:rPr>
              <w:t xml:space="preserve">) during the period </w:t>
            </w:r>
            <w:r w:rsidRPr="00B86C05">
              <w:rPr>
                <w:rFonts w:hint="eastAsia"/>
                <w:i/>
                <w:lang w:val="en-GB"/>
              </w:rPr>
              <w:t>p</w:t>
            </w:r>
            <w:r w:rsidRPr="00B86C05">
              <w:rPr>
                <w:rFonts w:hint="eastAsia"/>
                <w:lang w:val="en-GB"/>
              </w:rPr>
              <w:t xml:space="preserve"> is applied. The measurement is conducted with the monitoring equipment to </w:t>
            </w:r>
            <w:r w:rsidRPr="00B86C05">
              <w:rPr>
                <w:lang w:val="en-GB"/>
              </w:rPr>
              <w:t>which calibration certificate is issued by an entity accredited under national/international standards;</w:t>
            </w:r>
          </w:p>
          <w:p w14:paraId="1074AAC3" w14:textId="77777777" w:rsidR="008A6529" w:rsidRPr="00B86C05" w:rsidRDefault="00EE412F" w:rsidP="008A6529">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hint="eastAsia"/>
                        <w:lang w:val="en-GB"/>
                      </w:rPr>
                      <m:t>1</m:t>
                    </m:r>
                  </m:num>
                  <m:den>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den>
                </m:f>
              </m:oMath>
            </m:oMathPara>
          </w:p>
          <w:p w14:paraId="66C7BE46" w14:textId="77777777" w:rsidR="008A6529" w:rsidRPr="00B86C05" w:rsidRDefault="008A6529" w:rsidP="008A6529">
            <w:pPr>
              <w:jc w:val="left"/>
              <w:rPr>
                <w:lang w:val="en-GB"/>
              </w:rPr>
            </w:pPr>
            <w:r w:rsidRPr="00B86C05">
              <w:rPr>
                <w:lang w:val="en-GB"/>
              </w:rPr>
              <w:t>W</w:t>
            </w:r>
            <w:r w:rsidRPr="00B86C05">
              <w:rPr>
                <w:rFonts w:hint="eastAsia"/>
                <w:lang w:val="en-GB"/>
              </w:rPr>
              <w:t>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98"/>
            </w:tblGrid>
            <w:tr w:rsidR="008A6529" w:rsidRPr="00B86C05" w14:paraId="0F84A660" w14:textId="77777777" w:rsidTr="001A4510">
              <w:tc>
                <w:tcPr>
                  <w:tcW w:w="1355" w:type="dxa"/>
                  <w:tcBorders>
                    <w:top w:val="single" w:sz="2" w:space="0" w:color="FFFFFF"/>
                    <w:left w:val="single" w:sz="2" w:space="0" w:color="FFFFFF"/>
                    <w:bottom w:val="single" w:sz="2" w:space="0" w:color="FFFFFF"/>
                    <w:right w:val="single" w:sz="2" w:space="0" w:color="FFFFFF"/>
                  </w:tcBorders>
                </w:tcPr>
                <w:p w14:paraId="17DB6F8E" w14:textId="77777777" w:rsidR="008A6529" w:rsidRPr="00B86C05" w:rsidRDefault="00EE412F" w:rsidP="008A6529">
                  <w:pPr>
                    <w:ind w:leftChars="101" w:left="222"/>
                  </w:pP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rsidR="008A6529" w:rsidRPr="00B86C05">
                    <w:rPr>
                      <w:rFonts w:hint="eastAsia"/>
                      <w:lang w:val="en-GB"/>
                    </w:rPr>
                    <w:t xml:space="preserve"> </w:t>
                  </w:r>
                  <w:r w:rsidR="008A6529" w:rsidRPr="00B86C05">
                    <w:t>:</w:t>
                  </w:r>
                </w:p>
              </w:tc>
              <w:tc>
                <w:tcPr>
                  <w:tcW w:w="3166" w:type="dxa"/>
                  <w:tcBorders>
                    <w:top w:val="single" w:sz="2" w:space="0" w:color="FFFFFF"/>
                    <w:left w:val="single" w:sz="2" w:space="0" w:color="FFFFFF"/>
                    <w:bottom w:val="single" w:sz="2" w:space="0" w:color="FFFFFF"/>
                    <w:right w:val="single" w:sz="2" w:space="0" w:color="FFFFFF"/>
                  </w:tcBorders>
                </w:tcPr>
                <w:p w14:paraId="5853522E" w14:textId="77777777" w:rsidR="008A6529" w:rsidRPr="00B86C05" w:rsidRDefault="008A6529" w:rsidP="008A6529">
                  <w:r w:rsidRPr="00B86C05">
                    <w:rPr>
                      <w:lang w:val="en-GB"/>
                    </w:rPr>
                    <w:t xml:space="preserve">Net calorific value of </w:t>
                  </w:r>
                  <w:r w:rsidRPr="00B86C05">
                    <w:rPr>
                      <w:rFonts w:hint="eastAsia"/>
                      <w:lang w:val="en-GB"/>
                    </w:rPr>
                    <w:t>consumed fuel</w:t>
                  </w:r>
                  <w:r w:rsidRPr="00B86C05">
                    <w:rPr>
                      <w:lang w:val="en-GB"/>
                    </w:rPr>
                    <w:t xml:space="preserve"> [GJ/</w:t>
                  </w:r>
                  <w:r w:rsidRPr="00B86C05">
                    <w:rPr>
                      <w:rFonts w:hint="eastAsia"/>
                      <w:lang w:val="en-GB"/>
                    </w:rPr>
                    <w:t xml:space="preserve">mass or </w:t>
                  </w:r>
                  <w:r w:rsidRPr="00095FB6">
                    <w:rPr>
                      <w:lang w:val="en-GB"/>
                    </w:rPr>
                    <w:t>volume</w:t>
                  </w:r>
                  <w:r w:rsidRPr="00B86C05">
                    <w:rPr>
                      <w:lang w:val="en-GB"/>
                    </w:rPr>
                    <w:t>]</w:t>
                  </w:r>
                </w:p>
              </w:tc>
            </w:tr>
          </w:tbl>
          <w:p w14:paraId="6EEF676C" w14:textId="77777777" w:rsidR="008A6529" w:rsidRDefault="008A6529" w:rsidP="008A6529">
            <w:pPr>
              <w:rPr>
                <w:lang w:val="en-GB"/>
              </w:rPr>
            </w:pPr>
          </w:p>
          <w:p w14:paraId="715F7D10" w14:textId="77777777" w:rsidR="008A6529" w:rsidRPr="00B86C05" w:rsidRDefault="008A6529" w:rsidP="008A6529">
            <w:pPr>
              <w:rPr>
                <w:lang w:val="en-GB"/>
              </w:rPr>
            </w:pPr>
            <w:r w:rsidRPr="00B86C05">
              <w:rPr>
                <w:lang w:val="en-GB"/>
              </w:rPr>
              <w:t>Note:</w:t>
            </w:r>
          </w:p>
          <w:p w14:paraId="774DBF21" w14:textId="77777777" w:rsidR="008A6529" w:rsidRPr="00B86C05" w:rsidRDefault="008A6529" w:rsidP="008A6529">
            <w:pPr>
              <w:jc w:val="left"/>
              <w:rPr>
                <w:lang w:val="en-GB"/>
              </w:rPr>
            </w:pPr>
            <w:r w:rsidRPr="00B86C05">
              <w:rPr>
                <w:lang w:val="en-GB"/>
              </w:rPr>
              <w:t xml:space="preserve">In case the captive electricity generation system meets </w:t>
            </w:r>
            <w:proofErr w:type="gramStart"/>
            <w:r w:rsidRPr="00B86C05">
              <w:rPr>
                <w:lang w:val="en-GB"/>
              </w:rPr>
              <w:t>all of</w:t>
            </w:r>
            <w:proofErr w:type="gramEnd"/>
            <w:r w:rsidRPr="00B86C05">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B86C05">
              <w:t xml:space="preserve"> </w:t>
            </w:r>
            <w:r w:rsidRPr="00B86C05">
              <w:rPr>
                <w:lang w:val="en-GB"/>
              </w:rPr>
              <w:t>depending on the consumed fuel type.</w:t>
            </w:r>
          </w:p>
          <w:p w14:paraId="7CAA399D" w14:textId="77777777" w:rsidR="008A6529" w:rsidRPr="00B86C05" w:rsidRDefault="008A6529" w:rsidP="008A6529">
            <w:pPr>
              <w:pStyle w:val="af8"/>
              <w:numPr>
                <w:ilvl w:val="0"/>
                <w:numId w:val="19"/>
              </w:numPr>
              <w:ind w:leftChars="0"/>
              <w:jc w:val="left"/>
              <w:rPr>
                <w:lang w:val="en-GB"/>
              </w:rPr>
            </w:pPr>
            <w:r w:rsidRPr="00B86C05">
              <w:rPr>
                <w:rFonts w:hint="eastAsia"/>
                <w:lang w:val="en-GB"/>
              </w:rPr>
              <w:t>The system is</w:t>
            </w:r>
            <w:r w:rsidRPr="00B86C05">
              <w:rPr>
                <w:lang w:val="en-GB"/>
              </w:rPr>
              <w:t xml:space="preserve"> non-renewable generation system</w:t>
            </w:r>
          </w:p>
          <w:p w14:paraId="29713A24" w14:textId="77777777" w:rsidR="008A6529" w:rsidRPr="00B86C05" w:rsidRDefault="008A6529" w:rsidP="008A6529">
            <w:pPr>
              <w:pStyle w:val="af8"/>
              <w:numPr>
                <w:ilvl w:val="0"/>
                <w:numId w:val="19"/>
              </w:numPr>
              <w:ind w:leftChars="0"/>
              <w:jc w:val="left"/>
              <w:rPr>
                <w:lang w:val="en-GB"/>
              </w:rPr>
            </w:pPr>
            <w:r w:rsidRPr="00B86C05">
              <w:rPr>
                <w:lang w:val="en-GB"/>
              </w:rPr>
              <w:t xml:space="preserve">Electricity generation capacity </w:t>
            </w:r>
            <w:r w:rsidRPr="00B86C05">
              <w:rPr>
                <w:rFonts w:hint="eastAsia"/>
                <w:lang w:val="en-GB"/>
              </w:rPr>
              <w:t xml:space="preserve">of the system </w:t>
            </w:r>
            <w:r w:rsidRPr="00B86C05">
              <w:rPr>
                <w:lang w:val="en-GB"/>
              </w:rPr>
              <w:t>is less than or equal to 15 MW</w:t>
            </w:r>
          </w:p>
          <w:p w14:paraId="77D04586" w14:textId="77777777" w:rsidR="008A6529" w:rsidRPr="00B86C05" w:rsidRDefault="008A6529" w:rsidP="008A6529">
            <w:pPr>
              <w:jc w:val="left"/>
            </w:pPr>
          </w:p>
          <w:tbl>
            <w:tblPr>
              <w:tblStyle w:val="af6"/>
              <w:tblW w:w="4349" w:type="dxa"/>
              <w:jc w:val="center"/>
              <w:tblLook w:val="04A0" w:firstRow="1" w:lastRow="0" w:firstColumn="1" w:lastColumn="0" w:noHBand="0" w:noVBand="1"/>
            </w:tblPr>
            <w:tblGrid>
              <w:gridCol w:w="1224"/>
              <w:gridCol w:w="1611"/>
              <w:gridCol w:w="1514"/>
            </w:tblGrid>
            <w:tr w:rsidR="008A6529" w:rsidRPr="00B86C05" w14:paraId="49E1DF3F" w14:textId="77777777" w:rsidTr="001A4510">
              <w:trPr>
                <w:trHeight w:val="335"/>
                <w:jc w:val="center"/>
              </w:trPr>
              <w:tc>
                <w:tcPr>
                  <w:tcW w:w="1224" w:type="dxa"/>
                  <w:shd w:val="pct5" w:color="auto" w:fill="auto"/>
                  <w:vAlign w:val="center"/>
                </w:tcPr>
                <w:p w14:paraId="0C082CB4" w14:textId="77777777" w:rsidR="008A6529" w:rsidRPr="00B86C05" w:rsidRDefault="008A6529" w:rsidP="008A6529">
                  <w:pPr>
                    <w:snapToGrid w:val="0"/>
                    <w:jc w:val="center"/>
                    <w:rPr>
                      <w:rFonts w:eastAsiaTheme="minorEastAsia"/>
                    </w:rPr>
                  </w:pPr>
                  <w:r w:rsidRPr="00B86C05">
                    <w:rPr>
                      <w:rFonts w:eastAsiaTheme="minorEastAsia"/>
                    </w:rPr>
                    <w:t>fuel type</w:t>
                  </w:r>
                </w:p>
              </w:tc>
              <w:tc>
                <w:tcPr>
                  <w:tcW w:w="1611" w:type="dxa"/>
                  <w:shd w:val="pct5" w:color="auto" w:fill="auto"/>
                  <w:vAlign w:val="center"/>
                </w:tcPr>
                <w:p w14:paraId="30A7B528" w14:textId="77777777" w:rsidR="008A6529" w:rsidRPr="00B86C05" w:rsidRDefault="008A6529" w:rsidP="008A6529">
                  <w:pPr>
                    <w:snapToGrid w:val="0"/>
                    <w:jc w:val="center"/>
                  </w:pPr>
                  <w:r w:rsidRPr="00B86C05">
                    <w:t xml:space="preserve">Diesel fuel </w:t>
                  </w:r>
                </w:p>
              </w:tc>
              <w:tc>
                <w:tcPr>
                  <w:tcW w:w="1514" w:type="dxa"/>
                  <w:shd w:val="pct5" w:color="auto" w:fill="auto"/>
                  <w:vAlign w:val="center"/>
                </w:tcPr>
                <w:p w14:paraId="2CDD891D" w14:textId="77777777" w:rsidR="008A6529" w:rsidRPr="00B86C05" w:rsidRDefault="008A6529" w:rsidP="008A6529">
                  <w:pPr>
                    <w:snapToGrid w:val="0"/>
                    <w:jc w:val="center"/>
                  </w:pPr>
                  <w:r w:rsidRPr="00B86C05">
                    <w:t>Natural gas</w:t>
                  </w:r>
                </w:p>
              </w:tc>
            </w:tr>
            <w:tr w:rsidR="008A6529" w:rsidRPr="00B86C05" w14:paraId="220ADF21" w14:textId="77777777" w:rsidTr="001A4510">
              <w:trPr>
                <w:trHeight w:val="128"/>
                <w:jc w:val="center"/>
              </w:trPr>
              <w:tc>
                <w:tcPr>
                  <w:tcW w:w="1224" w:type="dxa"/>
                  <w:shd w:val="pct5" w:color="auto" w:fill="auto"/>
                  <w:vAlign w:val="center"/>
                </w:tcPr>
                <w:p w14:paraId="793E5930" w14:textId="77777777" w:rsidR="008A6529" w:rsidRPr="00B86C05" w:rsidRDefault="00EE412F" w:rsidP="008A6529">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rPr>
                            <m:t>EF</m:t>
                          </m:r>
                        </m:e>
                        <m:sub>
                          <m:r>
                            <w:rPr>
                              <w:rFonts w:ascii="Cambria Math" w:eastAsiaTheme="minorEastAsia" w:hAnsi="Cambria Math"/>
                            </w:rPr>
                            <m:t>elec</m:t>
                          </m:r>
                        </m:sub>
                      </m:sSub>
                    </m:oMath>
                  </m:oMathPara>
                </w:p>
              </w:tc>
              <w:tc>
                <w:tcPr>
                  <w:tcW w:w="1611" w:type="dxa"/>
                  <w:vAlign w:val="center"/>
                </w:tcPr>
                <w:p w14:paraId="67F07674" w14:textId="77777777" w:rsidR="008A6529" w:rsidRPr="00B86C05" w:rsidRDefault="008A6529" w:rsidP="008A6529">
                  <w:pPr>
                    <w:pStyle w:val="af8"/>
                    <w:ind w:leftChars="0" w:left="0"/>
                    <w:jc w:val="center"/>
                  </w:pPr>
                  <w:r w:rsidRPr="00B86C05">
                    <w:t xml:space="preserve">0.8 </w:t>
                  </w:r>
                  <w:r w:rsidRPr="00B86C05">
                    <w:rPr>
                      <w:rFonts w:hint="eastAsia"/>
                      <w:vertAlign w:val="subscript"/>
                      <w:lang w:val="en-GB"/>
                    </w:rPr>
                    <w:t>*</w:t>
                  </w:r>
                  <w:r w:rsidRPr="00B86C05">
                    <w:rPr>
                      <w:vertAlign w:val="subscript"/>
                      <w:lang w:val="en-GB"/>
                    </w:rPr>
                    <w:t>1</w:t>
                  </w:r>
                </w:p>
              </w:tc>
              <w:tc>
                <w:tcPr>
                  <w:tcW w:w="1514" w:type="dxa"/>
                  <w:vAlign w:val="center"/>
                </w:tcPr>
                <w:p w14:paraId="0EFD2F43" w14:textId="77777777" w:rsidR="008A6529" w:rsidRPr="00B86C05" w:rsidRDefault="008A6529" w:rsidP="008A6529">
                  <w:pPr>
                    <w:pStyle w:val="af8"/>
                    <w:ind w:leftChars="0" w:left="0"/>
                    <w:jc w:val="center"/>
                  </w:pPr>
                  <w:r w:rsidRPr="00B86C05">
                    <w:rPr>
                      <w:kern w:val="0"/>
                    </w:rPr>
                    <w:t>0.4</w:t>
                  </w:r>
                  <w:r w:rsidRPr="00B86C05">
                    <w:rPr>
                      <w:rFonts w:hint="eastAsia"/>
                      <w:kern w:val="0"/>
                    </w:rPr>
                    <w:t>6</w:t>
                  </w:r>
                  <w:r w:rsidRPr="00B86C05">
                    <w:t xml:space="preserve"> </w:t>
                  </w:r>
                  <w:r w:rsidRPr="00B86C05">
                    <w:rPr>
                      <w:rFonts w:hint="eastAsia"/>
                      <w:vertAlign w:val="subscript"/>
                      <w:lang w:val="en-GB"/>
                    </w:rPr>
                    <w:t>*</w:t>
                  </w:r>
                  <w:r w:rsidRPr="00B86C05">
                    <w:rPr>
                      <w:vertAlign w:val="subscript"/>
                      <w:lang w:val="en-GB"/>
                    </w:rPr>
                    <w:t>2</w:t>
                  </w:r>
                </w:p>
              </w:tc>
            </w:tr>
          </w:tbl>
          <w:p w14:paraId="161EBAE6" w14:textId="77777777" w:rsidR="008A6529" w:rsidRPr="00B86C05" w:rsidRDefault="008A6529" w:rsidP="008A6529">
            <w:pPr>
              <w:jc w:val="left"/>
              <w:rPr>
                <w:lang w:val="en-GB"/>
              </w:rPr>
            </w:pPr>
            <w:r w:rsidRPr="00B86C05">
              <w:rPr>
                <w:lang w:val="en-GB"/>
              </w:rPr>
              <w:t>*1 The most recent value at the time of validation is applied.</w:t>
            </w:r>
          </w:p>
          <w:p w14:paraId="33F4CF17" w14:textId="77777777" w:rsidR="008A6529" w:rsidRPr="00B86C05" w:rsidRDefault="008A6529" w:rsidP="008A6529">
            <w:pPr>
              <w:rPr>
                <w:lang w:val="en-GB"/>
              </w:rPr>
            </w:pPr>
            <w:r w:rsidRPr="00B86C05">
              <w:rPr>
                <w:lang w:val="en-GB"/>
              </w:rPr>
              <w:t xml:space="preserve">*2 The value is calculated with the equation in the option a) above. The lower value of </w:t>
            </w:r>
            <w:r w:rsidRPr="00B86C05">
              <w:rPr>
                <w:kern w:val="0"/>
                <w:szCs w:val="22"/>
              </w:rPr>
              <w:t>default effective CO</w:t>
            </w:r>
            <w:r w:rsidRPr="00B86C05">
              <w:rPr>
                <w:kern w:val="0"/>
                <w:sz w:val="14"/>
                <w:szCs w:val="14"/>
              </w:rPr>
              <w:t xml:space="preserve">2 </w:t>
            </w:r>
            <w:r w:rsidRPr="00B86C05">
              <w:rPr>
                <w:kern w:val="0"/>
                <w:szCs w:val="22"/>
              </w:rPr>
              <w:t>emission factor for natural gas (0.0543tCO</w:t>
            </w:r>
            <w:r w:rsidRPr="00B86C05">
              <w:rPr>
                <w:kern w:val="0"/>
                <w:sz w:val="14"/>
                <w:szCs w:val="14"/>
              </w:rPr>
              <w:t>2</w:t>
            </w:r>
            <w:r w:rsidRPr="00B86C05">
              <w:rPr>
                <w:kern w:val="0"/>
                <w:szCs w:val="22"/>
              </w:rPr>
              <w:t>/GJ), and the most efficient value of default efficiency for off-grid gas turbine systems (42%)</w:t>
            </w:r>
            <w:r w:rsidRPr="00B86C05">
              <w:rPr>
                <w:lang w:val="en-GB"/>
              </w:rPr>
              <w:t xml:space="preserve"> are applied.</w:t>
            </w:r>
          </w:p>
          <w:p w14:paraId="51B96E69" w14:textId="77777777" w:rsidR="008A6529" w:rsidRPr="00B86C05" w:rsidRDefault="008A6529" w:rsidP="008A6529">
            <w:pPr>
              <w:rPr>
                <w:lang w:val="en-GB"/>
              </w:rPr>
            </w:pPr>
          </w:p>
          <w:p w14:paraId="51CD8FCE" w14:textId="77777777" w:rsidR="008A6529" w:rsidRDefault="008A6529" w:rsidP="008A6529">
            <w:pPr>
              <w:jc w:val="left"/>
              <w:rPr>
                <w:b/>
                <w:lang w:val="en-GB"/>
              </w:rPr>
            </w:pPr>
            <w:r>
              <w:rPr>
                <w:b/>
                <w:lang w:val="en-GB"/>
              </w:rPr>
              <w:t xml:space="preserve">Case </w:t>
            </w:r>
            <w:r w:rsidRPr="006D01E8">
              <w:rPr>
                <w:b/>
                <w:lang w:val="en-GB"/>
              </w:rPr>
              <w:t xml:space="preserve">3) </w:t>
            </w:r>
            <w:r>
              <w:rPr>
                <w:b/>
                <w:lang w:val="en-GB"/>
              </w:rPr>
              <w:t>E</w:t>
            </w:r>
            <w:r w:rsidRPr="006D01E8">
              <w:rPr>
                <w:b/>
                <w:lang w:val="en-GB"/>
              </w:rPr>
              <w:t>lectricity directly supplied from other sources including cogeneration system</w:t>
            </w:r>
          </w:p>
          <w:p w14:paraId="5612AD9F" w14:textId="77777777" w:rsidR="008A6529" w:rsidRPr="00095FB6" w:rsidRDefault="00EE412F" w:rsidP="008A6529">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8A6529" w:rsidRPr="00095FB6">
              <w:rPr>
                <w:lang w:val="en-GB"/>
              </w:rPr>
              <w:t xml:space="preserve"> is determined based on the following options: </w:t>
            </w:r>
          </w:p>
          <w:p w14:paraId="259B9A29" w14:textId="77777777" w:rsidR="008A6529" w:rsidRPr="00095FB6" w:rsidRDefault="008A6529" w:rsidP="008A6529">
            <w:pPr>
              <w:jc w:val="left"/>
              <w:rPr>
                <w:lang w:val="en-GB"/>
              </w:rPr>
            </w:pPr>
            <w:r w:rsidRPr="00095FB6">
              <w:rPr>
                <w:rFonts w:hint="eastAsia"/>
                <w:lang w:val="en-GB"/>
              </w:rPr>
              <w:t>a</w:t>
            </w:r>
            <w:r w:rsidRPr="00095FB6">
              <w:rPr>
                <w:lang w:val="en-GB"/>
              </w:rPr>
              <w:t>) The value provided by the electricity supplier with the evidence;</w:t>
            </w:r>
          </w:p>
          <w:p w14:paraId="5D75D1DD" w14:textId="77777777" w:rsidR="008A6529" w:rsidRPr="00095FB6" w:rsidRDefault="008A6529" w:rsidP="008A6529">
            <w:pPr>
              <w:jc w:val="left"/>
              <w:rPr>
                <w:lang w:val="en-GB"/>
              </w:rPr>
            </w:pPr>
            <w:r w:rsidRPr="00095FB6">
              <w:rPr>
                <w:lang w:val="en-GB"/>
              </w:rPr>
              <w:t>b) The value calculated in the same manner for the option a) of 2) captive electricity as instructed above;</w:t>
            </w:r>
          </w:p>
          <w:p w14:paraId="0C00E341" w14:textId="77777777" w:rsidR="008A6529" w:rsidRPr="00095FB6" w:rsidRDefault="008A6529" w:rsidP="008A6529">
            <w:pPr>
              <w:jc w:val="left"/>
              <w:rPr>
                <w:lang w:val="en-GB"/>
              </w:rPr>
            </w:pPr>
            <w:r w:rsidRPr="00095FB6">
              <w:rPr>
                <w:lang w:val="en-GB"/>
              </w:rPr>
              <w:t xml:space="preserve">c) The value calculated in the same manner for </w:t>
            </w:r>
            <w:r w:rsidRPr="00095FB6">
              <w:rPr>
                <w:lang w:val="en-GB"/>
              </w:rPr>
              <w:lastRenderedPageBreak/>
              <w:t>the option b) of 2) captive electricity as instructed above;</w:t>
            </w:r>
          </w:p>
          <w:p w14:paraId="42439CEC" w14:textId="5226FE97" w:rsidR="008A6529" w:rsidRPr="00621C49" w:rsidRDefault="008A6529" w:rsidP="008A6529">
            <w:pPr>
              <w:rPr>
                <w:rFonts w:eastAsiaTheme="minorEastAsia"/>
                <w:szCs w:val="22"/>
              </w:rPr>
            </w:pPr>
            <w:r w:rsidRPr="00095FB6">
              <w:rPr>
                <w:lang w:val="en-GB"/>
              </w:rPr>
              <w:t xml:space="preserve">When </w:t>
            </w:r>
            <w:r>
              <w:rPr>
                <w:lang w:val="en-GB"/>
              </w:rPr>
              <w:t xml:space="preserve">the </w:t>
            </w:r>
            <w:r w:rsidRPr="00095FB6">
              <w:rPr>
                <w:lang w:val="en-GB"/>
              </w:rPr>
              <w:t xml:space="preserve">project </w:t>
            </w:r>
            <w:r w:rsidRPr="00EC3736">
              <w:rPr>
                <w:rFonts w:hint="eastAsia"/>
              </w:rPr>
              <w:t>fridge showcase</w:t>
            </w:r>
            <w:r w:rsidRPr="00095FB6">
              <w:rPr>
                <w:lang w:val="en-GB"/>
              </w:rPr>
              <w:t xml:space="preserve"> may consume electricity supplied from more than </w:t>
            </w:r>
            <w:r>
              <w:rPr>
                <w:lang w:val="en-GB"/>
              </w:rPr>
              <w:t>1</w:t>
            </w:r>
            <w:r w:rsidRPr="00095FB6">
              <w:rPr>
                <w:lang w:val="en-GB"/>
              </w:rPr>
              <w:t xml:space="preserve"> </w:t>
            </w:r>
            <w:r>
              <w:rPr>
                <w:lang w:val="en-GB"/>
              </w:rPr>
              <w:t>electric source</w:t>
            </w:r>
            <w:r w:rsidRPr="00095FB6">
              <w:rPr>
                <w:lang w:val="en-GB"/>
              </w:rPr>
              <w:t>, the project participant applies the CO</w:t>
            </w:r>
            <w:r w:rsidRPr="00095FB6">
              <w:rPr>
                <w:vertAlign w:val="subscript"/>
                <w:lang w:val="en-GB"/>
              </w:rPr>
              <w:t>2</w:t>
            </w:r>
            <w:r w:rsidRPr="00095FB6">
              <w:rPr>
                <w:lang w:val="en-GB"/>
              </w:rPr>
              <w:t xml:space="preserve"> emission factor</w:t>
            </w:r>
            <w:r>
              <w:rPr>
                <w:lang w:val="en-GB"/>
              </w:rPr>
              <w:t xml:space="preserve"> with the lowest value.</w:t>
            </w:r>
          </w:p>
        </w:tc>
        <w:tc>
          <w:tcPr>
            <w:tcW w:w="1566" w:type="pct"/>
            <w:shd w:val="clear" w:color="auto" w:fill="auto"/>
          </w:tcPr>
          <w:p w14:paraId="39B0BBBC" w14:textId="77777777" w:rsidR="008A6529" w:rsidRPr="00CD5960" w:rsidRDefault="008A6529" w:rsidP="008A6529">
            <w:pPr>
              <w:rPr>
                <w:b/>
                <w:szCs w:val="22"/>
              </w:rPr>
            </w:pPr>
            <w:r w:rsidRPr="00CD5960">
              <w:rPr>
                <w:rFonts w:hint="eastAsia"/>
                <w:b/>
                <w:szCs w:val="22"/>
              </w:rPr>
              <w:lastRenderedPageBreak/>
              <w:t>C</w:t>
            </w:r>
            <w:r w:rsidRPr="00CD5960">
              <w:rPr>
                <w:b/>
                <w:szCs w:val="22"/>
              </w:rPr>
              <w:t>ase 1)</w:t>
            </w:r>
          </w:p>
          <w:p w14:paraId="4C1EE028" w14:textId="77777777" w:rsidR="008A6529" w:rsidRDefault="008A6529" w:rsidP="008A6529">
            <w:pPr>
              <w:rPr>
                <w:szCs w:val="22"/>
              </w:rPr>
            </w:pPr>
            <w:r w:rsidRPr="00B66906">
              <w:rPr>
                <w:szCs w:val="22"/>
              </w:rPr>
              <w:t>[Grid electricity]</w:t>
            </w:r>
          </w:p>
          <w:p w14:paraId="578A3599" w14:textId="77777777" w:rsidR="008A6529" w:rsidRPr="00B66906" w:rsidRDefault="008A6529" w:rsidP="008A6529">
            <w:pPr>
              <w:rPr>
                <w:szCs w:val="22"/>
              </w:rPr>
            </w:pPr>
            <w:r w:rsidRPr="00B66906">
              <w:rPr>
                <w:szCs w:val="22"/>
              </w:rPr>
              <w:t xml:space="preserve">The most recent value available at the time of validation is applied and fixed for the monitoring </w:t>
            </w:r>
            <w:r w:rsidRPr="00B66906">
              <w:rPr>
                <w:szCs w:val="22"/>
              </w:rPr>
              <w:lastRenderedPageBreak/>
              <w:t>period thereafter. The data is sourced from “Grid Emission Factor (GEF) of Thailand”, endorsed by Thailand Greenhouse Gas Management Organization (TGO) unless otherwise instructed by the Joint Committee.</w:t>
            </w:r>
          </w:p>
          <w:p w14:paraId="6C370AF7" w14:textId="77777777" w:rsidR="008A6529" w:rsidRDefault="008A6529" w:rsidP="008A6529">
            <w:pPr>
              <w:rPr>
                <w:szCs w:val="22"/>
              </w:rPr>
            </w:pPr>
          </w:p>
          <w:p w14:paraId="16ACA483" w14:textId="77777777" w:rsidR="008A6529" w:rsidRPr="00CD5960" w:rsidRDefault="008A6529" w:rsidP="008A6529">
            <w:pPr>
              <w:rPr>
                <w:b/>
                <w:szCs w:val="22"/>
              </w:rPr>
            </w:pPr>
            <w:r w:rsidRPr="00CD5960">
              <w:rPr>
                <w:rFonts w:hint="eastAsia"/>
                <w:b/>
                <w:szCs w:val="22"/>
              </w:rPr>
              <w:t>C</w:t>
            </w:r>
            <w:r w:rsidRPr="00CD5960">
              <w:rPr>
                <w:b/>
                <w:szCs w:val="22"/>
              </w:rPr>
              <w:t>ase 2)</w:t>
            </w:r>
          </w:p>
          <w:p w14:paraId="782FF5F3" w14:textId="77777777" w:rsidR="008A6529" w:rsidRPr="00B66906" w:rsidRDefault="008A6529" w:rsidP="008A6529">
            <w:pPr>
              <w:rPr>
                <w:szCs w:val="22"/>
              </w:rPr>
            </w:pPr>
            <w:r w:rsidRPr="00B66906">
              <w:rPr>
                <w:szCs w:val="22"/>
              </w:rPr>
              <w:t xml:space="preserve">[Captive electricity] </w:t>
            </w:r>
          </w:p>
          <w:p w14:paraId="62FB6C9A" w14:textId="77777777" w:rsidR="008A6529" w:rsidRPr="00D914A2" w:rsidRDefault="008A6529" w:rsidP="008A6529">
            <w:pPr>
              <w:rPr>
                <w:szCs w:val="22"/>
                <w:u w:val="single"/>
              </w:rPr>
            </w:pPr>
            <w:r w:rsidRPr="00D914A2">
              <w:rPr>
                <w:szCs w:val="22"/>
                <w:u w:val="single"/>
              </w:rPr>
              <w:t xml:space="preserve">For </w:t>
            </w:r>
            <w:r>
              <w:rPr>
                <w:szCs w:val="22"/>
                <w:u w:val="single"/>
              </w:rPr>
              <w:t>O</w:t>
            </w:r>
            <w:r w:rsidRPr="00D914A2">
              <w:rPr>
                <w:szCs w:val="22"/>
                <w:u w:val="single"/>
              </w:rPr>
              <w:t>ption a)</w:t>
            </w:r>
          </w:p>
          <w:p w14:paraId="62823D90" w14:textId="77777777" w:rsidR="008A6529" w:rsidRDefault="008A6529" w:rsidP="008A6529">
            <w:pPr>
              <w:rPr>
                <w:szCs w:val="22"/>
              </w:rPr>
            </w:pPr>
            <w:r w:rsidRPr="00B66906">
              <w:rPr>
                <w:szCs w:val="22"/>
              </w:rPr>
              <w:t>Specification of the captive power generation system provided by the manufacturer (</w:t>
            </w:r>
            <m:oMath>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oMath>
            <w:r w:rsidRPr="00B66906">
              <w:rPr>
                <w:szCs w:val="22"/>
              </w:rPr>
              <w:t xml:space="preserve"> [%]). CO</w:t>
            </w:r>
            <w:r w:rsidRPr="00B66906">
              <w:rPr>
                <w:szCs w:val="22"/>
                <w:vertAlign w:val="subscript"/>
              </w:rPr>
              <w:t>2</w:t>
            </w:r>
            <w:r w:rsidRPr="00B66906">
              <w:rPr>
                <w:szCs w:val="22"/>
              </w:rPr>
              <w:t xml:space="preserve"> emission factor of the fossil fuel type used in the captive power generation system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rsidRPr="00B66906">
              <w:rPr>
                <w:szCs w:val="22"/>
              </w:rPr>
              <w:t xml:space="preserve"> [tCO</w:t>
            </w:r>
            <w:r w:rsidRPr="00B66906">
              <w:rPr>
                <w:szCs w:val="22"/>
                <w:vertAlign w:val="subscript"/>
              </w:rPr>
              <w:t>2</w:t>
            </w:r>
            <w:r w:rsidRPr="00B66906">
              <w:rPr>
                <w:szCs w:val="22"/>
              </w:rPr>
              <w:t xml:space="preserve">/GJ]) </w:t>
            </w:r>
          </w:p>
          <w:p w14:paraId="3980B38D" w14:textId="77777777" w:rsidR="008A6529" w:rsidRDefault="008A6529" w:rsidP="008A6529">
            <w:pPr>
              <w:rPr>
                <w:szCs w:val="22"/>
              </w:rPr>
            </w:pPr>
          </w:p>
          <w:p w14:paraId="1974F3D4" w14:textId="77777777" w:rsidR="008A6529" w:rsidRPr="00D914A2" w:rsidRDefault="008A6529" w:rsidP="008A6529">
            <w:pPr>
              <w:adjustRightInd w:val="0"/>
              <w:snapToGrid w:val="0"/>
              <w:spacing w:line="280" w:lineRule="exact"/>
              <w:rPr>
                <w:u w:val="single"/>
              </w:rPr>
            </w:pPr>
            <w:r w:rsidRPr="00D914A2">
              <w:rPr>
                <w:u w:val="single"/>
              </w:rPr>
              <w:t xml:space="preserve">For </w:t>
            </w:r>
            <w:r>
              <w:rPr>
                <w:u w:val="single"/>
              </w:rPr>
              <w:t>O</w:t>
            </w:r>
            <w:r w:rsidRPr="00D914A2">
              <w:rPr>
                <w:u w:val="single"/>
              </w:rPr>
              <w:t>ption b)</w:t>
            </w:r>
          </w:p>
          <w:p w14:paraId="36BACA0F" w14:textId="77777777" w:rsidR="008A6529" w:rsidRPr="00EE6C93" w:rsidRDefault="008A6529" w:rsidP="008A6529">
            <w:pPr>
              <w:adjustRightInd w:val="0"/>
              <w:snapToGrid w:val="0"/>
              <w:spacing w:line="280" w:lineRule="exact"/>
            </w:pPr>
            <w:r w:rsidRPr="00EE6C93">
              <w:t>Generated and supplied electricity by the captive power generation system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Pr>
                <w:rFonts w:hint="eastAsia"/>
                <w:lang w:val="en-GB"/>
              </w:rPr>
              <w:t xml:space="preserve"> </w:t>
            </w:r>
            <w:r w:rsidRPr="00EE6C93">
              <w:t>[MWh/p]).</w:t>
            </w:r>
          </w:p>
          <w:p w14:paraId="36E66436" w14:textId="77777777" w:rsidR="008A6529" w:rsidRPr="00EE6C93" w:rsidRDefault="008A6529" w:rsidP="008A6529">
            <w:pPr>
              <w:adjustRightInd w:val="0"/>
              <w:snapToGrid w:val="0"/>
              <w:spacing w:line="280" w:lineRule="exact"/>
            </w:pPr>
            <w:r w:rsidRPr="00EE6C93">
              <w:t>Fuel amount consumed by the captive power generation system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t xml:space="preserve"> </w:t>
            </w:r>
            <w:r w:rsidRPr="00EE6C93">
              <w:t xml:space="preserve"> [mass or </w:t>
            </w:r>
            <w:r>
              <w:t>volume</w:t>
            </w:r>
            <w:r w:rsidRPr="00EE6C93">
              <w:t>/p]).</w:t>
            </w:r>
          </w:p>
          <w:p w14:paraId="3F9F3F63" w14:textId="77777777" w:rsidR="008A6529" w:rsidRDefault="008A6529" w:rsidP="008A6529">
            <w:pPr>
              <w:rPr>
                <w:szCs w:val="22"/>
              </w:rPr>
            </w:pPr>
            <w:r w:rsidRPr="00EE6C93">
              <w:t>Net calorific value (</w:t>
            </w: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t xml:space="preserve"> </w:t>
            </w:r>
            <w:r w:rsidRPr="00EE6C93">
              <w:t xml:space="preserve">[GJ/mass or </w:t>
            </w:r>
            <w:r>
              <w:t>volume</w:t>
            </w:r>
            <w:r w:rsidRPr="00EE6C93">
              <w:t>])</w:t>
            </w:r>
            <w:r>
              <w:t xml:space="preserve"> and</w:t>
            </w:r>
            <w:r w:rsidRPr="00EE6C93">
              <w:t xml:space="preserve"> CO</w:t>
            </w:r>
            <w:r w:rsidRPr="00EE6C93">
              <w:rPr>
                <w:vertAlign w:val="subscript"/>
              </w:rPr>
              <w:t>2</w:t>
            </w:r>
            <w:r w:rsidRPr="00EE6C93">
              <w:t xml:space="preserve"> emission factor of the fuel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t xml:space="preserve"> </w:t>
            </w:r>
            <w:r w:rsidRPr="00EE6C93">
              <w:t>[tCO</w:t>
            </w:r>
            <w:r w:rsidRPr="00EE6C93">
              <w:rPr>
                <w:vertAlign w:val="subscript"/>
              </w:rPr>
              <w:t>2</w:t>
            </w:r>
            <w:r w:rsidRPr="00EE6C93">
              <w:t>/GJ]) in order of preference:</w:t>
            </w:r>
            <w:r w:rsidRPr="00B66906">
              <w:rPr>
                <w:szCs w:val="22"/>
              </w:rPr>
              <w:t xml:space="preserve"> </w:t>
            </w:r>
          </w:p>
          <w:p w14:paraId="5B4F95A6" w14:textId="77777777" w:rsidR="008A6529" w:rsidRDefault="008A6529" w:rsidP="008A6529">
            <w:pPr>
              <w:rPr>
                <w:szCs w:val="22"/>
              </w:rPr>
            </w:pPr>
            <w:r w:rsidRPr="00B66906">
              <w:rPr>
                <w:szCs w:val="22"/>
              </w:rPr>
              <w:t xml:space="preserve">1) values provided by the fuel supplier; </w:t>
            </w:r>
          </w:p>
          <w:p w14:paraId="172CF599" w14:textId="77777777" w:rsidR="008A6529" w:rsidRDefault="008A6529" w:rsidP="008A6529">
            <w:r w:rsidRPr="00B66906">
              <w:rPr>
                <w:szCs w:val="22"/>
              </w:rPr>
              <w:lastRenderedPageBreak/>
              <w:t xml:space="preserve">2) </w:t>
            </w:r>
            <w:r w:rsidRPr="00621C49">
              <w:t>measurement by the project</w:t>
            </w:r>
            <w:r>
              <w:rPr>
                <w:rFonts w:hint="eastAsia"/>
              </w:rPr>
              <w:t xml:space="preserve"> </w:t>
            </w:r>
            <w:r w:rsidRPr="00621C49">
              <w:t>participants;</w:t>
            </w:r>
          </w:p>
          <w:p w14:paraId="32D69E76" w14:textId="77777777" w:rsidR="008A6529" w:rsidRPr="00EF36D9" w:rsidRDefault="008A6529" w:rsidP="008A6529">
            <w:r>
              <w:t xml:space="preserve">3) </w:t>
            </w:r>
            <w:r w:rsidRPr="00B66906">
              <w:rPr>
                <w:szCs w:val="22"/>
              </w:rPr>
              <w:t xml:space="preserve">regional or national default values; </w:t>
            </w:r>
          </w:p>
          <w:p w14:paraId="6E89F154" w14:textId="77777777" w:rsidR="008A6529" w:rsidRDefault="008A6529" w:rsidP="008A6529">
            <w:pPr>
              <w:rPr>
                <w:szCs w:val="22"/>
              </w:rPr>
            </w:pPr>
            <w:r>
              <w:rPr>
                <w:szCs w:val="22"/>
              </w:rPr>
              <w:t>4</w:t>
            </w:r>
            <w:r w:rsidRPr="00B66906">
              <w:rPr>
                <w:szCs w:val="22"/>
              </w:rPr>
              <w:t>) IPCC default values provided in tables 1.2 and 1.4 of Ch.1 Vol.2 of 2006 IPCC Guidelines on National GHG Inventories.</w:t>
            </w:r>
            <w:r>
              <w:rPr>
                <w:szCs w:val="22"/>
              </w:rPr>
              <w:t xml:space="preserve"> Lower value is applied.</w:t>
            </w:r>
          </w:p>
          <w:p w14:paraId="3CFC02E6" w14:textId="77777777" w:rsidR="008A6529" w:rsidRDefault="008A6529" w:rsidP="008A6529">
            <w:pPr>
              <w:rPr>
                <w:szCs w:val="22"/>
              </w:rPr>
            </w:pPr>
          </w:p>
          <w:p w14:paraId="2B08143D" w14:textId="77777777" w:rsidR="008A6529" w:rsidRDefault="008A6529" w:rsidP="008A6529">
            <w:pPr>
              <w:autoSpaceDE w:val="0"/>
              <w:autoSpaceDN w:val="0"/>
              <w:adjustRightInd w:val="0"/>
              <w:jc w:val="left"/>
              <w:rPr>
                <w:kern w:val="0"/>
                <w:szCs w:val="22"/>
              </w:rPr>
            </w:pPr>
            <w:r>
              <w:rPr>
                <w:kern w:val="0"/>
                <w:szCs w:val="22"/>
              </w:rPr>
              <w:t>[Captive electricity with diesel fuel]</w:t>
            </w:r>
          </w:p>
          <w:p w14:paraId="6FFD241A" w14:textId="77777777" w:rsidR="008A6529" w:rsidRDefault="008A6529" w:rsidP="008A6529">
            <w:pPr>
              <w:autoSpaceDE w:val="0"/>
              <w:autoSpaceDN w:val="0"/>
              <w:adjustRightInd w:val="0"/>
              <w:jc w:val="left"/>
              <w:rPr>
                <w:kern w:val="0"/>
                <w:szCs w:val="22"/>
              </w:rPr>
            </w:pPr>
            <w:r>
              <w:rPr>
                <w:kern w:val="0"/>
                <w:szCs w:val="22"/>
              </w:rPr>
              <w:t>CDM approved small scale methodology: AMS-I.A.</w:t>
            </w:r>
          </w:p>
          <w:p w14:paraId="5D5EDF45" w14:textId="77777777" w:rsidR="008A6529" w:rsidRPr="005E007D" w:rsidRDefault="008A6529" w:rsidP="008A6529">
            <w:pPr>
              <w:autoSpaceDE w:val="0"/>
              <w:autoSpaceDN w:val="0"/>
              <w:adjustRightInd w:val="0"/>
              <w:jc w:val="left"/>
              <w:rPr>
                <w:kern w:val="0"/>
                <w:szCs w:val="22"/>
              </w:rPr>
            </w:pPr>
          </w:p>
          <w:p w14:paraId="1BA85494" w14:textId="77777777" w:rsidR="008A6529" w:rsidRDefault="008A6529" w:rsidP="008A6529">
            <w:pPr>
              <w:autoSpaceDE w:val="0"/>
              <w:autoSpaceDN w:val="0"/>
              <w:adjustRightInd w:val="0"/>
              <w:jc w:val="left"/>
              <w:rPr>
                <w:kern w:val="0"/>
                <w:szCs w:val="22"/>
              </w:rPr>
            </w:pPr>
            <w:r>
              <w:rPr>
                <w:kern w:val="0"/>
                <w:szCs w:val="22"/>
              </w:rPr>
              <w:t>[Captive electricity with natural gas]</w:t>
            </w:r>
          </w:p>
          <w:p w14:paraId="23C16492" w14:textId="77777777" w:rsidR="008A6529" w:rsidRDefault="008A6529" w:rsidP="008A6529">
            <w:pPr>
              <w:autoSpaceDE w:val="0"/>
              <w:autoSpaceDN w:val="0"/>
              <w:adjustRightInd w:val="0"/>
              <w:jc w:val="left"/>
              <w:rPr>
                <w:kern w:val="0"/>
                <w:szCs w:val="22"/>
              </w:rPr>
            </w:pPr>
            <w:r>
              <w:rPr>
                <w:kern w:val="0"/>
                <w:szCs w:val="22"/>
              </w:rPr>
              <w:t>2006 IPCC Guidelines on National GHG Inventories</w:t>
            </w:r>
            <w:r>
              <w:rPr>
                <w:rFonts w:hint="eastAsia"/>
                <w:kern w:val="0"/>
                <w:szCs w:val="22"/>
              </w:rPr>
              <w:t xml:space="preserve"> for </w:t>
            </w:r>
            <w:r>
              <w:rPr>
                <w:kern w:val="0"/>
                <w:szCs w:val="22"/>
              </w:rPr>
              <w:t>the source of EF of natural gas.</w:t>
            </w:r>
          </w:p>
          <w:p w14:paraId="4D3BEE5C" w14:textId="77777777" w:rsidR="008A6529" w:rsidRDefault="008A6529" w:rsidP="008A6529">
            <w:pPr>
              <w:rPr>
                <w:kern w:val="0"/>
                <w:szCs w:val="22"/>
              </w:rPr>
            </w:pPr>
            <w:r>
              <w:rPr>
                <w:kern w:val="0"/>
                <w:szCs w:val="22"/>
              </w:rPr>
              <w:t>CDM Methodological tool "Determining the baseline efficiency of thermal or electric energy generation systems version 02.0" for the default efficiency for off-grid power plants.</w:t>
            </w:r>
          </w:p>
          <w:p w14:paraId="0F34178A" w14:textId="77777777" w:rsidR="008A6529" w:rsidRDefault="008A6529" w:rsidP="008A6529">
            <w:pPr>
              <w:adjustRightInd w:val="0"/>
              <w:snapToGrid w:val="0"/>
              <w:spacing w:line="280" w:lineRule="exact"/>
              <w:rPr>
                <w:kern w:val="0"/>
                <w:szCs w:val="22"/>
              </w:rPr>
            </w:pPr>
          </w:p>
          <w:p w14:paraId="5C77D3FC" w14:textId="77777777" w:rsidR="008A6529" w:rsidRPr="00CD5960" w:rsidRDefault="008A6529" w:rsidP="008A6529">
            <w:pPr>
              <w:adjustRightInd w:val="0"/>
              <w:snapToGrid w:val="0"/>
              <w:spacing w:line="280" w:lineRule="exact"/>
              <w:rPr>
                <w:b/>
                <w:kern w:val="0"/>
                <w:szCs w:val="22"/>
              </w:rPr>
            </w:pPr>
            <w:r w:rsidRPr="00CD5960">
              <w:rPr>
                <w:rFonts w:hint="eastAsia"/>
                <w:b/>
                <w:kern w:val="0"/>
                <w:szCs w:val="22"/>
              </w:rPr>
              <w:t>C</w:t>
            </w:r>
            <w:r w:rsidRPr="00CD5960">
              <w:rPr>
                <w:b/>
                <w:kern w:val="0"/>
                <w:szCs w:val="22"/>
              </w:rPr>
              <w:t>ase 3)</w:t>
            </w:r>
          </w:p>
          <w:p w14:paraId="7C0C55FE" w14:textId="77777777" w:rsidR="008A6529" w:rsidRPr="00095FB6" w:rsidRDefault="008A6529" w:rsidP="008A6529">
            <w:pPr>
              <w:adjustRightInd w:val="0"/>
              <w:snapToGrid w:val="0"/>
              <w:spacing w:line="280" w:lineRule="exact"/>
            </w:pPr>
            <w:r w:rsidRPr="00095FB6">
              <w:t>[Electricity</w:t>
            </w:r>
            <w:r w:rsidRPr="00095FB6">
              <w:rPr>
                <w:lang w:val="en-GB"/>
              </w:rPr>
              <w:t xml:space="preserve"> </w:t>
            </w:r>
            <w:r>
              <w:rPr>
                <w:lang w:val="en-GB"/>
              </w:rPr>
              <w:t xml:space="preserve">directly </w:t>
            </w:r>
            <w:r w:rsidRPr="00095FB6">
              <w:rPr>
                <w:lang w:val="en-GB"/>
              </w:rPr>
              <w:t xml:space="preserve">supplied from other sources </w:t>
            </w:r>
            <w:r w:rsidRPr="0077437B">
              <w:rPr>
                <w:lang w:val="en-GB"/>
              </w:rPr>
              <w:t>including cogeneration system</w:t>
            </w:r>
            <w:r w:rsidRPr="00095FB6">
              <w:t>]</w:t>
            </w:r>
          </w:p>
          <w:p w14:paraId="004BDD40" w14:textId="77777777" w:rsidR="008A6529" w:rsidRPr="00D914A2" w:rsidRDefault="008A6529" w:rsidP="008A6529">
            <w:pPr>
              <w:rPr>
                <w:kern w:val="0"/>
                <w:szCs w:val="22"/>
                <w:u w:val="single"/>
              </w:rPr>
            </w:pPr>
            <w:r w:rsidRPr="00D914A2">
              <w:rPr>
                <w:kern w:val="0"/>
                <w:szCs w:val="22"/>
                <w:u w:val="single"/>
              </w:rPr>
              <w:t xml:space="preserve">For </w:t>
            </w:r>
            <w:r>
              <w:rPr>
                <w:kern w:val="0"/>
                <w:szCs w:val="22"/>
                <w:u w:val="single"/>
              </w:rPr>
              <w:t>O</w:t>
            </w:r>
            <w:r w:rsidRPr="00D914A2">
              <w:rPr>
                <w:kern w:val="0"/>
                <w:szCs w:val="22"/>
                <w:u w:val="single"/>
              </w:rPr>
              <w:t>ption a)</w:t>
            </w:r>
          </w:p>
          <w:p w14:paraId="36E7EF6A" w14:textId="797389FB" w:rsidR="008A6529" w:rsidRPr="00621C49" w:rsidRDefault="008A6529" w:rsidP="008A6529">
            <w:r>
              <w:rPr>
                <w:rFonts w:hint="eastAsia"/>
                <w:kern w:val="0"/>
                <w:szCs w:val="22"/>
              </w:rPr>
              <w:t>T</w:t>
            </w:r>
            <w:r w:rsidRPr="008B4224">
              <w:rPr>
                <w:kern w:val="0"/>
                <w:szCs w:val="22"/>
              </w:rPr>
              <w:t>he evidence</w:t>
            </w:r>
            <w:r>
              <w:rPr>
                <w:kern w:val="0"/>
                <w:szCs w:val="22"/>
              </w:rPr>
              <w:t xml:space="preserve"> </w:t>
            </w:r>
            <w:r w:rsidRPr="008B4224">
              <w:rPr>
                <w:kern w:val="0"/>
                <w:szCs w:val="22"/>
              </w:rPr>
              <w:t>stating information relevant</w:t>
            </w:r>
            <w:r>
              <w:rPr>
                <w:kern w:val="0"/>
                <w:szCs w:val="22"/>
              </w:rPr>
              <w:t xml:space="preserve"> </w:t>
            </w:r>
            <w:r w:rsidRPr="008B4224">
              <w:rPr>
                <w:kern w:val="0"/>
                <w:szCs w:val="22"/>
              </w:rPr>
              <w:t xml:space="preserve">to the </w:t>
            </w:r>
            <w:r w:rsidRPr="008B4224">
              <w:rPr>
                <w:kern w:val="0"/>
                <w:szCs w:val="22"/>
              </w:rPr>
              <w:lastRenderedPageBreak/>
              <w:t>value of emission</w:t>
            </w:r>
            <w:r>
              <w:rPr>
                <w:kern w:val="0"/>
                <w:szCs w:val="22"/>
              </w:rPr>
              <w:t xml:space="preserve"> </w:t>
            </w:r>
            <w:r w:rsidRPr="008B4224">
              <w:rPr>
                <w:kern w:val="0"/>
                <w:szCs w:val="22"/>
              </w:rPr>
              <w:t xml:space="preserve">factor </w:t>
            </w:r>
            <w:r>
              <w:rPr>
                <w:kern w:val="0"/>
                <w:szCs w:val="22"/>
              </w:rPr>
              <w:t>(</w:t>
            </w:r>
            <w:r w:rsidRPr="008B4224">
              <w:rPr>
                <w:kern w:val="0"/>
                <w:szCs w:val="22"/>
              </w:rPr>
              <w:t>e.g. data of power</w:t>
            </w:r>
            <w:r>
              <w:rPr>
                <w:kern w:val="0"/>
                <w:szCs w:val="22"/>
              </w:rPr>
              <w:t xml:space="preserve"> </w:t>
            </w:r>
            <w:r w:rsidRPr="008B4224">
              <w:rPr>
                <w:kern w:val="0"/>
                <w:szCs w:val="22"/>
              </w:rPr>
              <w:t>generation, type of power</w:t>
            </w:r>
            <w:r>
              <w:rPr>
                <w:kern w:val="0"/>
                <w:szCs w:val="22"/>
              </w:rPr>
              <w:t xml:space="preserve"> </w:t>
            </w:r>
            <w:r w:rsidRPr="008B4224">
              <w:rPr>
                <w:kern w:val="0"/>
                <w:szCs w:val="22"/>
              </w:rPr>
              <w:t>plant, type of fossil fuel,</w:t>
            </w:r>
            <w:r>
              <w:rPr>
                <w:kern w:val="0"/>
                <w:szCs w:val="22"/>
              </w:rPr>
              <w:t xml:space="preserve"> </w:t>
            </w:r>
            <w:r w:rsidRPr="008B4224">
              <w:rPr>
                <w:kern w:val="0"/>
                <w:szCs w:val="22"/>
              </w:rPr>
              <w:t>period of time</w:t>
            </w:r>
            <w:r>
              <w:rPr>
                <w:kern w:val="0"/>
                <w:szCs w:val="22"/>
              </w:rPr>
              <w:t>).</w:t>
            </w:r>
          </w:p>
        </w:tc>
      </w:tr>
      <w:tr w:rsidR="00EF5969" w:rsidRPr="00EC3736" w14:paraId="285AB1F6" w14:textId="77777777" w:rsidTr="008A6529">
        <w:tc>
          <w:tcPr>
            <w:tcW w:w="743" w:type="pct"/>
            <w:shd w:val="clear" w:color="auto" w:fill="auto"/>
            <w:vAlign w:val="center"/>
          </w:tcPr>
          <w:p w14:paraId="4102229E" w14:textId="54494079" w:rsidR="00EF5969" w:rsidRPr="00EA265E" w:rsidDel="00343280" w:rsidRDefault="00EE412F" w:rsidP="00EF5969">
            <w:pPr>
              <w:jc w:val="center"/>
            </w:pPr>
            <m:oMathPara>
              <m:oMath>
                <m:sSub>
                  <m:sSubPr>
                    <m:ctrlPr>
                      <w:rPr>
                        <w:rFonts w:ascii="Cambria Math" w:hAnsi="Cambria Math"/>
                        <w:szCs w:val="22"/>
                      </w:rPr>
                    </m:ctrlPr>
                  </m:sSubPr>
                  <m:e>
                    <m:r>
                      <w:rPr>
                        <w:rFonts w:ascii="Cambria Math" w:hAnsi="Cambria Math"/>
                      </w:rPr>
                      <m:t>COP</m:t>
                    </m:r>
                  </m:e>
                  <m:sub>
                    <m:r>
                      <w:rPr>
                        <w:rFonts w:ascii="Cambria Math" w:hAnsi="Cambria Math"/>
                        <w:szCs w:val="22"/>
                      </w:rPr>
                      <m:t>pj,i,j</m:t>
                    </m:r>
                  </m:sub>
                </m:sSub>
              </m:oMath>
            </m:oMathPara>
          </w:p>
        </w:tc>
        <w:tc>
          <w:tcPr>
            <w:tcW w:w="2691" w:type="pct"/>
            <w:shd w:val="clear" w:color="auto" w:fill="auto"/>
          </w:tcPr>
          <w:p w14:paraId="0A61A938" w14:textId="352B24C6" w:rsidR="00EF5969" w:rsidRDefault="0010053D" w:rsidP="00721E3C">
            <w:r>
              <w:t xml:space="preserve">COP </w:t>
            </w:r>
            <w:r w:rsidR="00EF5969" w:rsidRPr="00EA265E">
              <w:rPr>
                <w:rFonts w:hint="eastAsia"/>
              </w:rPr>
              <w:t xml:space="preserve">of the </w:t>
            </w:r>
            <w:r w:rsidR="00EF5969" w:rsidRPr="00EA265E">
              <w:t xml:space="preserve">project </w:t>
            </w:r>
            <w:r w:rsidR="00EF5969" w:rsidRPr="00EA265E">
              <w:rPr>
                <w:rFonts w:hint="eastAsia"/>
              </w:rPr>
              <w:t xml:space="preserve">fridge showcase </w:t>
            </w:r>
            <w:r w:rsidR="0067145E" w:rsidRPr="00280EFA">
              <w:rPr>
                <w:i/>
              </w:rPr>
              <w:t>j</w:t>
            </w:r>
            <w:r w:rsidR="0067145E">
              <w:t xml:space="preserve"> </w:t>
            </w:r>
            <w:r w:rsidR="00772ADB">
              <w:t xml:space="preserve">at the </w:t>
            </w:r>
            <w:r w:rsidR="0067145E">
              <w:t xml:space="preserve">convenience store </w:t>
            </w:r>
            <w:r w:rsidR="0067145E">
              <w:rPr>
                <w:i/>
              </w:rPr>
              <w:t>i</w:t>
            </w:r>
            <w:r w:rsidR="00772ADB">
              <w:rPr>
                <w:iCs/>
              </w:rPr>
              <w:t xml:space="preserve"> </w:t>
            </w:r>
            <w:r w:rsidR="006B11E4" w:rsidRPr="009B7F39">
              <w:t>at the standard temperature</w:t>
            </w:r>
            <w:r w:rsidR="005E19C0" w:rsidRPr="00621C49">
              <w:rPr>
                <w:szCs w:val="22"/>
              </w:rPr>
              <w:t>*</w:t>
            </w:r>
          </w:p>
          <w:p w14:paraId="2650C30E" w14:textId="77777777" w:rsidR="005E19C0" w:rsidRDefault="005E19C0" w:rsidP="00BA10BF">
            <w:pPr>
              <w:jc w:val="left"/>
            </w:pPr>
          </w:p>
          <w:p w14:paraId="07A6E4AF" w14:textId="532E9738" w:rsidR="005E19C0" w:rsidRDefault="005E19C0" w:rsidP="005E19C0">
            <w:pPr>
              <w:rPr>
                <w:szCs w:val="22"/>
              </w:rPr>
            </w:pPr>
            <w:r w:rsidRPr="00621C49">
              <w:rPr>
                <w:szCs w:val="22"/>
              </w:rPr>
              <w:t>*</w:t>
            </w:r>
            <w:r w:rsidRPr="00621C49">
              <w:rPr>
                <w:rFonts w:hint="eastAsia"/>
                <w:szCs w:val="22"/>
              </w:rPr>
              <w:t xml:space="preserve">The </w:t>
            </w:r>
            <w:r>
              <w:rPr>
                <w:rFonts w:eastAsiaTheme="minorEastAsia" w:hint="eastAsia"/>
                <w:szCs w:val="22"/>
              </w:rPr>
              <w:t>standard</w:t>
            </w:r>
            <w:r w:rsidRPr="00621C49">
              <w:rPr>
                <w:rFonts w:eastAsiaTheme="minorEastAsia" w:hint="eastAsia"/>
                <w:szCs w:val="22"/>
              </w:rPr>
              <w:t xml:space="preserve"> </w:t>
            </w:r>
            <w:r w:rsidRPr="00621C49">
              <w:rPr>
                <w:rFonts w:hint="eastAsia"/>
                <w:szCs w:val="22"/>
              </w:rPr>
              <w:t>t</w:t>
            </w:r>
            <w:r w:rsidRPr="00621C49">
              <w:rPr>
                <w:szCs w:val="22"/>
              </w:rPr>
              <w:t>emperature condition</w:t>
            </w:r>
            <w:r w:rsidR="00772ADB">
              <w:rPr>
                <w:szCs w:val="22"/>
              </w:rPr>
              <w:t>s</w:t>
            </w:r>
            <w:r>
              <w:rPr>
                <w:szCs w:val="22"/>
              </w:rPr>
              <w:t xml:space="preserve"> are as follows</w:t>
            </w:r>
            <w:r w:rsidR="000B6503">
              <w:rPr>
                <w:szCs w:val="22"/>
              </w:rPr>
              <w:t>:</w:t>
            </w:r>
          </w:p>
          <w:p w14:paraId="289FB79C" w14:textId="3D6C30A3" w:rsidR="005E19C0" w:rsidRDefault="005E19C0" w:rsidP="005E19C0">
            <w:pPr>
              <w:rPr>
                <w:szCs w:val="22"/>
              </w:rPr>
            </w:pPr>
            <w:r>
              <w:rPr>
                <w:szCs w:val="22"/>
              </w:rPr>
              <w:t>Ambient temperature: 32 degree</w:t>
            </w:r>
            <w:r w:rsidR="000B6503">
              <w:rPr>
                <w:szCs w:val="22"/>
              </w:rPr>
              <w:t>s</w:t>
            </w:r>
            <w:r>
              <w:rPr>
                <w:szCs w:val="22"/>
              </w:rPr>
              <w:t xml:space="preserve"> Celsius</w:t>
            </w:r>
          </w:p>
          <w:p w14:paraId="2BD4C5C2" w14:textId="782A92DC" w:rsidR="005E19C0" w:rsidRPr="00EA265E" w:rsidDel="00343280" w:rsidRDefault="005E19C0" w:rsidP="005E19C0">
            <w:pPr>
              <w:jc w:val="left"/>
              <w:rPr>
                <w:rStyle w:val="st"/>
              </w:rPr>
            </w:pPr>
            <w:r>
              <w:rPr>
                <w:szCs w:val="22"/>
              </w:rPr>
              <w:t>Evaporative temperature: -10 degree</w:t>
            </w:r>
            <w:r w:rsidR="000B6503">
              <w:rPr>
                <w:szCs w:val="22"/>
              </w:rPr>
              <w:t>s</w:t>
            </w:r>
            <w:r>
              <w:rPr>
                <w:szCs w:val="22"/>
              </w:rPr>
              <w:t xml:space="preserve"> Celsius</w:t>
            </w:r>
          </w:p>
        </w:tc>
        <w:tc>
          <w:tcPr>
            <w:tcW w:w="1566" w:type="pct"/>
            <w:shd w:val="clear" w:color="auto" w:fill="auto"/>
          </w:tcPr>
          <w:p w14:paraId="1CB35F46" w14:textId="77777777" w:rsidR="00EF5969" w:rsidRPr="00EA265E" w:rsidDel="00343280" w:rsidRDefault="00EF5969" w:rsidP="00721E3C">
            <w:r w:rsidRPr="00EA265E">
              <w:rPr>
                <w:rFonts w:hint="eastAsia"/>
              </w:rPr>
              <w:t>The s</w:t>
            </w:r>
            <w:r w:rsidRPr="00EA265E">
              <w:t xml:space="preserve">pecifications of </w:t>
            </w:r>
            <w:r w:rsidRPr="00EA265E">
              <w:rPr>
                <w:rFonts w:hint="eastAsia"/>
              </w:rPr>
              <w:t xml:space="preserve">the </w:t>
            </w:r>
            <w:r w:rsidRPr="00EA265E">
              <w:t xml:space="preserve">project </w:t>
            </w:r>
            <w:r w:rsidRPr="00EA265E">
              <w:rPr>
                <w:rFonts w:hint="eastAsia"/>
              </w:rPr>
              <w:t>fridge showcase</w:t>
            </w:r>
            <w:r w:rsidRPr="00EA265E">
              <w:t xml:space="preserve"> </w:t>
            </w:r>
            <w:r w:rsidRPr="00EA265E">
              <w:rPr>
                <w:rFonts w:hint="eastAsia"/>
              </w:rPr>
              <w:t>and condensing unit</w:t>
            </w:r>
            <w:r w:rsidRPr="00EA265E">
              <w:t xml:space="preserve"> for quotation or </w:t>
            </w:r>
            <w:r w:rsidRPr="00EA265E">
              <w:rPr>
                <w:rFonts w:hint="eastAsia"/>
              </w:rPr>
              <w:t xml:space="preserve">the </w:t>
            </w:r>
            <w:r w:rsidRPr="00EA265E">
              <w:t>factory acceptance test data by manufacturer.</w:t>
            </w:r>
          </w:p>
        </w:tc>
      </w:tr>
      <w:tr w:rsidR="00CC1E44" w:rsidRPr="00EC3736" w14:paraId="07659651" w14:textId="77777777" w:rsidTr="008A6529">
        <w:tc>
          <w:tcPr>
            <w:tcW w:w="743" w:type="pct"/>
            <w:shd w:val="clear" w:color="auto" w:fill="auto"/>
            <w:vAlign w:val="center"/>
          </w:tcPr>
          <w:p w14:paraId="01F41776" w14:textId="45521642" w:rsidR="00CC1E44" w:rsidRDefault="00EE412F" w:rsidP="00CC1E44">
            <w:pPr>
              <w:jc w:val="center"/>
              <w:rPr>
                <w:szCs w:val="22"/>
              </w:rPr>
            </w:pPr>
            <m:oMathPara>
              <m:oMath>
                <m:sSub>
                  <m:sSubPr>
                    <m:ctrlPr>
                      <w:rPr>
                        <w:rFonts w:ascii="Cambria Math" w:hAnsi="Cambria Math"/>
                        <w:szCs w:val="22"/>
                      </w:rPr>
                    </m:ctrlPr>
                  </m:sSubPr>
                  <m:e>
                    <m:r>
                      <w:rPr>
                        <w:rFonts w:ascii="Cambria Math" w:hAnsi="Cambria Math"/>
                      </w:rPr>
                      <m:t>COP</m:t>
                    </m:r>
                  </m:e>
                  <m:sub>
                    <m:r>
                      <w:rPr>
                        <w:rFonts w:ascii="Cambria Math" w:hAnsi="Cambria Math"/>
                        <w:szCs w:val="22"/>
                      </w:rPr>
                      <m:t>ref,i,j</m:t>
                    </m:r>
                  </m:sub>
                </m:sSub>
              </m:oMath>
            </m:oMathPara>
          </w:p>
        </w:tc>
        <w:tc>
          <w:tcPr>
            <w:tcW w:w="2691" w:type="pct"/>
            <w:shd w:val="clear" w:color="auto" w:fill="auto"/>
          </w:tcPr>
          <w:p w14:paraId="4B995A4F" w14:textId="7B018121" w:rsidR="003A707F" w:rsidRDefault="0010053D" w:rsidP="00753FA9">
            <w:pPr>
              <w:autoSpaceDE w:val="0"/>
              <w:autoSpaceDN w:val="0"/>
              <w:adjustRightInd w:val="0"/>
              <w:jc w:val="left"/>
            </w:pPr>
            <w:r>
              <w:rPr>
                <w:kern w:val="0"/>
                <w:szCs w:val="22"/>
              </w:rPr>
              <w:t xml:space="preserve">COP </w:t>
            </w:r>
            <w:r w:rsidR="003A707F">
              <w:rPr>
                <w:kern w:val="0"/>
                <w:szCs w:val="22"/>
              </w:rPr>
              <w:t>of</w:t>
            </w:r>
            <w:r w:rsidR="003A707F" w:rsidRPr="00EA265E">
              <w:rPr>
                <w:rFonts w:hint="eastAsia"/>
              </w:rPr>
              <w:t xml:space="preserve"> the </w:t>
            </w:r>
            <w:r w:rsidR="003A707F">
              <w:t>reference</w:t>
            </w:r>
            <w:r w:rsidR="003A707F" w:rsidRPr="00EA265E">
              <w:t xml:space="preserve"> </w:t>
            </w:r>
            <w:r w:rsidR="003A707F" w:rsidRPr="00EA265E">
              <w:rPr>
                <w:rFonts w:hint="eastAsia"/>
              </w:rPr>
              <w:t>fridge showcase</w:t>
            </w:r>
            <w:r w:rsidR="003A707F">
              <w:rPr>
                <w:kern w:val="0"/>
                <w:szCs w:val="22"/>
              </w:rPr>
              <w:t xml:space="preserve"> </w:t>
            </w:r>
            <w:r w:rsidR="0067145E" w:rsidRPr="00280EFA">
              <w:rPr>
                <w:i/>
                <w:kern w:val="0"/>
                <w:szCs w:val="22"/>
              </w:rPr>
              <w:t>j</w:t>
            </w:r>
            <w:r w:rsidR="0067145E">
              <w:rPr>
                <w:kern w:val="0"/>
                <w:szCs w:val="22"/>
              </w:rPr>
              <w:t xml:space="preserve"> </w:t>
            </w:r>
            <w:r w:rsidR="00772ADB">
              <w:rPr>
                <w:kern w:val="0"/>
                <w:szCs w:val="22"/>
              </w:rPr>
              <w:t xml:space="preserve">at the </w:t>
            </w:r>
            <w:r w:rsidR="0067145E">
              <w:rPr>
                <w:kern w:val="0"/>
                <w:szCs w:val="22"/>
              </w:rPr>
              <w:t xml:space="preserve">convenience store </w:t>
            </w:r>
            <w:r w:rsidR="003A707F">
              <w:rPr>
                <w:i/>
                <w:iCs/>
                <w:kern w:val="0"/>
                <w:szCs w:val="22"/>
              </w:rPr>
              <w:t xml:space="preserve">i </w:t>
            </w:r>
            <w:r w:rsidR="003A707F">
              <w:rPr>
                <w:kern w:val="0"/>
                <w:szCs w:val="22"/>
              </w:rPr>
              <w:t>is selected</w:t>
            </w:r>
            <w:r w:rsidR="003A707F">
              <w:rPr>
                <w:rFonts w:hint="eastAsia"/>
                <w:kern w:val="0"/>
                <w:szCs w:val="22"/>
              </w:rPr>
              <w:t xml:space="preserve"> </w:t>
            </w:r>
            <w:r w:rsidR="003A707F">
              <w:rPr>
                <w:kern w:val="0"/>
                <w:szCs w:val="22"/>
              </w:rPr>
              <w:t>from the default COP value</w:t>
            </w:r>
            <w:r w:rsidR="000B6503">
              <w:rPr>
                <w:kern w:val="0"/>
                <w:szCs w:val="22"/>
              </w:rPr>
              <w:t>s</w:t>
            </w:r>
            <w:r w:rsidR="003A707F">
              <w:rPr>
                <w:kern w:val="0"/>
                <w:szCs w:val="22"/>
              </w:rPr>
              <w:t xml:space="preserve"> in the following</w:t>
            </w:r>
            <w:r w:rsidR="008459B6">
              <w:rPr>
                <w:rFonts w:hint="eastAsia"/>
                <w:kern w:val="0"/>
                <w:szCs w:val="22"/>
              </w:rPr>
              <w:t xml:space="preserve"> t</w:t>
            </w:r>
            <w:r w:rsidR="003A707F">
              <w:rPr>
                <w:kern w:val="0"/>
                <w:szCs w:val="22"/>
              </w:rPr>
              <w:t>able</w:t>
            </w:r>
            <w:r w:rsidR="008459B6">
              <w:rPr>
                <w:rFonts w:hint="eastAsia"/>
                <w:kern w:val="0"/>
                <w:szCs w:val="22"/>
              </w:rPr>
              <w:t>.</w:t>
            </w:r>
          </w:p>
          <w:p w14:paraId="75A8BCE9" w14:textId="77777777" w:rsidR="00716CCC" w:rsidRDefault="00716CCC" w:rsidP="00CC1E44">
            <w:pPr>
              <w:jc w:val="left"/>
            </w:pPr>
          </w:p>
          <w:p w14:paraId="648B9DE3" w14:textId="7F3C61BD" w:rsidR="00CD3B58" w:rsidRDefault="0067145E" w:rsidP="009F1291">
            <w:pPr>
              <w:jc w:val="center"/>
            </w:pPr>
            <w:r>
              <w:rPr>
                <w:rFonts w:hint="eastAsia"/>
              </w:rPr>
              <w:t xml:space="preserve">Table: COP for Reference fridge </w:t>
            </w:r>
            <w:r w:rsidR="00D6256D">
              <w:t>s</w:t>
            </w:r>
            <w:r>
              <w:rPr>
                <w:rFonts w:hint="eastAsia"/>
              </w:rPr>
              <w:t>howcase</w:t>
            </w:r>
            <w:r w:rsidR="009F1291">
              <w:t xml:space="preserve"> </w:t>
            </w:r>
            <w:r>
              <w:rPr>
                <w:rFonts w:hint="eastAsia"/>
              </w:rPr>
              <w:t>(</w:t>
            </w:r>
            <w:r>
              <w:t>COP</w:t>
            </w:r>
            <w:r w:rsidRPr="00280EFA">
              <w:rPr>
                <w:vertAlign w:val="subscript"/>
              </w:rPr>
              <w:t>ref,i,j</w:t>
            </w:r>
            <w:r>
              <w:rPr>
                <w:rFonts w:hint="eastAsia"/>
              </w:rPr>
              <w:t>)</w:t>
            </w:r>
          </w:p>
          <w:tbl>
            <w:tblPr>
              <w:tblStyle w:val="af6"/>
              <w:tblW w:w="0" w:type="auto"/>
              <w:jc w:val="center"/>
              <w:tblLook w:val="04A0" w:firstRow="1" w:lastRow="0" w:firstColumn="1" w:lastColumn="0" w:noHBand="0" w:noVBand="1"/>
            </w:tblPr>
            <w:tblGrid>
              <w:gridCol w:w="2311"/>
              <w:gridCol w:w="1645"/>
            </w:tblGrid>
            <w:tr w:rsidR="00C51555" w:rsidRPr="0032776C" w14:paraId="14F60BDD" w14:textId="77777777" w:rsidTr="004A5C69">
              <w:trPr>
                <w:jc w:val="center"/>
              </w:trPr>
              <w:tc>
                <w:tcPr>
                  <w:tcW w:w="2311" w:type="dxa"/>
                  <w:shd w:val="pct12" w:color="auto" w:fill="auto"/>
                </w:tcPr>
                <w:p w14:paraId="60D13458" w14:textId="1AD71143" w:rsidR="00C51555" w:rsidRPr="0032776C" w:rsidRDefault="00C51555" w:rsidP="00C51555">
                  <w:pPr>
                    <w:jc w:val="center"/>
                    <w:rPr>
                      <w:bCs/>
                      <w:color w:val="000000" w:themeColor="text1"/>
                      <w:szCs w:val="22"/>
                    </w:rPr>
                  </w:pPr>
                  <w:r w:rsidRPr="0032776C">
                    <w:rPr>
                      <w:bCs/>
                      <w:color w:val="000000" w:themeColor="text1"/>
                      <w:szCs w:val="22"/>
                    </w:rPr>
                    <w:t>Cooling capacity [kW]</w:t>
                  </w:r>
                </w:p>
              </w:tc>
              <w:tc>
                <w:tcPr>
                  <w:tcW w:w="1645" w:type="dxa"/>
                  <w:shd w:val="pct12" w:color="auto" w:fill="auto"/>
                </w:tcPr>
                <w:p w14:paraId="54D1F021" w14:textId="5DC90FDF" w:rsidR="00C51555" w:rsidRPr="0032776C" w:rsidRDefault="00C51555" w:rsidP="00C51555">
                  <w:pPr>
                    <w:jc w:val="center"/>
                    <w:rPr>
                      <w:bCs/>
                      <w:color w:val="000000" w:themeColor="text1"/>
                      <w:szCs w:val="22"/>
                    </w:rPr>
                  </w:pPr>
                  <w:r w:rsidRPr="0032776C">
                    <w:rPr>
                      <w:bCs/>
                      <w:color w:val="000000" w:themeColor="text1"/>
                      <w:szCs w:val="22"/>
                    </w:rPr>
                    <w:t>Reference COP</w:t>
                  </w:r>
                </w:p>
              </w:tc>
            </w:tr>
            <w:tr w:rsidR="00C51555" w:rsidRPr="0032776C" w14:paraId="2D3FD222" w14:textId="77777777" w:rsidTr="004A5C69">
              <w:trPr>
                <w:jc w:val="center"/>
              </w:trPr>
              <w:tc>
                <w:tcPr>
                  <w:tcW w:w="2311" w:type="dxa"/>
                </w:tcPr>
                <w:p w14:paraId="3E31EA03" w14:textId="0B746B2B" w:rsidR="00C51555" w:rsidRPr="0032776C" w:rsidRDefault="00FC0432" w:rsidP="002A34AB">
                  <w:pPr>
                    <w:jc w:val="center"/>
                    <w:rPr>
                      <w:color w:val="000000" w:themeColor="text1"/>
                    </w:rPr>
                  </w:pPr>
                  <w:r>
                    <w:rPr>
                      <w:rFonts w:hint="eastAsia"/>
                      <w:szCs w:val="21"/>
                    </w:rPr>
                    <w:t>3</w:t>
                  </w:r>
                  <w:r w:rsidR="002325DE">
                    <w:rPr>
                      <w:szCs w:val="21"/>
                    </w:rPr>
                    <w:t>.0</w:t>
                  </w:r>
                  <w:r w:rsidR="000B6503">
                    <w:rPr>
                      <w:szCs w:val="21"/>
                    </w:rPr>
                    <w:t xml:space="preserve"> ≤ </w:t>
                  </w:r>
                  <w:r w:rsidR="00C51555" w:rsidRPr="00332BB4">
                    <w:rPr>
                      <w:rFonts w:hint="eastAsia"/>
                      <w:szCs w:val="21"/>
                    </w:rPr>
                    <w:t>x</w:t>
                  </w:r>
                  <w:r w:rsidR="000B6503">
                    <w:rPr>
                      <w:szCs w:val="21"/>
                    </w:rPr>
                    <w:t xml:space="preserve"> ≤ </w:t>
                  </w:r>
                  <w:r w:rsidR="00C51555" w:rsidRPr="00332BB4">
                    <w:rPr>
                      <w:szCs w:val="21"/>
                    </w:rPr>
                    <w:t>1</w:t>
                  </w:r>
                  <w:r w:rsidR="00C51555" w:rsidRPr="00332BB4">
                    <w:rPr>
                      <w:rFonts w:hint="eastAsia"/>
                      <w:szCs w:val="21"/>
                    </w:rPr>
                    <w:t>5</w:t>
                  </w:r>
                  <w:r w:rsidR="002325DE">
                    <w:rPr>
                      <w:szCs w:val="21"/>
                    </w:rPr>
                    <w:t>.0</w:t>
                  </w:r>
                </w:p>
              </w:tc>
              <w:tc>
                <w:tcPr>
                  <w:tcW w:w="1645" w:type="dxa"/>
                </w:tcPr>
                <w:p w14:paraId="1BEB4EEE" w14:textId="6920E046" w:rsidR="00C51555" w:rsidRPr="0032776C" w:rsidRDefault="00C51555" w:rsidP="002325DE">
                  <w:pPr>
                    <w:jc w:val="center"/>
                    <w:rPr>
                      <w:color w:val="000000" w:themeColor="text1"/>
                    </w:rPr>
                  </w:pPr>
                  <w:r>
                    <w:rPr>
                      <w:rFonts w:hint="eastAsia"/>
                      <w:color w:val="000000" w:themeColor="text1"/>
                    </w:rPr>
                    <w:t>2.</w:t>
                  </w:r>
                  <w:r w:rsidR="002325DE">
                    <w:rPr>
                      <w:color w:val="000000" w:themeColor="text1"/>
                    </w:rPr>
                    <w:t>20</w:t>
                  </w:r>
                </w:p>
              </w:tc>
            </w:tr>
            <w:tr w:rsidR="00C51555" w:rsidRPr="0032776C" w14:paraId="3CF18101" w14:textId="77777777" w:rsidTr="004A5C69">
              <w:trPr>
                <w:jc w:val="center"/>
              </w:trPr>
              <w:tc>
                <w:tcPr>
                  <w:tcW w:w="2311" w:type="dxa"/>
                </w:tcPr>
                <w:p w14:paraId="046D3BBF" w14:textId="0C3FFE55" w:rsidR="00C51555" w:rsidRPr="0032776C" w:rsidRDefault="00C51555" w:rsidP="00C51555">
                  <w:pPr>
                    <w:jc w:val="center"/>
                    <w:rPr>
                      <w:color w:val="000000" w:themeColor="text1"/>
                    </w:rPr>
                  </w:pPr>
                  <w:r w:rsidRPr="00332BB4">
                    <w:rPr>
                      <w:szCs w:val="21"/>
                    </w:rPr>
                    <w:t>15</w:t>
                  </w:r>
                  <w:r w:rsidR="002325DE">
                    <w:rPr>
                      <w:szCs w:val="21"/>
                    </w:rPr>
                    <w:t xml:space="preserve">.0 </w:t>
                  </w:r>
                  <w:r w:rsidRPr="00332BB4">
                    <w:rPr>
                      <w:szCs w:val="21"/>
                    </w:rPr>
                    <w:t>&lt;</w:t>
                  </w:r>
                  <w:r w:rsidR="000B6503">
                    <w:rPr>
                      <w:szCs w:val="21"/>
                    </w:rPr>
                    <w:t xml:space="preserve"> </w:t>
                  </w:r>
                  <w:r w:rsidRPr="00332BB4">
                    <w:rPr>
                      <w:rFonts w:hint="eastAsia"/>
                      <w:szCs w:val="21"/>
                    </w:rPr>
                    <w:t>x</w:t>
                  </w:r>
                  <w:r w:rsidR="000B6503">
                    <w:rPr>
                      <w:szCs w:val="21"/>
                    </w:rPr>
                    <w:t xml:space="preserve"> ≤ </w:t>
                  </w:r>
                  <w:r w:rsidRPr="00332BB4">
                    <w:rPr>
                      <w:szCs w:val="21"/>
                    </w:rPr>
                    <w:t>25</w:t>
                  </w:r>
                  <w:r w:rsidR="002325DE">
                    <w:rPr>
                      <w:szCs w:val="21"/>
                    </w:rPr>
                    <w:t>.0</w:t>
                  </w:r>
                </w:p>
              </w:tc>
              <w:tc>
                <w:tcPr>
                  <w:tcW w:w="1645" w:type="dxa"/>
                </w:tcPr>
                <w:p w14:paraId="6D99B63F" w14:textId="4A86275D" w:rsidR="00C51555" w:rsidRPr="0032776C" w:rsidRDefault="00C51555" w:rsidP="00C51555">
                  <w:pPr>
                    <w:jc w:val="center"/>
                    <w:rPr>
                      <w:color w:val="000000" w:themeColor="text1"/>
                    </w:rPr>
                  </w:pPr>
                  <w:r>
                    <w:rPr>
                      <w:rFonts w:hint="eastAsia"/>
                      <w:color w:val="000000" w:themeColor="text1"/>
                    </w:rPr>
                    <w:t>1.83</w:t>
                  </w:r>
                </w:p>
              </w:tc>
            </w:tr>
          </w:tbl>
          <w:p w14:paraId="0C34AB4A" w14:textId="354141E8" w:rsidR="00C51555" w:rsidRDefault="00C51555" w:rsidP="00CC1E44">
            <w:pPr>
              <w:jc w:val="left"/>
            </w:pPr>
          </w:p>
        </w:tc>
        <w:tc>
          <w:tcPr>
            <w:tcW w:w="1566" w:type="pct"/>
            <w:shd w:val="clear" w:color="auto" w:fill="auto"/>
          </w:tcPr>
          <w:p w14:paraId="06EAD94F" w14:textId="038DE996" w:rsidR="00912619" w:rsidRDefault="00675A7E" w:rsidP="00721E3C">
            <w:pPr>
              <w:autoSpaceDE w:val="0"/>
              <w:autoSpaceDN w:val="0"/>
              <w:adjustRightInd w:val="0"/>
              <w:rPr>
                <w:kern w:val="0"/>
                <w:szCs w:val="22"/>
              </w:rPr>
            </w:pPr>
            <w:r>
              <w:rPr>
                <w:kern w:val="0"/>
                <w:szCs w:val="22"/>
              </w:rPr>
              <w:t>The default value</w:t>
            </w:r>
            <w:r w:rsidR="00AA4984">
              <w:rPr>
                <w:kern w:val="0"/>
                <w:szCs w:val="22"/>
              </w:rPr>
              <w:t>s</w:t>
            </w:r>
            <w:r>
              <w:rPr>
                <w:rFonts w:hint="eastAsia"/>
                <w:kern w:val="0"/>
                <w:szCs w:val="22"/>
              </w:rPr>
              <w:t xml:space="preserve"> </w:t>
            </w:r>
            <w:r w:rsidR="00AA4984">
              <w:rPr>
                <w:kern w:val="0"/>
                <w:szCs w:val="22"/>
              </w:rPr>
              <w:t xml:space="preserve">are </w:t>
            </w:r>
            <w:r>
              <w:rPr>
                <w:kern w:val="0"/>
                <w:szCs w:val="22"/>
              </w:rPr>
              <w:t>derived from t</w:t>
            </w:r>
            <w:r>
              <w:rPr>
                <w:rFonts w:hint="eastAsia"/>
                <w:kern w:val="0"/>
                <w:szCs w:val="22"/>
              </w:rPr>
              <w:t>he</w:t>
            </w:r>
            <w:r w:rsidR="001A4510">
              <w:rPr>
                <w:kern w:val="0"/>
                <w:szCs w:val="22"/>
              </w:rPr>
              <w:t xml:space="preserve"> result of survey on</w:t>
            </w:r>
            <w:r>
              <w:rPr>
                <w:kern w:val="0"/>
                <w:szCs w:val="22"/>
              </w:rPr>
              <w:t xml:space="preserve"> COP</w:t>
            </w:r>
            <w:r w:rsidRPr="001E2BEA">
              <w:t xml:space="preserve"> </w:t>
            </w:r>
            <w:r>
              <w:rPr>
                <w:rFonts w:hint="eastAsia"/>
              </w:rPr>
              <w:t xml:space="preserve">of </w:t>
            </w:r>
            <w:r w:rsidRPr="001E2BEA">
              <w:t xml:space="preserve">constant speed type fridge showcase </w:t>
            </w:r>
            <w:r w:rsidR="001A4510">
              <w:t xml:space="preserve">from </w:t>
            </w:r>
            <w:r w:rsidRPr="001E2BEA">
              <w:t>manufacturer</w:t>
            </w:r>
            <w:r w:rsidR="0035120C">
              <w:t>s</w:t>
            </w:r>
            <w:r w:rsidRPr="001E2BEA">
              <w:t xml:space="preserve"> </w:t>
            </w:r>
            <w:r w:rsidR="001A4510">
              <w:t>that ha</w:t>
            </w:r>
            <w:r w:rsidR="0035120C">
              <w:t>ve</w:t>
            </w:r>
            <w:r w:rsidR="001A4510">
              <w:t xml:space="preserve"> high market share.</w:t>
            </w:r>
          </w:p>
          <w:p w14:paraId="5B9BE9CF" w14:textId="029D9082" w:rsidR="00CC1E44" w:rsidRPr="00753FA9" w:rsidRDefault="00675A7E" w:rsidP="00721E3C">
            <w:pPr>
              <w:autoSpaceDE w:val="0"/>
              <w:autoSpaceDN w:val="0"/>
              <w:adjustRightInd w:val="0"/>
              <w:rPr>
                <w:kern w:val="0"/>
                <w:szCs w:val="22"/>
              </w:rPr>
            </w:pPr>
            <w:r>
              <w:rPr>
                <w:kern w:val="0"/>
                <w:szCs w:val="22"/>
              </w:rPr>
              <w:t xml:space="preserve">The </w:t>
            </w:r>
            <w:proofErr w:type="gramStart"/>
            <w:r w:rsidRPr="00753FA9">
              <w:rPr>
                <w:i/>
                <w:kern w:val="0"/>
                <w:szCs w:val="22"/>
              </w:rPr>
              <w:t>COP</w:t>
            </w:r>
            <w:r>
              <w:rPr>
                <w:rFonts w:hint="eastAsia"/>
                <w:i/>
                <w:kern w:val="0"/>
                <w:sz w:val="14"/>
                <w:szCs w:val="14"/>
              </w:rPr>
              <w:t>re</w:t>
            </w:r>
            <w:r w:rsidRPr="00753FA9">
              <w:rPr>
                <w:rFonts w:hint="eastAsia"/>
                <w:i/>
                <w:kern w:val="0"/>
                <w:sz w:val="14"/>
                <w:szCs w:val="14"/>
              </w:rPr>
              <w:t>f</w:t>
            </w:r>
            <w:r w:rsidRPr="00753FA9">
              <w:rPr>
                <w:i/>
                <w:kern w:val="0"/>
                <w:sz w:val="14"/>
                <w:szCs w:val="14"/>
              </w:rPr>
              <w:t>,</w:t>
            </w:r>
            <w:r w:rsidR="00B9164E">
              <w:rPr>
                <w:i/>
                <w:kern w:val="0"/>
                <w:sz w:val="14"/>
                <w:szCs w:val="14"/>
              </w:rPr>
              <w:t>i</w:t>
            </w:r>
            <w:proofErr w:type="gramEnd"/>
            <w:r w:rsidR="0010053D">
              <w:rPr>
                <w:i/>
                <w:kern w:val="0"/>
                <w:sz w:val="14"/>
                <w:szCs w:val="14"/>
              </w:rPr>
              <w:t>,j</w:t>
            </w:r>
            <w:r w:rsidR="00B9164E">
              <w:rPr>
                <w:rFonts w:hint="eastAsia"/>
                <w:kern w:val="0"/>
                <w:sz w:val="14"/>
                <w:szCs w:val="14"/>
              </w:rPr>
              <w:t xml:space="preserve"> </w:t>
            </w:r>
            <w:r>
              <w:rPr>
                <w:kern w:val="0"/>
                <w:szCs w:val="22"/>
              </w:rPr>
              <w:t>should be revised if necessary</w:t>
            </w:r>
            <w:r w:rsidR="0010053D">
              <w:rPr>
                <w:kern w:val="0"/>
                <w:szCs w:val="22"/>
              </w:rPr>
              <w:t xml:space="preserve"> </w:t>
            </w:r>
            <w:r>
              <w:rPr>
                <w:kern w:val="0"/>
                <w:szCs w:val="22"/>
              </w:rPr>
              <w:t>from survey result which is</w:t>
            </w:r>
            <w:r w:rsidR="00B9164E">
              <w:rPr>
                <w:rFonts w:hint="eastAsia"/>
                <w:kern w:val="0"/>
                <w:szCs w:val="22"/>
              </w:rPr>
              <w:t xml:space="preserve"> </w:t>
            </w:r>
            <w:r>
              <w:rPr>
                <w:kern w:val="0"/>
                <w:szCs w:val="22"/>
              </w:rPr>
              <w:t xml:space="preserve">conducted by </w:t>
            </w:r>
            <w:r w:rsidR="0010053D">
              <w:rPr>
                <w:kern w:val="0"/>
                <w:szCs w:val="22"/>
              </w:rPr>
              <w:t xml:space="preserve">the </w:t>
            </w:r>
            <w:r>
              <w:rPr>
                <w:kern w:val="0"/>
                <w:szCs w:val="22"/>
              </w:rPr>
              <w:t>JC or project</w:t>
            </w:r>
            <w:r w:rsidR="00B9164E">
              <w:rPr>
                <w:rFonts w:hint="eastAsia"/>
                <w:kern w:val="0"/>
                <w:szCs w:val="22"/>
              </w:rPr>
              <w:t xml:space="preserve"> </w:t>
            </w:r>
            <w:r>
              <w:rPr>
                <w:kern w:val="0"/>
                <w:szCs w:val="22"/>
              </w:rPr>
              <w:t>participants.</w:t>
            </w:r>
          </w:p>
        </w:tc>
      </w:tr>
      <w:tr w:rsidR="00CC1E44" w:rsidRPr="00EC3736" w14:paraId="59D5CD07" w14:textId="77777777" w:rsidTr="008A6529">
        <w:tc>
          <w:tcPr>
            <w:tcW w:w="743" w:type="pct"/>
            <w:shd w:val="clear" w:color="auto" w:fill="auto"/>
            <w:vAlign w:val="center"/>
          </w:tcPr>
          <w:p w14:paraId="65FB87CD" w14:textId="4153F372" w:rsidR="00CC1E44" w:rsidRDefault="00EE412F" w:rsidP="00CC1E44">
            <w:pPr>
              <w:jc w:val="center"/>
              <w:rPr>
                <w:szCs w:val="22"/>
              </w:rPr>
            </w:pPr>
            <m:oMathPara>
              <m:oMath>
                <m:sSub>
                  <m:sSubPr>
                    <m:ctrlPr>
                      <w:rPr>
                        <w:rFonts w:ascii="Cambria Math" w:hAnsi="Cambria Math"/>
                        <w:szCs w:val="22"/>
                      </w:rPr>
                    </m:ctrlPr>
                  </m:sSubPr>
                  <m:e>
                    <m:r>
                      <w:rPr>
                        <w:rFonts w:ascii="Cambria Math" w:hAnsi="Cambria Math"/>
                        <w:szCs w:val="22"/>
                      </w:rPr>
                      <m:t>Cap</m:t>
                    </m:r>
                  </m:e>
                  <m:sub>
                    <m:r>
                      <w:rPr>
                        <w:rFonts w:ascii="Cambria Math" w:hAnsi="Cambria Math"/>
                        <w:szCs w:val="22"/>
                      </w:rPr>
                      <m:t>pj,i,j</m:t>
                    </m:r>
                  </m:sub>
                </m:sSub>
              </m:oMath>
            </m:oMathPara>
          </w:p>
        </w:tc>
        <w:tc>
          <w:tcPr>
            <w:tcW w:w="2691" w:type="pct"/>
            <w:shd w:val="clear" w:color="auto" w:fill="auto"/>
          </w:tcPr>
          <w:p w14:paraId="2D4DEA3A" w14:textId="17975FED" w:rsidR="008459B6" w:rsidRDefault="008459B6" w:rsidP="00721E3C">
            <w:r>
              <w:rPr>
                <w:rFonts w:hint="eastAsia"/>
              </w:rPr>
              <w:t>C</w:t>
            </w:r>
            <w:r w:rsidR="00CC1E44">
              <w:t>apacity</w:t>
            </w:r>
            <w:r w:rsidR="0028641B">
              <w:t xml:space="preserve"> </w:t>
            </w:r>
            <w:r w:rsidR="00CC1E44" w:rsidRPr="00EA265E">
              <w:rPr>
                <w:rFonts w:hint="eastAsia"/>
              </w:rPr>
              <w:t xml:space="preserve">of </w:t>
            </w:r>
            <w:r w:rsidR="0010053D">
              <w:t xml:space="preserve">the </w:t>
            </w:r>
            <w:r w:rsidR="00CC1E44">
              <w:t>project</w:t>
            </w:r>
            <w:r w:rsidR="00EF29C8" w:rsidRPr="00EA265E">
              <w:rPr>
                <w:rFonts w:hint="eastAsia"/>
              </w:rPr>
              <w:t xml:space="preserve"> </w:t>
            </w:r>
            <w:r w:rsidR="00CC1E44" w:rsidRPr="00EA265E">
              <w:rPr>
                <w:rFonts w:hint="eastAsia"/>
              </w:rPr>
              <w:t xml:space="preserve">fridge showcase </w:t>
            </w:r>
            <w:r w:rsidR="0067145E" w:rsidRPr="00280EFA">
              <w:rPr>
                <w:i/>
              </w:rPr>
              <w:t>j</w:t>
            </w:r>
            <w:r w:rsidR="0067145E">
              <w:t xml:space="preserve"> </w:t>
            </w:r>
            <w:r w:rsidR="0010053D">
              <w:t xml:space="preserve">at the </w:t>
            </w:r>
            <w:r w:rsidR="0067145E">
              <w:t xml:space="preserve">convenience store </w:t>
            </w:r>
            <w:r w:rsidR="00D14947">
              <w:rPr>
                <w:i/>
              </w:rPr>
              <w:t xml:space="preserve">i </w:t>
            </w:r>
            <w:r w:rsidR="00D14947">
              <w:t>at the standard temperature condition.</w:t>
            </w:r>
          </w:p>
          <w:p w14:paraId="0CDAF598" w14:textId="763F5861" w:rsidR="00CC1E44" w:rsidRDefault="008459B6" w:rsidP="00721E3C">
            <w:r>
              <w:rPr>
                <w:rFonts w:hint="eastAsia"/>
              </w:rPr>
              <w:t>T</w:t>
            </w:r>
            <w:r w:rsidR="00912619" w:rsidRPr="00EA265E">
              <w:t>he value of</w:t>
            </w:r>
            <w:r w:rsidR="00912619">
              <w:t xml:space="preserve"> </w:t>
            </w:r>
            <w:r w:rsidR="00912619" w:rsidRPr="00EA265E">
              <w:rPr>
                <w:rFonts w:hint="eastAsia"/>
                <w:szCs w:val="22"/>
              </w:rPr>
              <w:t>capacity</w:t>
            </w:r>
            <w:r w:rsidR="00912619" w:rsidRPr="00EA265E">
              <w:t xml:space="preserve"> </w:t>
            </w:r>
            <w:r w:rsidR="00912619" w:rsidRPr="00EA265E">
              <w:rPr>
                <w:rFonts w:hint="eastAsia"/>
                <w:szCs w:val="22"/>
              </w:rPr>
              <w:t>(kW)</w:t>
            </w:r>
            <w:r w:rsidR="00912619" w:rsidRPr="00EA265E">
              <w:t xml:space="preserve"> prepared by manufacturer is applied.</w:t>
            </w:r>
          </w:p>
          <w:p w14:paraId="544173D9" w14:textId="77777777" w:rsidR="0028641B" w:rsidRDefault="0028641B" w:rsidP="00BA10BF">
            <w:pPr>
              <w:jc w:val="left"/>
            </w:pPr>
          </w:p>
          <w:p w14:paraId="1AD40884" w14:textId="2547B87A" w:rsidR="0028641B" w:rsidRDefault="0028641B" w:rsidP="0028641B">
            <w:pPr>
              <w:rPr>
                <w:szCs w:val="22"/>
              </w:rPr>
            </w:pPr>
            <w:r w:rsidRPr="00621C49">
              <w:rPr>
                <w:szCs w:val="22"/>
              </w:rPr>
              <w:t>*</w:t>
            </w:r>
            <w:r w:rsidRPr="00621C49">
              <w:rPr>
                <w:rFonts w:hint="eastAsia"/>
                <w:szCs w:val="22"/>
              </w:rPr>
              <w:t xml:space="preserve">The </w:t>
            </w:r>
            <w:r>
              <w:rPr>
                <w:rFonts w:eastAsiaTheme="minorEastAsia" w:hint="eastAsia"/>
                <w:szCs w:val="22"/>
              </w:rPr>
              <w:t>standard</w:t>
            </w:r>
            <w:r w:rsidRPr="00621C49">
              <w:rPr>
                <w:rFonts w:eastAsiaTheme="minorEastAsia" w:hint="eastAsia"/>
                <w:szCs w:val="22"/>
              </w:rPr>
              <w:t xml:space="preserve"> </w:t>
            </w:r>
            <w:r w:rsidRPr="00621C49">
              <w:rPr>
                <w:rFonts w:hint="eastAsia"/>
                <w:szCs w:val="22"/>
              </w:rPr>
              <w:t>t</w:t>
            </w:r>
            <w:r w:rsidRPr="00621C49">
              <w:rPr>
                <w:szCs w:val="22"/>
              </w:rPr>
              <w:t>emperature condition</w:t>
            </w:r>
            <w:r w:rsidR="0010053D">
              <w:rPr>
                <w:szCs w:val="22"/>
              </w:rPr>
              <w:t>s</w:t>
            </w:r>
            <w:r>
              <w:rPr>
                <w:szCs w:val="22"/>
              </w:rPr>
              <w:t xml:space="preserve"> are as follows</w:t>
            </w:r>
            <w:r w:rsidR="0010053D">
              <w:rPr>
                <w:szCs w:val="22"/>
              </w:rPr>
              <w:t>:</w:t>
            </w:r>
          </w:p>
          <w:p w14:paraId="53576B38" w14:textId="4B7CEEB2" w:rsidR="0028641B" w:rsidRDefault="0028641B" w:rsidP="0028641B">
            <w:pPr>
              <w:rPr>
                <w:szCs w:val="22"/>
              </w:rPr>
            </w:pPr>
            <w:r>
              <w:rPr>
                <w:szCs w:val="22"/>
              </w:rPr>
              <w:t>Ambient temperature: 32 degree</w:t>
            </w:r>
            <w:r w:rsidR="00270913">
              <w:rPr>
                <w:szCs w:val="22"/>
              </w:rPr>
              <w:t>s</w:t>
            </w:r>
            <w:r>
              <w:rPr>
                <w:szCs w:val="22"/>
              </w:rPr>
              <w:t xml:space="preserve"> Celsius</w:t>
            </w:r>
          </w:p>
          <w:p w14:paraId="7D95A567" w14:textId="12DDFC5B" w:rsidR="0028641B" w:rsidRPr="0028641B" w:rsidRDefault="0028641B" w:rsidP="009B7F39">
            <w:pPr>
              <w:rPr>
                <w:szCs w:val="22"/>
              </w:rPr>
            </w:pPr>
            <w:r>
              <w:rPr>
                <w:szCs w:val="22"/>
              </w:rPr>
              <w:t>Evaporative temperature: -10 degree</w:t>
            </w:r>
            <w:r w:rsidR="00270913">
              <w:rPr>
                <w:szCs w:val="22"/>
              </w:rPr>
              <w:t>s</w:t>
            </w:r>
            <w:r>
              <w:rPr>
                <w:szCs w:val="22"/>
              </w:rPr>
              <w:t xml:space="preserve"> Celsius</w:t>
            </w:r>
          </w:p>
        </w:tc>
        <w:tc>
          <w:tcPr>
            <w:tcW w:w="1566" w:type="pct"/>
            <w:shd w:val="clear" w:color="auto" w:fill="auto"/>
          </w:tcPr>
          <w:p w14:paraId="70F749C4" w14:textId="4121D6D7" w:rsidR="00CC1E44" w:rsidRPr="005E25FF" w:rsidRDefault="00CC1E44" w:rsidP="00721E3C">
            <w:r w:rsidRPr="005E25FF">
              <w:t>Nominal value available on product catalogs, specification documents or websites.</w:t>
            </w:r>
          </w:p>
        </w:tc>
      </w:tr>
      <w:tr w:rsidR="00CC1E44" w:rsidRPr="00EC3736" w14:paraId="74BDA4D5" w14:textId="77777777" w:rsidTr="008A6529">
        <w:tc>
          <w:tcPr>
            <w:tcW w:w="743" w:type="pct"/>
            <w:shd w:val="clear" w:color="auto" w:fill="auto"/>
            <w:vAlign w:val="center"/>
          </w:tcPr>
          <w:p w14:paraId="65130D16" w14:textId="20E596A1" w:rsidR="00CC1E44" w:rsidRPr="00EA265E" w:rsidRDefault="00EE412F" w:rsidP="00CC1E44">
            <w:pPr>
              <w:jc w:val="center"/>
              <w:rPr>
                <w:rFonts w:eastAsia="ＭＳ Ｐ明朝"/>
                <w:i/>
                <w:szCs w:val="22"/>
              </w:rPr>
            </w:pPr>
            <m:oMathPara>
              <m:oMath>
                <m:sSub>
                  <m:sSubPr>
                    <m:ctrlPr>
                      <w:rPr>
                        <w:rFonts w:ascii="Cambria Math" w:hAnsi="Cambria Math"/>
                        <w:szCs w:val="22"/>
                      </w:rPr>
                    </m:ctrlPr>
                  </m:sSubPr>
                  <m:e>
                    <m:r>
                      <w:rPr>
                        <w:rFonts w:ascii="Cambria Math" w:hAnsi="Cambria Math"/>
                        <w:szCs w:val="22"/>
                      </w:rPr>
                      <m:t>C</m:t>
                    </m:r>
                  </m:e>
                  <m:sub>
                    <m:r>
                      <w:rPr>
                        <w:rFonts w:ascii="Cambria Math" w:hAnsi="Cambria Math"/>
                        <w:szCs w:val="22"/>
                      </w:rPr>
                      <m:t>D</m:t>
                    </m:r>
                  </m:sub>
                </m:sSub>
              </m:oMath>
            </m:oMathPara>
          </w:p>
        </w:tc>
        <w:tc>
          <w:tcPr>
            <w:tcW w:w="2691" w:type="pct"/>
            <w:shd w:val="clear" w:color="auto" w:fill="auto"/>
          </w:tcPr>
          <w:p w14:paraId="6FE4BE2D" w14:textId="247426FB" w:rsidR="00CC1E44" w:rsidRDefault="00CC1E44" w:rsidP="00CC1E44">
            <w:pPr>
              <w:jc w:val="left"/>
              <w:rPr>
                <w:szCs w:val="22"/>
              </w:rPr>
            </w:pPr>
            <w:r>
              <w:rPr>
                <w:rFonts w:hint="eastAsia"/>
                <w:szCs w:val="22"/>
              </w:rPr>
              <w:t>Degradation Coefficient</w:t>
            </w:r>
            <w:r w:rsidR="00C51555">
              <w:rPr>
                <w:szCs w:val="22"/>
              </w:rPr>
              <w:t>,</w:t>
            </w:r>
            <w:r w:rsidR="00C51555" w:rsidRPr="0032776C">
              <w:rPr>
                <w:color w:val="000000" w:themeColor="text1"/>
              </w:rPr>
              <w:t xml:space="preserve"> as indicated in the Table below.</w:t>
            </w:r>
          </w:p>
          <w:p w14:paraId="25AF7432" w14:textId="7476BF50" w:rsidR="00CC1E44" w:rsidRDefault="00CC1E44" w:rsidP="00CC1E44">
            <w:pPr>
              <w:jc w:val="left"/>
              <w:rPr>
                <w:szCs w:val="22"/>
              </w:rPr>
            </w:pPr>
          </w:p>
          <w:tbl>
            <w:tblPr>
              <w:tblStyle w:val="af6"/>
              <w:tblpPr w:leftFromText="142" w:rightFromText="142" w:vertAnchor="text" w:horzAnchor="margin" w:tblpXSpec="center" w:tblpY="-51"/>
              <w:tblOverlap w:val="never"/>
              <w:tblW w:w="0" w:type="auto"/>
              <w:tblLook w:val="04A0" w:firstRow="1" w:lastRow="0" w:firstColumn="1" w:lastColumn="0" w:noHBand="0" w:noVBand="1"/>
            </w:tblPr>
            <w:tblGrid>
              <w:gridCol w:w="1951"/>
              <w:gridCol w:w="1891"/>
            </w:tblGrid>
            <w:tr w:rsidR="00CC1E44" w:rsidRPr="00EC3736" w14:paraId="7A7469C8" w14:textId="77777777" w:rsidTr="003A707F">
              <w:tc>
                <w:tcPr>
                  <w:tcW w:w="1951" w:type="dxa"/>
                  <w:shd w:val="pct12" w:color="auto" w:fill="auto"/>
                </w:tcPr>
                <w:p w14:paraId="4A274A35" w14:textId="03AAC079" w:rsidR="00CC1E44" w:rsidRPr="00EC3736" w:rsidRDefault="00CC1E44" w:rsidP="00CC1E44">
                  <w:pPr>
                    <w:jc w:val="center"/>
                    <w:rPr>
                      <w:b/>
                      <w:bCs/>
                    </w:rPr>
                  </w:pPr>
                  <w:r>
                    <w:lastRenderedPageBreak/>
                    <w:t>Parameter</w:t>
                  </w:r>
                </w:p>
              </w:tc>
              <w:tc>
                <w:tcPr>
                  <w:tcW w:w="1891" w:type="dxa"/>
                  <w:shd w:val="pct12" w:color="auto" w:fill="auto"/>
                </w:tcPr>
                <w:p w14:paraId="6056BBED" w14:textId="3A664D7F" w:rsidR="00CC1E44" w:rsidRPr="00EC3736" w:rsidRDefault="00CC1E44" w:rsidP="00CC1E44">
                  <w:pPr>
                    <w:jc w:val="center"/>
                    <w:rPr>
                      <w:b/>
                      <w:bCs/>
                    </w:rPr>
                  </w:pPr>
                  <w:r>
                    <w:t>Value</w:t>
                  </w:r>
                </w:p>
              </w:tc>
            </w:tr>
            <w:tr w:rsidR="00CC1E44" w:rsidRPr="00EC3736" w14:paraId="1F738154" w14:textId="77777777" w:rsidTr="003A707F">
              <w:tc>
                <w:tcPr>
                  <w:tcW w:w="1951" w:type="dxa"/>
                </w:tcPr>
                <w:p w14:paraId="4F0BA370" w14:textId="05E3B954" w:rsidR="00CC1E44" w:rsidRPr="00EC3736" w:rsidRDefault="00CC1E44" w:rsidP="004A5C69">
                  <w:pPr>
                    <w:jc w:val="center"/>
                  </w:pPr>
                  <w:r>
                    <w:rPr>
                      <w:rFonts w:hint="eastAsia"/>
                    </w:rPr>
                    <w:t>C</w:t>
                  </w:r>
                  <w:r w:rsidRPr="00753FA9">
                    <w:rPr>
                      <w:vertAlign w:val="subscript"/>
                    </w:rPr>
                    <w:t>D</w:t>
                  </w:r>
                </w:p>
              </w:tc>
              <w:tc>
                <w:tcPr>
                  <w:tcW w:w="1891" w:type="dxa"/>
                </w:tcPr>
                <w:p w14:paraId="0C89D9C1" w14:textId="68692379" w:rsidR="00CC1E44" w:rsidRDefault="00CC1E44" w:rsidP="004A5C69">
                  <w:pPr>
                    <w:jc w:val="center"/>
                  </w:pPr>
                  <w:r>
                    <w:rPr>
                      <w:rFonts w:hint="eastAsia"/>
                    </w:rPr>
                    <w:t>0.15</w:t>
                  </w:r>
                </w:p>
              </w:tc>
            </w:tr>
          </w:tbl>
          <w:p w14:paraId="26E9E5E0" w14:textId="0388C03C" w:rsidR="00016356" w:rsidRPr="00004578" w:rsidRDefault="00016356" w:rsidP="00CC1E44">
            <w:pPr>
              <w:jc w:val="left"/>
              <w:rPr>
                <w:szCs w:val="22"/>
              </w:rPr>
            </w:pPr>
          </w:p>
        </w:tc>
        <w:tc>
          <w:tcPr>
            <w:tcW w:w="1566" w:type="pct"/>
            <w:shd w:val="clear" w:color="auto" w:fill="auto"/>
          </w:tcPr>
          <w:p w14:paraId="762496E4" w14:textId="03E550F6" w:rsidR="00CC1E44" w:rsidRPr="00022BC1" w:rsidRDefault="006A743B" w:rsidP="00721E3C">
            <w:r w:rsidRPr="00195C5F">
              <w:rPr>
                <w:kern w:val="0"/>
                <w:szCs w:val="22"/>
              </w:rPr>
              <w:lastRenderedPageBreak/>
              <w:t xml:space="preserve">The default value is derived from the survey on the values of Degradation </w:t>
            </w:r>
            <w:r w:rsidRPr="00195C5F">
              <w:rPr>
                <w:kern w:val="0"/>
                <w:szCs w:val="22"/>
              </w:rPr>
              <w:lastRenderedPageBreak/>
              <w:t>Coefficient of air conditioning system</w:t>
            </w:r>
            <w:r>
              <w:rPr>
                <w:szCs w:val="21"/>
              </w:rPr>
              <w:t>.</w:t>
            </w:r>
          </w:p>
        </w:tc>
      </w:tr>
    </w:tbl>
    <w:p w14:paraId="2552F2B8" w14:textId="75D39BC6" w:rsidR="00763B00" w:rsidRDefault="00763B00" w:rsidP="0016310E">
      <w:pPr>
        <w:rPr>
          <w:szCs w:val="22"/>
        </w:rPr>
      </w:pPr>
    </w:p>
    <w:p w14:paraId="520BE673" w14:textId="2D94BCCB" w:rsidR="00465077" w:rsidRDefault="00465077" w:rsidP="0016310E">
      <w:pPr>
        <w:rPr>
          <w:szCs w:val="22"/>
        </w:rPr>
      </w:pPr>
    </w:p>
    <w:p w14:paraId="41A1A531" w14:textId="77777777" w:rsidR="00465077" w:rsidRPr="00293B3A" w:rsidRDefault="00465077" w:rsidP="00465077">
      <w:pPr>
        <w:rPr>
          <w:lang w:val="en-GB"/>
        </w:rPr>
      </w:pPr>
      <w:r w:rsidRPr="00293B3A">
        <w:rPr>
          <w:lang w:val="en-GB"/>
        </w:rPr>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465077" w:rsidRPr="00293B3A" w14:paraId="589C7671" w14:textId="77777777" w:rsidTr="002562B2">
        <w:tc>
          <w:tcPr>
            <w:tcW w:w="1228" w:type="dxa"/>
            <w:shd w:val="clear" w:color="auto" w:fill="C6D9F1"/>
          </w:tcPr>
          <w:p w14:paraId="714B21D0" w14:textId="77777777" w:rsidR="00465077" w:rsidRPr="00293B3A" w:rsidRDefault="00465077" w:rsidP="002562B2">
            <w:pPr>
              <w:jc w:val="center"/>
              <w:rPr>
                <w:lang w:val="en-GB"/>
              </w:rPr>
            </w:pPr>
            <w:r w:rsidRPr="00293B3A">
              <w:rPr>
                <w:lang w:val="en-GB"/>
              </w:rPr>
              <w:t>Version</w:t>
            </w:r>
          </w:p>
        </w:tc>
        <w:tc>
          <w:tcPr>
            <w:tcW w:w="2028" w:type="dxa"/>
            <w:shd w:val="clear" w:color="auto" w:fill="C6D9F1"/>
          </w:tcPr>
          <w:p w14:paraId="6A5D20AC" w14:textId="77777777" w:rsidR="00465077" w:rsidRPr="00293B3A" w:rsidRDefault="00465077" w:rsidP="002562B2">
            <w:pPr>
              <w:jc w:val="center"/>
              <w:rPr>
                <w:lang w:val="en-GB"/>
              </w:rPr>
            </w:pPr>
            <w:r w:rsidRPr="00293B3A">
              <w:rPr>
                <w:lang w:val="en-GB"/>
              </w:rPr>
              <w:t>Date</w:t>
            </w:r>
          </w:p>
        </w:tc>
        <w:tc>
          <w:tcPr>
            <w:tcW w:w="5386" w:type="dxa"/>
            <w:shd w:val="clear" w:color="auto" w:fill="C6D9F1"/>
          </w:tcPr>
          <w:p w14:paraId="11BB46EC" w14:textId="77777777" w:rsidR="00465077" w:rsidRPr="00293B3A" w:rsidRDefault="00465077" w:rsidP="002562B2">
            <w:pPr>
              <w:jc w:val="center"/>
              <w:rPr>
                <w:lang w:val="en-GB"/>
              </w:rPr>
            </w:pPr>
            <w:r w:rsidRPr="00293B3A">
              <w:rPr>
                <w:lang w:val="en-GB"/>
              </w:rPr>
              <w:t>Contents revised</w:t>
            </w:r>
          </w:p>
        </w:tc>
      </w:tr>
      <w:tr w:rsidR="00465077" w:rsidRPr="00293B3A" w14:paraId="69A0CDF1" w14:textId="77777777" w:rsidTr="002562B2">
        <w:tc>
          <w:tcPr>
            <w:tcW w:w="1228" w:type="dxa"/>
            <w:shd w:val="clear" w:color="auto" w:fill="auto"/>
          </w:tcPr>
          <w:p w14:paraId="0578BB6D" w14:textId="77777777" w:rsidR="00465077" w:rsidRPr="00293B3A" w:rsidRDefault="00465077" w:rsidP="002562B2">
            <w:pPr>
              <w:rPr>
                <w:color w:val="000000" w:themeColor="text1"/>
                <w:lang w:val="en-GB"/>
              </w:rPr>
            </w:pPr>
            <w:r>
              <w:rPr>
                <w:rFonts w:hint="eastAsia"/>
                <w:color w:val="000000" w:themeColor="text1"/>
                <w:lang w:val="en-GB"/>
              </w:rPr>
              <w:t>01.0</w:t>
            </w:r>
          </w:p>
        </w:tc>
        <w:tc>
          <w:tcPr>
            <w:tcW w:w="2028" w:type="dxa"/>
            <w:shd w:val="clear" w:color="auto" w:fill="auto"/>
          </w:tcPr>
          <w:p w14:paraId="03BAE712" w14:textId="77777777" w:rsidR="00465077" w:rsidRPr="00293B3A" w:rsidRDefault="00465077" w:rsidP="002562B2">
            <w:pPr>
              <w:rPr>
                <w:color w:val="000000" w:themeColor="text1"/>
                <w:lang w:val="en-GB"/>
              </w:rPr>
            </w:pPr>
            <w:r>
              <w:rPr>
                <w:rFonts w:hint="eastAsia"/>
              </w:rPr>
              <w:t>20</w:t>
            </w:r>
            <w:r>
              <w:t xml:space="preserve"> </w:t>
            </w:r>
            <w:r>
              <w:rPr>
                <w:rFonts w:hint="eastAsia"/>
              </w:rPr>
              <w:t>September 2021</w:t>
            </w:r>
          </w:p>
        </w:tc>
        <w:tc>
          <w:tcPr>
            <w:tcW w:w="5386" w:type="dxa"/>
            <w:shd w:val="clear" w:color="auto" w:fill="auto"/>
          </w:tcPr>
          <w:p w14:paraId="343F3FEF" w14:textId="77777777" w:rsidR="00465077" w:rsidRPr="00C77D03" w:rsidRDefault="00465077" w:rsidP="002562B2">
            <w:pPr>
              <w:rPr>
                <w:szCs w:val="22"/>
              </w:rPr>
            </w:pPr>
            <w:r w:rsidRPr="00C77D03">
              <w:rPr>
                <w:szCs w:val="22"/>
              </w:rPr>
              <w:t>Electronic decision by the Joint Committee</w:t>
            </w:r>
          </w:p>
          <w:p w14:paraId="7984759C" w14:textId="77777777" w:rsidR="00465077" w:rsidRPr="00293B3A" w:rsidRDefault="00465077" w:rsidP="002562B2">
            <w:pPr>
              <w:rPr>
                <w:color w:val="000000" w:themeColor="text1"/>
                <w:lang w:val="en-GB"/>
              </w:rPr>
            </w:pPr>
            <w:r w:rsidRPr="00C77D03">
              <w:rPr>
                <w:szCs w:val="22"/>
              </w:rPr>
              <w:t>Initial approval.</w:t>
            </w:r>
          </w:p>
        </w:tc>
      </w:tr>
      <w:tr w:rsidR="00465077" w:rsidRPr="00293B3A" w14:paraId="63BA5E9F" w14:textId="77777777" w:rsidTr="002562B2">
        <w:tc>
          <w:tcPr>
            <w:tcW w:w="1228" w:type="dxa"/>
            <w:shd w:val="clear" w:color="auto" w:fill="auto"/>
          </w:tcPr>
          <w:p w14:paraId="59098285" w14:textId="77777777" w:rsidR="00465077" w:rsidRPr="00293B3A" w:rsidRDefault="00465077" w:rsidP="002562B2">
            <w:pPr>
              <w:rPr>
                <w:color w:val="000000" w:themeColor="text1"/>
                <w:lang w:val="en-GB"/>
              </w:rPr>
            </w:pPr>
          </w:p>
        </w:tc>
        <w:tc>
          <w:tcPr>
            <w:tcW w:w="2028" w:type="dxa"/>
            <w:shd w:val="clear" w:color="auto" w:fill="auto"/>
          </w:tcPr>
          <w:p w14:paraId="5CE11EB4" w14:textId="77777777" w:rsidR="00465077" w:rsidRPr="00293B3A" w:rsidRDefault="00465077" w:rsidP="002562B2">
            <w:pPr>
              <w:rPr>
                <w:color w:val="000000" w:themeColor="text1"/>
                <w:lang w:val="en-GB"/>
              </w:rPr>
            </w:pPr>
          </w:p>
        </w:tc>
        <w:tc>
          <w:tcPr>
            <w:tcW w:w="5386" w:type="dxa"/>
            <w:shd w:val="clear" w:color="auto" w:fill="auto"/>
          </w:tcPr>
          <w:p w14:paraId="4363B8EE" w14:textId="77777777" w:rsidR="00465077" w:rsidRPr="00293B3A" w:rsidRDefault="00465077" w:rsidP="002562B2">
            <w:pPr>
              <w:rPr>
                <w:color w:val="000000" w:themeColor="text1"/>
                <w:lang w:val="en-GB"/>
              </w:rPr>
            </w:pPr>
          </w:p>
        </w:tc>
      </w:tr>
      <w:tr w:rsidR="00465077" w:rsidRPr="00293B3A" w14:paraId="3C36B913" w14:textId="77777777" w:rsidTr="002562B2">
        <w:tc>
          <w:tcPr>
            <w:tcW w:w="1228" w:type="dxa"/>
            <w:shd w:val="clear" w:color="auto" w:fill="auto"/>
          </w:tcPr>
          <w:p w14:paraId="7FCCE3A2" w14:textId="77777777" w:rsidR="00465077" w:rsidRPr="00293B3A" w:rsidRDefault="00465077" w:rsidP="002562B2">
            <w:pPr>
              <w:rPr>
                <w:color w:val="000000" w:themeColor="text1"/>
                <w:lang w:val="en-GB"/>
              </w:rPr>
            </w:pPr>
          </w:p>
        </w:tc>
        <w:tc>
          <w:tcPr>
            <w:tcW w:w="2028" w:type="dxa"/>
            <w:shd w:val="clear" w:color="auto" w:fill="auto"/>
          </w:tcPr>
          <w:p w14:paraId="7245B0F0" w14:textId="77777777" w:rsidR="00465077" w:rsidRPr="00293B3A" w:rsidRDefault="00465077" w:rsidP="002562B2">
            <w:pPr>
              <w:rPr>
                <w:color w:val="000000" w:themeColor="text1"/>
                <w:lang w:val="en-GB"/>
              </w:rPr>
            </w:pPr>
          </w:p>
        </w:tc>
        <w:tc>
          <w:tcPr>
            <w:tcW w:w="5386" w:type="dxa"/>
            <w:shd w:val="clear" w:color="auto" w:fill="auto"/>
          </w:tcPr>
          <w:p w14:paraId="76A1E763" w14:textId="77777777" w:rsidR="00465077" w:rsidRPr="00293B3A" w:rsidRDefault="00465077" w:rsidP="002562B2">
            <w:pPr>
              <w:rPr>
                <w:color w:val="000000" w:themeColor="text1"/>
                <w:lang w:val="en-GB"/>
              </w:rPr>
            </w:pPr>
          </w:p>
        </w:tc>
      </w:tr>
    </w:tbl>
    <w:p w14:paraId="3E1B8A9E" w14:textId="77777777" w:rsidR="00465077" w:rsidRPr="005F0FBD" w:rsidRDefault="00465077" w:rsidP="0016310E">
      <w:pPr>
        <w:rPr>
          <w:szCs w:val="22"/>
        </w:rPr>
      </w:pPr>
    </w:p>
    <w:sectPr w:rsidR="00465077" w:rsidRPr="005F0FBD"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74A39" w14:textId="77777777" w:rsidR="00C0678A" w:rsidRDefault="00C0678A" w:rsidP="00B64A2E">
      <w:r>
        <w:separator/>
      </w:r>
    </w:p>
  </w:endnote>
  <w:endnote w:type="continuationSeparator" w:id="0">
    <w:p w14:paraId="60922E00" w14:textId="77777777" w:rsidR="00C0678A" w:rsidRDefault="00C0678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2E418" w14:textId="7EA3BCA9" w:rsidR="00C0678A" w:rsidRDefault="00C0678A">
    <w:pPr>
      <w:pStyle w:val="a5"/>
      <w:jc w:val="center"/>
    </w:pPr>
    <w:r>
      <w:fldChar w:fldCharType="begin"/>
    </w:r>
    <w:r>
      <w:instrText xml:space="preserve"> PAGE   \* MERGEFORMAT </w:instrText>
    </w:r>
    <w:r>
      <w:fldChar w:fldCharType="separate"/>
    </w:r>
    <w:r w:rsidRPr="006B58CF">
      <w:rPr>
        <w:noProof/>
        <w:lang w:val="ja-JP"/>
      </w:rPr>
      <w:t>1</w:t>
    </w:r>
    <w:r>
      <w:rPr>
        <w:noProof/>
        <w:lang w:val="ja-JP"/>
      </w:rPr>
      <w:fldChar w:fldCharType="end"/>
    </w:r>
  </w:p>
  <w:p w14:paraId="3E152A16" w14:textId="77777777" w:rsidR="00C0678A" w:rsidRDefault="00C067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22C30" w14:textId="77777777" w:rsidR="00C0678A" w:rsidRDefault="00C0678A" w:rsidP="00B64A2E">
      <w:r>
        <w:separator/>
      </w:r>
    </w:p>
  </w:footnote>
  <w:footnote w:type="continuationSeparator" w:id="0">
    <w:p w14:paraId="02A19F0C" w14:textId="77777777" w:rsidR="00C0678A" w:rsidRDefault="00C0678A"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F4836" w14:textId="383830F9" w:rsidR="00465077" w:rsidRDefault="00465077" w:rsidP="00465077">
    <w:pPr>
      <w:pStyle w:val="a3"/>
      <w:jc w:val="right"/>
      <w:rPr>
        <w:rFonts w:cs="ＭＳ 明朝"/>
        <w:sz w:val="22"/>
        <w:szCs w:val="22"/>
      </w:rPr>
    </w:pPr>
    <w:r w:rsidRPr="00707DF6">
      <w:rPr>
        <w:rFonts w:cs="ＭＳ 明朝"/>
        <w:sz w:val="22"/>
        <w:szCs w:val="22"/>
      </w:rPr>
      <w:t>JCM_TH_</w:t>
    </w:r>
    <w:r>
      <w:rPr>
        <w:rFonts w:cs="ＭＳ 明朝"/>
        <w:sz w:val="22"/>
        <w:szCs w:val="22"/>
      </w:rPr>
      <w:t>AM01</w:t>
    </w:r>
    <w:r w:rsidR="00890C36">
      <w:rPr>
        <w:rFonts w:cs="ＭＳ 明朝"/>
        <w:sz w:val="22"/>
        <w:szCs w:val="22"/>
      </w:rPr>
      <w:t>4</w:t>
    </w:r>
    <w:r w:rsidRPr="00707DF6">
      <w:rPr>
        <w:rFonts w:cs="ＭＳ 明朝"/>
        <w:sz w:val="22"/>
        <w:szCs w:val="22"/>
      </w:rPr>
      <w:t>_</w:t>
    </w:r>
    <w:r w:rsidRPr="00707DF6">
      <w:rPr>
        <w:rFonts w:cs="ＭＳ 明朝" w:hint="eastAsia"/>
        <w:sz w:val="22"/>
        <w:szCs w:val="22"/>
      </w:rPr>
      <w:t>ver01.0</w:t>
    </w:r>
  </w:p>
  <w:p w14:paraId="41B22D03" w14:textId="77777777" w:rsidR="00465077" w:rsidRPr="00DB10D0" w:rsidRDefault="00465077" w:rsidP="00465077">
    <w:pPr>
      <w:pStyle w:val="a3"/>
      <w:wordWrap w:val="0"/>
      <w:jc w:val="right"/>
      <w:rPr>
        <w:sz w:val="22"/>
        <w:szCs w:val="22"/>
      </w:rPr>
    </w:pPr>
    <w:r>
      <w:rPr>
        <w:rFonts w:cs="ＭＳ 明朝"/>
        <w:sz w:val="22"/>
        <w:szCs w:val="22"/>
      </w:rPr>
      <w:t>Sectoral scope: 03</w:t>
    </w:r>
  </w:p>
  <w:p w14:paraId="5A1F848C" w14:textId="45109C21" w:rsidR="00C0678A" w:rsidRPr="0024110B" w:rsidRDefault="00C0678A" w:rsidP="00A31B95">
    <w:pPr>
      <w:pStyle w:val="a3"/>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2F86"/>
    <w:multiLevelType w:val="hybridMultilevel"/>
    <w:tmpl w:val="C534F746"/>
    <w:lvl w:ilvl="0" w:tplc="E960A09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5AD62A6"/>
    <w:multiLevelType w:val="hybridMultilevel"/>
    <w:tmpl w:val="ADE47964"/>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175DD"/>
    <w:multiLevelType w:val="hybridMultilevel"/>
    <w:tmpl w:val="C932FC3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FC5573"/>
    <w:multiLevelType w:val="hybridMultilevel"/>
    <w:tmpl w:val="3CCA8716"/>
    <w:lvl w:ilvl="0" w:tplc="E0500924">
      <w:numFmt w:val="bullet"/>
      <w:lvlText w:val="■"/>
      <w:lvlJc w:val="left"/>
      <w:pPr>
        <w:ind w:left="360" w:hanging="36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164C2E"/>
    <w:multiLevelType w:val="hybridMultilevel"/>
    <w:tmpl w:val="B5B8CC74"/>
    <w:lvl w:ilvl="0" w:tplc="EBCC7546">
      <w:start w:val="1"/>
      <w:numFmt w:val="bullet"/>
      <w:lvlText w:val="-"/>
      <w:lvlJc w:val="left"/>
      <w:pPr>
        <w:ind w:left="780" w:hanging="420"/>
      </w:pPr>
      <w:rPr>
        <w:rFonts w:ascii="Times New Roman"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2B76C0A"/>
    <w:multiLevelType w:val="hybridMultilevel"/>
    <w:tmpl w:val="0C0EF2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6C2382"/>
    <w:multiLevelType w:val="hybridMultilevel"/>
    <w:tmpl w:val="CD32AE42"/>
    <w:lvl w:ilvl="0" w:tplc="BB96EF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B38F9"/>
    <w:multiLevelType w:val="hybridMultilevel"/>
    <w:tmpl w:val="B2D41748"/>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B47C87"/>
    <w:multiLevelType w:val="hybridMultilevel"/>
    <w:tmpl w:val="BAC6D240"/>
    <w:lvl w:ilvl="0" w:tplc="EBCC7546">
      <w:start w:val="1"/>
      <w:numFmt w:val="bullet"/>
      <w:lvlText w:val="-"/>
      <w:lvlJc w:val="left"/>
      <w:pPr>
        <w:ind w:left="780" w:hanging="420"/>
      </w:pPr>
      <w:rPr>
        <w:rFonts w:ascii="Times New Roman"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F641C56"/>
    <w:multiLevelType w:val="hybridMultilevel"/>
    <w:tmpl w:val="3280E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593CEC"/>
    <w:multiLevelType w:val="hybridMultilevel"/>
    <w:tmpl w:val="E2881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141B39"/>
    <w:multiLevelType w:val="hybridMultilevel"/>
    <w:tmpl w:val="F238F140"/>
    <w:lvl w:ilvl="0" w:tplc="EBCC7546">
      <w:start w:val="1"/>
      <w:numFmt w:val="bullet"/>
      <w:lvlText w:val="-"/>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EAD0912"/>
    <w:multiLevelType w:val="hybridMultilevel"/>
    <w:tmpl w:val="4CFCB3BA"/>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211910"/>
    <w:multiLevelType w:val="hybridMultilevel"/>
    <w:tmpl w:val="4B042EE4"/>
    <w:lvl w:ilvl="0" w:tplc="EBCC7546">
      <w:start w:val="1"/>
      <w:numFmt w:val="bullet"/>
      <w:lvlText w:val="-"/>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6234AFC"/>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4D2F93"/>
    <w:multiLevelType w:val="hybridMultilevel"/>
    <w:tmpl w:val="21D084F0"/>
    <w:lvl w:ilvl="0" w:tplc="83B88C38">
      <w:start w:val="1"/>
      <w:numFmt w:val="lowerLetter"/>
      <w:lvlText w:val="(%1)"/>
      <w:lvlJc w:val="left"/>
      <w:pPr>
        <w:ind w:left="785" w:hanging="360"/>
      </w:pPr>
      <w:rPr>
        <w:rFonts w:hint="default"/>
      </w:rPr>
    </w:lvl>
    <w:lvl w:ilvl="1" w:tplc="0409000B">
      <w:start w:val="1"/>
      <w:numFmt w:val="bullet"/>
      <w:lvlText w:val=""/>
      <w:lvlJc w:val="left"/>
      <w:pPr>
        <w:ind w:left="360" w:hanging="360"/>
      </w:pPr>
      <w:rPr>
        <w:rFonts w:ascii="Wingdings" w:hAnsi="Wingding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8"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18"/>
  </w:num>
  <w:num w:numId="2">
    <w:abstractNumId w:val="3"/>
  </w:num>
  <w:num w:numId="3">
    <w:abstractNumId w:val="17"/>
  </w:num>
  <w:num w:numId="4">
    <w:abstractNumId w:val="8"/>
  </w:num>
  <w:num w:numId="5">
    <w:abstractNumId w:val="13"/>
  </w:num>
  <w:num w:numId="6">
    <w:abstractNumId w:val="10"/>
  </w:num>
  <w:num w:numId="7">
    <w:abstractNumId w:val="6"/>
  </w:num>
  <w:num w:numId="8">
    <w:abstractNumId w:val="15"/>
  </w:num>
  <w:num w:numId="9">
    <w:abstractNumId w:val="1"/>
  </w:num>
  <w:num w:numId="10">
    <w:abstractNumId w:val="0"/>
  </w:num>
  <w:num w:numId="11">
    <w:abstractNumId w:val="12"/>
  </w:num>
  <w:num w:numId="12">
    <w:abstractNumId w:val="5"/>
  </w:num>
  <w:num w:numId="13">
    <w:abstractNumId w:val="2"/>
  </w:num>
  <w:num w:numId="14">
    <w:abstractNumId w:val="11"/>
  </w:num>
  <w:num w:numId="15">
    <w:abstractNumId w:val="14"/>
  </w:num>
  <w:num w:numId="16">
    <w:abstractNumId w:val="9"/>
  </w:num>
  <w:num w:numId="17">
    <w:abstractNumId w:val="7"/>
  </w:num>
  <w:num w:numId="18">
    <w:abstractNumId w:val="1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2NDQzNLI0MzEzMTBV0lEKTi0uzszPAykwqgUAkVXvgCwAAAA="/>
  </w:docVars>
  <w:rsids>
    <w:rsidRoot w:val="00351DAC"/>
    <w:rsid w:val="00000121"/>
    <w:rsid w:val="000008C1"/>
    <w:rsid w:val="00001D9B"/>
    <w:rsid w:val="00003B89"/>
    <w:rsid w:val="00003F78"/>
    <w:rsid w:val="00003FC0"/>
    <w:rsid w:val="00004578"/>
    <w:rsid w:val="00004BCB"/>
    <w:rsid w:val="000054FC"/>
    <w:rsid w:val="00005AB6"/>
    <w:rsid w:val="000070D2"/>
    <w:rsid w:val="00010E5F"/>
    <w:rsid w:val="00012228"/>
    <w:rsid w:val="00013766"/>
    <w:rsid w:val="0001504F"/>
    <w:rsid w:val="00015F7F"/>
    <w:rsid w:val="00016184"/>
    <w:rsid w:val="0001630B"/>
    <w:rsid w:val="00016356"/>
    <w:rsid w:val="0001723B"/>
    <w:rsid w:val="000174CD"/>
    <w:rsid w:val="000174D2"/>
    <w:rsid w:val="00017793"/>
    <w:rsid w:val="00020D23"/>
    <w:rsid w:val="00022AA4"/>
    <w:rsid w:val="00022BC1"/>
    <w:rsid w:val="00023BAF"/>
    <w:rsid w:val="00024DD5"/>
    <w:rsid w:val="00024DE2"/>
    <w:rsid w:val="00025625"/>
    <w:rsid w:val="000259DE"/>
    <w:rsid w:val="00025ACA"/>
    <w:rsid w:val="00025AFD"/>
    <w:rsid w:val="00026283"/>
    <w:rsid w:val="0002714D"/>
    <w:rsid w:val="00027861"/>
    <w:rsid w:val="00030384"/>
    <w:rsid w:val="0003056D"/>
    <w:rsid w:val="0003083B"/>
    <w:rsid w:val="00031537"/>
    <w:rsid w:val="00032B04"/>
    <w:rsid w:val="00032BBE"/>
    <w:rsid w:val="00033A9E"/>
    <w:rsid w:val="00033DEA"/>
    <w:rsid w:val="00034420"/>
    <w:rsid w:val="00034F1C"/>
    <w:rsid w:val="00034FB2"/>
    <w:rsid w:val="0003586C"/>
    <w:rsid w:val="00035AE9"/>
    <w:rsid w:val="0003617E"/>
    <w:rsid w:val="00036B2A"/>
    <w:rsid w:val="00036D63"/>
    <w:rsid w:val="0004010A"/>
    <w:rsid w:val="00040745"/>
    <w:rsid w:val="00040ACB"/>
    <w:rsid w:val="000410BE"/>
    <w:rsid w:val="00041703"/>
    <w:rsid w:val="00042162"/>
    <w:rsid w:val="00042178"/>
    <w:rsid w:val="000425DA"/>
    <w:rsid w:val="0004276A"/>
    <w:rsid w:val="0004295D"/>
    <w:rsid w:val="00042E4E"/>
    <w:rsid w:val="000431F9"/>
    <w:rsid w:val="0004441D"/>
    <w:rsid w:val="000446C4"/>
    <w:rsid w:val="000453ED"/>
    <w:rsid w:val="00045A1D"/>
    <w:rsid w:val="0004629A"/>
    <w:rsid w:val="00046B0B"/>
    <w:rsid w:val="00046F8A"/>
    <w:rsid w:val="00047176"/>
    <w:rsid w:val="00047606"/>
    <w:rsid w:val="00047876"/>
    <w:rsid w:val="000479D0"/>
    <w:rsid w:val="000508AA"/>
    <w:rsid w:val="00050951"/>
    <w:rsid w:val="00050C7D"/>
    <w:rsid w:val="00051297"/>
    <w:rsid w:val="0005261E"/>
    <w:rsid w:val="000528AF"/>
    <w:rsid w:val="000528B8"/>
    <w:rsid w:val="00052BF7"/>
    <w:rsid w:val="00052CA2"/>
    <w:rsid w:val="00053430"/>
    <w:rsid w:val="00053584"/>
    <w:rsid w:val="00053906"/>
    <w:rsid w:val="00053B38"/>
    <w:rsid w:val="00053D1E"/>
    <w:rsid w:val="00053EB4"/>
    <w:rsid w:val="00053FA3"/>
    <w:rsid w:val="000559C5"/>
    <w:rsid w:val="00055CA6"/>
    <w:rsid w:val="0005637C"/>
    <w:rsid w:val="0005655D"/>
    <w:rsid w:val="00056592"/>
    <w:rsid w:val="00056829"/>
    <w:rsid w:val="00056B98"/>
    <w:rsid w:val="0006055A"/>
    <w:rsid w:val="00060EC2"/>
    <w:rsid w:val="000618CB"/>
    <w:rsid w:val="00062483"/>
    <w:rsid w:val="00062E6E"/>
    <w:rsid w:val="000636F0"/>
    <w:rsid w:val="0006400A"/>
    <w:rsid w:val="0006408B"/>
    <w:rsid w:val="00064A3C"/>
    <w:rsid w:val="00064B86"/>
    <w:rsid w:val="000656EE"/>
    <w:rsid w:val="00065D14"/>
    <w:rsid w:val="00065DC0"/>
    <w:rsid w:val="00066250"/>
    <w:rsid w:val="000700F3"/>
    <w:rsid w:val="00070511"/>
    <w:rsid w:val="00070EB6"/>
    <w:rsid w:val="000712CA"/>
    <w:rsid w:val="00071989"/>
    <w:rsid w:val="00071C7E"/>
    <w:rsid w:val="00071D5F"/>
    <w:rsid w:val="0007287D"/>
    <w:rsid w:val="00072ADB"/>
    <w:rsid w:val="000738DE"/>
    <w:rsid w:val="00073FEB"/>
    <w:rsid w:val="000743D3"/>
    <w:rsid w:val="00074D25"/>
    <w:rsid w:val="00075A4A"/>
    <w:rsid w:val="00075E82"/>
    <w:rsid w:val="00075E9C"/>
    <w:rsid w:val="0007694E"/>
    <w:rsid w:val="00076AF0"/>
    <w:rsid w:val="00080381"/>
    <w:rsid w:val="000804DD"/>
    <w:rsid w:val="00080F9C"/>
    <w:rsid w:val="00081513"/>
    <w:rsid w:val="00082D68"/>
    <w:rsid w:val="00083C22"/>
    <w:rsid w:val="000840A7"/>
    <w:rsid w:val="00084F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6C2F"/>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1F26"/>
    <w:rsid w:val="000B214E"/>
    <w:rsid w:val="000B2607"/>
    <w:rsid w:val="000B2B8A"/>
    <w:rsid w:val="000B309F"/>
    <w:rsid w:val="000B372F"/>
    <w:rsid w:val="000B37F5"/>
    <w:rsid w:val="000B5BDA"/>
    <w:rsid w:val="000B6503"/>
    <w:rsid w:val="000B6BA9"/>
    <w:rsid w:val="000B7149"/>
    <w:rsid w:val="000B7503"/>
    <w:rsid w:val="000B7A7C"/>
    <w:rsid w:val="000C01D7"/>
    <w:rsid w:val="000C0AF9"/>
    <w:rsid w:val="000C0E60"/>
    <w:rsid w:val="000C1822"/>
    <w:rsid w:val="000C1CF2"/>
    <w:rsid w:val="000C1F7F"/>
    <w:rsid w:val="000C1FCE"/>
    <w:rsid w:val="000C26AB"/>
    <w:rsid w:val="000C2A76"/>
    <w:rsid w:val="000C2EE3"/>
    <w:rsid w:val="000C3211"/>
    <w:rsid w:val="000C324E"/>
    <w:rsid w:val="000C3BA1"/>
    <w:rsid w:val="000C3EF1"/>
    <w:rsid w:val="000C455B"/>
    <w:rsid w:val="000C4831"/>
    <w:rsid w:val="000C4D7B"/>
    <w:rsid w:val="000C51C9"/>
    <w:rsid w:val="000C5796"/>
    <w:rsid w:val="000C58B1"/>
    <w:rsid w:val="000C61A8"/>
    <w:rsid w:val="000C70B3"/>
    <w:rsid w:val="000C732A"/>
    <w:rsid w:val="000C7FC5"/>
    <w:rsid w:val="000D1B50"/>
    <w:rsid w:val="000D32F5"/>
    <w:rsid w:val="000D3D2D"/>
    <w:rsid w:val="000D4FB8"/>
    <w:rsid w:val="000D4FD8"/>
    <w:rsid w:val="000D581E"/>
    <w:rsid w:val="000D7459"/>
    <w:rsid w:val="000E0367"/>
    <w:rsid w:val="000E0400"/>
    <w:rsid w:val="000E218B"/>
    <w:rsid w:val="000E26E1"/>
    <w:rsid w:val="000E282D"/>
    <w:rsid w:val="000E296E"/>
    <w:rsid w:val="000E3028"/>
    <w:rsid w:val="000E3080"/>
    <w:rsid w:val="000E31E3"/>
    <w:rsid w:val="000E4214"/>
    <w:rsid w:val="000E556D"/>
    <w:rsid w:val="000E58BC"/>
    <w:rsid w:val="000E6410"/>
    <w:rsid w:val="000E643A"/>
    <w:rsid w:val="000E6585"/>
    <w:rsid w:val="000E697B"/>
    <w:rsid w:val="000E6A41"/>
    <w:rsid w:val="000E6EE4"/>
    <w:rsid w:val="000E752A"/>
    <w:rsid w:val="000E7FFC"/>
    <w:rsid w:val="000F002E"/>
    <w:rsid w:val="000F0282"/>
    <w:rsid w:val="000F0F22"/>
    <w:rsid w:val="000F1738"/>
    <w:rsid w:val="000F27CD"/>
    <w:rsid w:val="000F4971"/>
    <w:rsid w:val="000F4992"/>
    <w:rsid w:val="000F4BD8"/>
    <w:rsid w:val="000F5052"/>
    <w:rsid w:val="000F6030"/>
    <w:rsid w:val="000F6944"/>
    <w:rsid w:val="000F6BA8"/>
    <w:rsid w:val="000F7C54"/>
    <w:rsid w:val="0010053D"/>
    <w:rsid w:val="00100DBB"/>
    <w:rsid w:val="00101DE1"/>
    <w:rsid w:val="001027DB"/>
    <w:rsid w:val="00102D44"/>
    <w:rsid w:val="001040AB"/>
    <w:rsid w:val="00104902"/>
    <w:rsid w:val="001049FD"/>
    <w:rsid w:val="00104E4F"/>
    <w:rsid w:val="0010504D"/>
    <w:rsid w:val="001064DC"/>
    <w:rsid w:val="0011008D"/>
    <w:rsid w:val="001124BE"/>
    <w:rsid w:val="00113903"/>
    <w:rsid w:val="001143E3"/>
    <w:rsid w:val="00114556"/>
    <w:rsid w:val="00114953"/>
    <w:rsid w:val="00114F21"/>
    <w:rsid w:val="001156E6"/>
    <w:rsid w:val="00116A86"/>
    <w:rsid w:val="00116ADD"/>
    <w:rsid w:val="00120D32"/>
    <w:rsid w:val="00121168"/>
    <w:rsid w:val="00121648"/>
    <w:rsid w:val="00121968"/>
    <w:rsid w:val="00122096"/>
    <w:rsid w:val="0012217B"/>
    <w:rsid w:val="00122A8D"/>
    <w:rsid w:val="00123102"/>
    <w:rsid w:val="00123930"/>
    <w:rsid w:val="00123CF9"/>
    <w:rsid w:val="001241FB"/>
    <w:rsid w:val="00124749"/>
    <w:rsid w:val="001251EC"/>
    <w:rsid w:val="0012552E"/>
    <w:rsid w:val="0012584D"/>
    <w:rsid w:val="00125B91"/>
    <w:rsid w:val="00126B5C"/>
    <w:rsid w:val="00127930"/>
    <w:rsid w:val="00127DD1"/>
    <w:rsid w:val="00130819"/>
    <w:rsid w:val="00131040"/>
    <w:rsid w:val="00131624"/>
    <w:rsid w:val="00133B2F"/>
    <w:rsid w:val="00134AD1"/>
    <w:rsid w:val="00136AC9"/>
    <w:rsid w:val="00137A26"/>
    <w:rsid w:val="00137CBA"/>
    <w:rsid w:val="00140124"/>
    <w:rsid w:val="0014017D"/>
    <w:rsid w:val="0014069E"/>
    <w:rsid w:val="00140738"/>
    <w:rsid w:val="0014148D"/>
    <w:rsid w:val="00142891"/>
    <w:rsid w:val="001431BA"/>
    <w:rsid w:val="0014393B"/>
    <w:rsid w:val="001456CC"/>
    <w:rsid w:val="001456EB"/>
    <w:rsid w:val="00145DD0"/>
    <w:rsid w:val="0014690A"/>
    <w:rsid w:val="00146974"/>
    <w:rsid w:val="00146A44"/>
    <w:rsid w:val="00147126"/>
    <w:rsid w:val="00147386"/>
    <w:rsid w:val="0014759D"/>
    <w:rsid w:val="00147EC0"/>
    <w:rsid w:val="001501E7"/>
    <w:rsid w:val="0015036B"/>
    <w:rsid w:val="00150D4F"/>
    <w:rsid w:val="00150D7D"/>
    <w:rsid w:val="00151165"/>
    <w:rsid w:val="00152C14"/>
    <w:rsid w:val="00153291"/>
    <w:rsid w:val="001539B8"/>
    <w:rsid w:val="00153AFA"/>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6E78"/>
    <w:rsid w:val="00167C87"/>
    <w:rsid w:val="001705C4"/>
    <w:rsid w:val="0017085A"/>
    <w:rsid w:val="00170C5E"/>
    <w:rsid w:val="00171EC4"/>
    <w:rsid w:val="0017281A"/>
    <w:rsid w:val="00172ABE"/>
    <w:rsid w:val="00172FEC"/>
    <w:rsid w:val="0017317D"/>
    <w:rsid w:val="001739BB"/>
    <w:rsid w:val="00175579"/>
    <w:rsid w:val="001759F7"/>
    <w:rsid w:val="00175AE3"/>
    <w:rsid w:val="00175E0A"/>
    <w:rsid w:val="00176355"/>
    <w:rsid w:val="00176384"/>
    <w:rsid w:val="001769B9"/>
    <w:rsid w:val="00176B48"/>
    <w:rsid w:val="00176B76"/>
    <w:rsid w:val="00177540"/>
    <w:rsid w:val="0018156B"/>
    <w:rsid w:val="00184BC0"/>
    <w:rsid w:val="001857C4"/>
    <w:rsid w:val="00185889"/>
    <w:rsid w:val="001861D8"/>
    <w:rsid w:val="00186560"/>
    <w:rsid w:val="0018678A"/>
    <w:rsid w:val="0019089A"/>
    <w:rsid w:val="0019101C"/>
    <w:rsid w:val="00191F06"/>
    <w:rsid w:val="0019258D"/>
    <w:rsid w:val="00193A75"/>
    <w:rsid w:val="0019422C"/>
    <w:rsid w:val="00194B5D"/>
    <w:rsid w:val="00194C59"/>
    <w:rsid w:val="0019507A"/>
    <w:rsid w:val="00195771"/>
    <w:rsid w:val="001A0861"/>
    <w:rsid w:val="001A0B19"/>
    <w:rsid w:val="001A0F23"/>
    <w:rsid w:val="001A1372"/>
    <w:rsid w:val="001A17E6"/>
    <w:rsid w:val="001A18A1"/>
    <w:rsid w:val="001A1BA7"/>
    <w:rsid w:val="001A22AF"/>
    <w:rsid w:val="001A295F"/>
    <w:rsid w:val="001A3F9F"/>
    <w:rsid w:val="001A4510"/>
    <w:rsid w:val="001A4970"/>
    <w:rsid w:val="001A5560"/>
    <w:rsid w:val="001A60D2"/>
    <w:rsid w:val="001A7131"/>
    <w:rsid w:val="001A745B"/>
    <w:rsid w:val="001A7629"/>
    <w:rsid w:val="001A769E"/>
    <w:rsid w:val="001A76E2"/>
    <w:rsid w:val="001A7C56"/>
    <w:rsid w:val="001A7D74"/>
    <w:rsid w:val="001A7EEF"/>
    <w:rsid w:val="001B281F"/>
    <w:rsid w:val="001B2D7E"/>
    <w:rsid w:val="001B39C3"/>
    <w:rsid w:val="001B3F12"/>
    <w:rsid w:val="001B49FF"/>
    <w:rsid w:val="001B4C4A"/>
    <w:rsid w:val="001B536D"/>
    <w:rsid w:val="001B5896"/>
    <w:rsid w:val="001B6436"/>
    <w:rsid w:val="001B6712"/>
    <w:rsid w:val="001B6C87"/>
    <w:rsid w:val="001B6DDC"/>
    <w:rsid w:val="001B74AE"/>
    <w:rsid w:val="001B7815"/>
    <w:rsid w:val="001B7CEE"/>
    <w:rsid w:val="001C023B"/>
    <w:rsid w:val="001C030C"/>
    <w:rsid w:val="001C0865"/>
    <w:rsid w:val="001C17A7"/>
    <w:rsid w:val="001C3484"/>
    <w:rsid w:val="001C3CFF"/>
    <w:rsid w:val="001C4082"/>
    <w:rsid w:val="001C5B6B"/>
    <w:rsid w:val="001C67DC"/>
    <w:rsid w:val="001C6B5F"/>
    <w:rsid w:val="001C7132"/>
    <w:rsid w:val="001C74ED"/>
    <w:rsid w:val="001C7CCE"/>
    <w:rsid w:val="001C7FBF"/>
    <w:rsid w:val="001D18B1"/>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6F2"/>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1F7F53"/>
    <w:rsid w:val="002000F1"/>
    <w:rsid w:val="00200552"/>
    <w:rsid w:val="00200E25"/>
    <w:rsid w:val="00201B40"/>
    <w:rsid w:val="00202535"/>
    <w:rsid w:val="00202D4A"/>
    <w:rsid w:val="00203B61"/>
    <w:rsid w:val="0020528B"/>
    <w:rsid w:val="002102AE"/>
    <w:rsid w:val="002112EA"/>
    <w:rsid w:val="00211497"/>
    <w:rsid w:val="002116D6"/>
    <w:rsid w:val="0021194F"/>
    <w:rsid w:val="00211B10"/>
    <w:rsid w:val="002138CE"/>
    <w:rsid w:val="002139C5"/>
    <w:rsid w:val="00213B17"/>
    <w:rsid w:val="002157FD"/>
    <w:rsid w:val="00215965"/>
    <w:rsid w:val="00216146"/>
    <w:rsid w:val="00216984"/>
    <w:rsid w:val="00216AC7"/>
    <w:rsid w:val="002172A5"/>
    <w:rsid w:val="00217970"/>
    <w:rsid w:val="00217CC1"/>
    <w:rsid w:val="00220182"/>
    <w:rsid w:val="00220926"/>
    <w:rsid w:val="00220CEB"/>
    <w:rsid w:val="002212BD"/>
    <w:rsid w:val="002215C4"/>
    <w:rsid w:val="0022167A"/>
    <w:rsid w:val="002216AB"/>
    <w:rsid w:val="00222EEE"/>
    <w:rsid w:val="002234B8"/>
    <w:rsid w:val="00223E7F"/>
    <w:rsid w:val="0022479E"/>
    <w:rsid w:val="00224974"/>
    <w:rsid w:val="002249A9"/>
    <w:rsid w:val="00224AF2"/>
    <w:rsid w:val="00224D5A"/>
    <w:rsid w:val="0022529B"/>
    <w:rsid w:val="00225468"/>
    <w:rsid w:val="002259DB"/>
    <w:rsid w:val="00226283"/>
    <w:rsid w:val="00226482"/>
    <w:rsid w:val="0022736E"/>
    <w:rsid w:val="00227FE1"/>
    <w:rsid w:val="002314C8"/>
    <w:rsid w:val="0023253A"/>
    <w:rsid w:val="002325DE"/>
    <w:rsid w:val="00232E87"/>
    <w:rsid w:val="002333CC"/>
    <w:rsid w:val="00233733"/>
    <w:rsid w:val="00236072"/>
    <w:rsid w:val="002361D3"/>
    <w:rsid w:val="00236581"/>
    <w:rsid w:val="0024110B"/>
    <w:rsid w:val="00241142"/>
    <w:rsid w:val="00241425"/>
    <w:rsid w:val="00241B01"/>
    <w:rsid w:val="00243E38"/>
    <w:rsid w:val="0024461B"/>
    <w:rsid w:val="00244B9D"/>
    <w:rsid w:val="00245F59"/>
    <w:rsid w:val="002467E3"/>
    <w:rsid w:val="00246AD8"/>
    <w:rsid w:val="00247AF5"/>
    <w:rsid w:val="00247BA6"/>
    <w:rsid w:val="002506A3"/>
    <w:rsid w:val="00250944"/>
    <w:rsid w:val="00251656"/>
    <w:rsid w:val="00251BF8"/>
    <w:rsid w:val="0025204A"/>
    <w:rsid w:val="00252404"/>
    <w:rsid w:val="00254399"/>
    <w:rsid w:val="002559E2"/>
    <w:rsid w:val="00255AD7"/>
    <w:rsid w:val="00257446"/>
    <w:rsid w:val="0026094E"/>
    <w:rsid w:val="002613F7"/>
    <w:rsid w:val="002618AD"/>
    <w:rsid w:val="002640BE"/>
    <w:rsid w:val="0026424D"/>
    <w:rsid w:val="0026433C"/>
    <w:rsid w:val="002652B7"/>
    <w:rsid w:val="00266704"/>
    <w:rsid w:val="0026695D"/>
    <w:rsid w:val="00267C63"/>
    <w:rsid w:val="00270913"/>
    <w:rsid w:val="00270AA2"/>
    <w:rsid w:val="00271F92"/>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56E"/>
    <w:rsid w:val="0027778F"/>
    <w:rsid w:val="002778E7"/>
    <w:rsid w:val="00280EFA"/>
    <w:rsid w:val="00281B90"/>
    <w:rsid w:val="00281F0C"/>
    <w:rsid w:val="002824A4"/>
    <w:rsid w:val="00282851"/>
    <w:rsid w:val="002829F1"/>
    <w:rsid w:val="00283001"/>
    <w:rsid w:val="00283B1F"/>
    <w:rsid w:val="0028429B"/>
    <w:rsid w:val="00285969"/>
    <w:rsid w:val="00285C27"/>
    <w:rsid w:val="00285CAA"/>
    <w:rsid w:val="002861B9"/>
    <w:rsid w:val="0028641B"/>
    <w:rsid w:val="0028689B"/>
    <w:rsid w:val="00286F55"/>
    <w:rsid w:val="00287517"/>
    <w:rsid w:val="00290506"/>
    <w:rsid w:val="00290B3E"/>
    <w:rsid w:val="00290BDB"/>
    <w:rsid w:val="00290C2A"/>
    <w:rsid w:val="00291BE8"/>
    <w:rsid w:val="00292A26"/>
    <w:rsid w:val="00293408"/>
    <w:rsid w:val="00293B24"/>
    <w:rsid w:val="00293ED3"/>
    <w:rsid w:val="0029732A"/>
    <w:rsid w:val="002A0C14"/>
    <w:rsid w:val="002A1475"/>
    <w:rsid w:val="002A1C3D"/>
    <w:rsid w:val="002A22CB"/>
    <w:rsid w:val="002A2589"/>
    <w:rsid w:val="002A34AB"/>
    <w:rsid w:val="002A360A"/>
    <w:rsid w:val="002A37F0"/>
    <w:rsid w:val="002A3889"/>
    <w:rsid w:val="002A47C1"/>
    <w:rsid w:val="002A4BE4"/>
    <w:rsid w:val="002A4FF8"/>
    <w:rsid w:val="002A592C"/>
    <w:rsid w:val="002A6E0E"/>
    <w:rsid w:val="002A7926"/>
    <w:rsid w:val="002B09ED"/>
    <w:rsid w:val="002B0FD8"/>
    <w:rsid w:val="002B102E"/>
    <w:rsid w:val="002B1176"/>
    <w:rsid w:val="002B231A"/>
    <w:rsid w:val="002B23B5"/>
    <w:rsid w:val="002B23BE"/>
    <w:rsid w:val="002B422E"/>
    <w:rsid w:val="002B49D4"/>
    <w:rsid w:val="002B5F79"/>
    <w:rsid w:val="002B7387"/>
    <w:rsid w:val="002B73D7"/>
    <w:rsid w:val="002B7539"/>
    <w:rsid w:val="002B75DF"/>
    <w:rsid w:val="002B7619"/>
    <w:rsid w:val="002C0607"/>
    <w:rsid w:val="002C08A0"/>
    <w:rsid w:val="002C0EE4"/>
    <w:rsid w:val="002C1637"/>
    <w:rsid w:val="002C254E"/>
    <w:rsid w:val="002C28E7"/>
    <w:rsid w:val="002C3083"/>
    <w:rsid w:val="002C33B5"/>
    <w:rsid w:val="002C4E83"/>
    <w:rsid w:val="002C4FDA"/>
    <w:rsid w:val="002C530E"/>
    <w:rsid w:val="002C6B93"/>
    <w:rsid w:val="002C6EB0"/>
    <w:rsid w:val="002C7831"/>
    <w:rsid w:val="002D023B"/>
    <w:rsid w:val="002D061A"/>
    <w:rsid w:val="002D086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D6ADA"/>
    <w:rsid w:val="002E17FD"/>
    <w:rsid w:val="002E339C"/>
    <w:rsid w:val="002E374E"/>
    <w:rsid w:val="002E4425"/>
    <w:rsid w:val="002E49AA"/>
    <w:rsid w:val="002E4E05"/>
    <w:rsid w:val="002E5DB1"/>
    <w:rsid w:val="002E6820"/>
    <w:rsid w:val="002E6821"/>
    <w:rsid w:val="002E7035"/>
    <w:rsid w:val="002E7205"/>
    <w:rsid w:val="002E77BE"/>
    <w:rsid w:val="002E7D99"/>
    <w:rsid w:val="002F0F37"/>
    <w:rsid w:val="002F1967"/>
    <w:rsid w:val="002F203F"/>
    <w:rsid w:val="002F232D"/>
    <w:rsid w:val="002F2B50"/>
    <w:rsid w:val="002F4803"/>
    <w:rsid w:val="002F5226"/>
    <w:rsid w:val="002F53B9"/>
    <w:rsid w:val="002F5C3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0F7"/>
    <w:rsid w:val="00311253"/>
    <w:rsid w:val="0031161E"/>
    <w:rsid w:val="00311796"/>
    <w:rsid w:val="00313A78"/>
    <w:rsid w:val="00313EA9"/>
    <w:rsid w:val="00314234"/>
    <w:rsid w:val="00314312"/>
    <w:rsid w:val="00314AAB"/>
    <w:rsid w:val="00314C6E"/>
    <w:rsid w:val="003150CF"/>
    <w:rsid w:val="003151D9"/>
    <w:rsid w:val="00315474"/>
    <w:rsid w:val="00315599"/>
    <w:rsid w:val="00315822"/>
    <w:rsid w:val="003165EB"/>
    <w:rsid w:val="00316AEC"/>
    <w:rsid w:val="00316E4D"/>
    <w:rsid w:val="00317382"/>
    <w:rsid w:val="00317D4B"/>
    <w:rsid w:val="00320B77"/>
    <w:rsid w:val="00320D47"/>
    <w:rsid w:val="00321F8D"/>
    <w:rsid w:val="00322F49"/>
    <w:rsid w:val="0032392A"/>
    <w:rsid w:val="00323C02"/>
    <w:rsid w:val="0032474E"/>
    <w:rsid w:val="00324900"/>
    <w:rsid w:val="003258BA"/>
    <w:rsid w:val="003261DB"/>
    <w:rsid w:val="003265E4"/>
    <w:rsid w:val="00326FE2"/>
    <w:rsid w:val="00327767"/>
    <w:rsid w:val="00330678"/>
    <w:rsid w:val="00330F97"/>
    <w:rsid w:val="0033117A"/>
    <w:rsid w:val="00332132"/>
    <w:rsid w:val="00332FEE"/>
    <w:rsid w:val="00333350"/>
    <w:rsid w:val="00333749"/>
    <w:rsid w:val="003340F2"/>
    <w:rsid w:val="003344F9"/>
    <w:rsid w:val="00334D08"/>
    <w:rsid w:val="00334D2E"/>
    <w:rsid w:val="00334D5B"/>
    <w:rsid w:val="003356A7"/>
    <w:rsid w:val="00335728"/>
    <w:rsid w:val="0033575B"/>
    <w:rsid w:val="0033604D"/>
    <w:rsid w:val="00336263"/>
    <w:rsid w:val="003364CD"/>
    <w:rsid w:val="0033790B"/>
    <w:rsid w:val="00337A97"/>
    <w:rsid w:val="003400C7"/>
    <w:rsid w:val="00340612"/>
    <w:rsid w:val="0034126D"/>
    <w:rsid w:val="003412C2"/>
    <w:rsid w:val="003413C6"/>
    <w:rsid w:val="003416C2"/>
    <w:rsid w:val="00342AC6"/>
    <w:rsid w:val="003436D0"/>
    <w:rsid w:val="00343D9F"/>
    <w:rsid w:val="003440D0"/>
    <w:rsid w:val="00344251"/>
    <w:rsid w:val="00344DBE"/>
    <w:rsid w:val="003457FF"/>
    <w:rsid w:val="00345D00"/>
    <w:rsid w:val="00345D53"/>
    <w:rsid w:val="00346B2F"/>
    <w:rsid w:val="00347137"/>
    <w:rsid w:val="0035009D"/>
    <w:rsid w:val="00350D6B"/>
    <w:rsid w:val="0035120C"/>
    <w:rsid w:val="00351DAC"/>
    <w:rsid w:val="0035200A"/>
    <w:rsid w:val="00352E44"/>
    <w:rsid w:val="0035336D"/>
    <w:rsid w:val="00354F9F"/>
    <w:rsid w:val="00355178"/>
    <w:rsid w:val="003551D5"/>
    <w:rsid w:val="00356450"/>
    <w:rsid w:val="003567BF"/>
    <w:rsid w:val="0035700F"/>
    <w:rsid w:val="003578F0"/>
    <w:rsid w:val="00357F7F"/>
    <w:rsid w:val="00360319"/>
    <w:rsid w:val="003605D7"/>
    <w:rsid w:val="003625E6"/>
    <w:rsid w:val="00362FC0"/>
    <w:rsid w:val="0036314A"/>
    <w:rsid w:val="003640AB"/>
    <w:rsid w:val="00365A44"/>
    <w:rsid w:val="0036619D"/>
    <w:rsid w:val="00366CAA"/>
    <w:rsid w:val="00366FD3"/>
    <w:rsid w:val="00367975"/>
    <w:rsid w:val="00367A91"/>
    <w:rsid w:val="00367D90"/>
    <w:rsid w:val="00370020"/>
    <w:rsid w:val="00370238"/>
    <w:rsid w:val="00370332"/>
    <w:rsid w:val="003708E7"/>
    <w:rsid w:val="00370D4F"/>
    <w:rsid w:val="00370E25"/>
    <w:rsid w:val="003716C8"/>
    <w:rsid w:val="00372406"/>
    <w:rsid w:val="00373285"/>
    <w:rsid w:val="00373328"/>
    <w:rsid w:val="00373978"/>
    <w:rsid w:val="00373A19"/>
    <w:rsid w:val="00373C66"/>
    <w:rsid w:val="00373D54"/>
    <w:rsid w:val="00373FF6"/>
    <w:rsid w:val="0037409D"/>
    <w:rsid w:val="00375529"/>
    <w:rsid w:val="0037614D"/>
    <w:rsid w:val="00376E95"/>
    <w:rsid w:val="00377783"/>
    <w:rsid w:val="00377ACD"/>
    <w:rsid w:val="003801E7"/>
    <w:rsid w:val="0038030E"/>
    <w:rsid w:val="00380999"/>
    <w:rsid w:val="00380D20"/>
    <w:rsid w:val="0038109B"/>
    <w:rsid w:val="003824F6"/>
    <w:rsid w:val="003826FC"/>
    <w:rsid w:val="003837EA"/>
    <w:rsid w:val="003839DD"/>
    <w:rsid w:val="00383C62"/>
    <w:rsid w:val="00384345"/>
    <w:rsid w:val="003853D2"/>
    <w:rsid w:val="0038542F"/>
    <w:rsid w:val="0038570C"/>
    <w:rsid w:val="00386280"/>
    <w:rsid w:val="003862CB"/>
    <w:rsid w:val="00387456"/>
    <w:rsid w:val="00387C0F"/>
    <w:rsid w:val="00390A5A"/>
    <w:rsid w:val="00391124"/>
    <w:rsid w:val="00391CAF"/>
    <w:rsid w:val="00391F63"/>
    <w:rsid w:val="00392735"/>
    <w:rsid w:val="00392793"/>
    <w:rsid w:val="00395970"/>
    <w:rsid w:val="00396153"/>
    <w:rsid w:val="00396626"/>
    <w:rsid w:val="00397C49"/>
    <w:rsid w:val="00397CD6"/>
    <w:rsid w:val="003A03C7"/>
    <w:rsid w:val="003A1153"/>
    <w:rsid w:val="003A16BD"/>
    <w:rsid w:val="003A2182"/>
    <w:rsid w:val="003A30AA"/>
    <w:rsid w:val="003A3EAB"/>
    <w:rsid w:val="003A4316"/>
    <w:rsid w:val="003A5160"/>
    <w:rsid w:val="003A56B9"/>
    <w:rsid w:val="003A5783"/>
    <w:rsid w:val="003A5E84"/>
    <w:rsid w:val="003A707F"/>
    <w:rsid w:val="003A75A8"/>
    <w:rsid w:val="003A75B6"/>
    <w:rsid w:val="003A7AF6"/>
    <w:rsid w:val="003A7B51"/>
    <w:rsid w:val="003B1192"/>
    <w:rsid w:val="003B1C2D"/>
    <w:rsid w:val="003B1EC4"/>
    <w:rsid w:val="003B256E"/>
    <w:rsid w:val="003B268B"/>
    <w:rsid w:val="003B296B"/>
    <w:rsid w:val="003B37B8"/>
    <w:rsid w:val="003B37C7"/>
    <w:rsid w:val="003B497B"/>
    <w:rsid w:val="003B4B38"/>
    <w:rsid w:val="003B672C"/>
    <w:rsid w:val="003B7EA5"/>
    <w:rsid w:val="003C0BEE"/>
    <w:rsid w:val="003C26DA"/>
    <w:rsid w:val="003C3A3B"/>
    <w:rsid w:val="003C3CD7"/>
    <w:rsid w:val="003C3F9F"/>
    <w:rsid w:val="003C43F0"/>
    <w:rsid w:val="003C4E43"/>
    <w:rsid w:val="003C5AF4"/>
    <w:rsid w:val="003C5D9C"/>
    <w:rsid w:val="003C6492"/>
    <w:rsid w:val="003C729B"/>
    <w:rsid w:val="003C7A41"/>
    <w:rsid w:val="003D0523"/>
    <w:rsid w:val="003D0B71"/>
    <w:rsid w:val="003D0E05"/>
    <w:rsid w:val="003D1368"/>
    <w:rsid w:val="003D15A7"/>
    <w:rsid w:val="003D1C0A"/>
    <w:rsid w:val="003D25B1"/>
    <w:rsid w:val="003D2DE5"/>
    <w:rsid w:val="003D2E0F"/>
    <w:rsid w:val="003D3105"/>
    <w:rsid w:val="003D35B9"/>
    <w:rsid w:val="003D46F8"/>
    <w:rsid w:val="003D4B3A"/>
    <w:rsid w:val="003D4E4A"/>
    <w:rsid w:val="003D5398"/>
    <w:rsid w:val="003D5672"/>
    <w:rsid w:val="003D640A"/>
    <w:rsid w:val="003D64A9"/>
    <w:rsid w:val="003D7279"/>
    <w:rsid w:val="003D7560"/>
    <w:rsid w:val="003E0184"/>
    <w:rsid w:val="003E04E4"/>
    <w:rsid w:val="003E1635"/>
    <w:rsid w:val="003E2060"/>
    <w:rsid w:val="003E3133"/>
    <w:rsid w:val="003E3C4F"/>
    <w:rsid w:val="003E539A"/>
    <w:rsid w:val="003E555E"/>
    <w:rsid w:val="003E6FE9"/>
    <w:rsid w:val="003E7207"/>
    <w:rsid w:val="003E78CB"/>
    <w:rsid w:val="003F0CE4"/>
    <w:rsid w:val="003F1856"/>
    <w:rsid w:val="003F3B55"/>
    <w:rsid w:val="003F4D4A"/>
    <w:rsid w:val="003F7296"/>
    <w:rsid w:val="003F79CD"/>
    <w:rsid w:val="003F7FAB"/>
    <w:rsid w:val="00400A72"/>
    <w:rsid w:val="00400FF5"/>
    <w:rsid w:val="004010F9"/>
    <w:rsid w:val="00401133"/>
    <w:rsid w:val="00403CD2"/>
    <w:rsid w:val="00403F95"/>
    <w:rsid w:val="004042FC"/>
    <w:rsid w:val="00404B29"/>
    <w:rsid w:val="00404CBE"/>
    <w:rsid w:val="004057A7"/>
    <w:rsid w:val="00406899"/>
    <w:rsid w:val="00406BD4"/>
    <w:rsid w:val="00406DE8"/>
    <w:rsid w:val="004070F5"/>
    <w:rsid w:val="004078E1"/>
    <w:rsid w:val="00407B6D"/>
    <w:rsid w:val="0041062F"/>
    <w:rsid w:val="004125AB"/>
    <w:rsid w:val="00412A36"/>
    <w:rsid w:val="00413070"/>
    <w:rsid w:val="00413297"/>
    <w:rsid w:val="0041376F"/>
    <w:rsid w:val="00413BE9"/>
    <w:rsid w:val="00414472"/>
    <w:rsid w:val="00414519"/>
    <w:rsid w:val="004146F3"/>
    <w:rsid w:val="004149F8"/>
    <w:rsid w:val="00414E17"/>
    <w:rsid w:val="004159D8"/>
    <w:rsid w:val="00416009"/>
    <w:rsid w:val="0041615B"/>
    <w:rsid w:val="004172EF"/>
    <w:rsid w:val="00417334"/>
    <w:rsid w:val="00420236"/>
    <w:rsid w:val="00420D55"/>
    <w:rsid w:val="00420DCB"/>
    <w:rsid w:val="004215A1"/>
    <w:rsid w:val="0042252A"/>
    <w:rsid w:val="00422A4D"/>
    <w:rsid w:val="00423B4C"/>
    <w:rsid w:val="00423E79"/>
    <w:rsid w:val="00424C0C"/>
    <w:rsid w:val="00424DD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92E"/>
    <w:rsid w:val="00437C90"/>
    <w:rsid w:val="00440A86"/>
    <w:rsid w:val="00440DA2"/>
    <w:rsid w:val="00441B29"/>
    <w:rsid w:val="00442180"/>
    <w:rsid w:val="00442D0E"/>
    <w:rsid w:val="00443023"/>
    <w:rsid w:val="0044311A"/>
    <w:rsid w:val="00443573"/>
    <w:rsid w:val="004436A6"/>
    <w:rsid w:val="00443A7A"/>
    <w:rsid w:val="0044418C"/>
    <w:rsid w:val="004451AF"/>
    <w:rsid w:val="00445D24"/>
    <w:rsid w:val="00447297"/>
    <w:rsid w:val="00450195"/>
    <w:rsid w:val="00450500"/>
    <w:rsid w:val="00450852"/>
    <w:rsid w:val="00451601"/>
    <w:rsid w:val="00451655"/>
    <w:rsid w:val="004516F6"/>
    <w:rsid w:val="00451E01"/>
    <w:rsid w:val="004536F4"/>
    <w:rsid w:val="00453C66"/>
    <w:rsid w:val="00454799"/>
    <w:rsid w:val="00454E2C"/>
    <w:rsid w:val="00454E59"/>
    <w:rsid w:val="0045579E"/>
    <w:rsid w:val="004557DD"/>
    <w:rsid w:val="00456A0A"/>
    <w:rsid w:val="00456E1F"/>
    <w:rsid w:val="004578E1"/>
    <w:rsid w:val="00457932"/>
    <w:rsid w:val="00457C0B"/>
    <w:rsid w:val="004604A5"/>
    <w:rsid w:val="00460CBC"/>
    <w:rsid w:val="00461CD6"/>
    <w:rsid w:val="00462EEB"/>
    <w:rsid w:val="00463120"/>
    <w:rsid w:val="0046316A"/>
    <w:rsid w:val="004639A5"/>
    <w:rsid w:val="00464D68"/>
    <w:rsid w:val="0046503B"/>
    <w:rsid w:val="00465077"/>
    <w:rsid w:val="0046523E"/>
    <w:rsid w:val="00466748"/>
    <w:rsid w:val="00466DAB"/>
    <w:rsid w:val="00470165"/>
    <w:rsid w:val="00470B90"/>
    <w:rsid w:val="00471488"/>
    <w:rsid w:val="00472065"/>
    <w:rsid w:val="0047220F"/>
    <w:rsid w:val="00472539"/>
    <w:rsid w:val="00472E65"/>
    <w:rsid w:val="0047476F"/>
    <w:rsid w:val="00474A5A"/>
    <w:rsid w:val="00474EDB"/>
    <w:rsid w:val="00474EF4"/>
    <w:rsid w:val="004759F8"/>
    <w:rsid w:val="004768AA"/>
    <w:rsid w:val="00476DAC"/>
    <w:rsid w:val="00476DC2"/>
    <w:rsid w:val="004776A6"/>
    <w:rsid w:val="00480753"/>
    <w:rsid w:val="00480C55"/>
    <w:rsid w:val="004817B1"/>
    <w:rsid w:val="00481874"/>
    <w:rsid w:val="00482474"/>
    <w:rsid w:val="00482E42"/>
    <w:rsid w:val="00482E99"/>
    <w:rsid w:val="00484352"/>
    <w:rsid w:val="00484C8A"/>
    <w:rsid w:val="004859E7"/>
    <w:rsid w:val="004862E1"/>
    <w:rsid w:val="004863F4"/>
    <w:rsid w:val="004863F9"/>
    <w:rsid w:val="0048654F"/>
    <w:rsid w:val="00486742"/>
    <w:rsid w:val="0048787B"/>
    <w:rsid w:val="004908FA"/>
    <w:rsid w:val="00490E20"/>
    <w:rsid w:val="004910CA"/>
    <w:rsid w:val="00491E2C"/>
    <w:rsid w:val="00491EC7"/>
    <w:rsid w:val="00492094"/>
    <w:rsid w:val="004920A0"/>
    <w:rsid w:val="004930E2"/>
    <w:rsid w:val="004939A9"/>
    <w:rsid w:val="0049474C"/>
    <w:rsid w:val="00494C10"/>
    <w:rsid w:val="00495889"/>
    <w:rsid w:val="00495FF7"/>
    <w:rsid w:val="00497636"/>
    <w:rsid w:val="004A0660"/>
    <w:rsid w:val="004A0E86"/>
    <w:rsid w:val="004A19FC"/>
    <w:rsid w:val="004A1CD8"/>
    <w:rsid w:val="004A3BA0"/>
    <w:rsid w:val="004A3D1D"/>
    <w:rsid w:val="004A43AF"/>
    <w:rsid w:val="004A5C69"/>
    <w:rsid w:val="004A6D44"/>
    <w:rsid w:val="004A6DA6"/>
    <w:rsid w:val="004A71EE"/>
    <w:rsid w:val="004A77F1"/>
    <w:rsid w:val="004A7E5F"/>
    <w:rsid w:val="004B0236"/>
    <w:rsid w:val="004B0E5A"/>
    <w:rsid w:val="004B0EA5"/>
    <w:rsid w:val="004B1602"/>
    <w:rsid w:val="004B3F9A"/>
    <w:rsid w:val="004B407E"/>
    <w:rsid w:val="004B48A3"/>
    <w:rsid w:val="004B4DBE"/>
    <w:rsid w:val="004B575F"/>
    <w:rsid w:val="004B663B"/>
    <w:rsid w:val="004B6D14"/>
    <w:rsid w:val="004B7038"/>
    <w:rsid w:val="004B78F6"/>
    <w:rsid w:val="004C027D"/>
    <w:rsid w:val="004C2F4F"/>
    <w:rsid w:val="004C327E"/>
    <w:rsid w:val="004C32D6"/>
    <w:rsid w:val="004C359F"/>
    <w:rsid w:val="004C3DD8"/>
    <w:rsid w:val="004C48B7"/>
    <w:rsid w:val="004C5800"/>
    <w:rsid w:val="004C661D"/>
    <w:rsid w:val="004C665D"/>
    <w:rsid w:val="004C6E03"/>
    <w:rsid w:val="004C77A1"/>
    <w:rsid w:val="004C7BD3"/>
    <w:rsid w:val="004C7DFD"/>
    <w:rsid w:val="004D011B"/>
    <w:rsid w:val="004D0286"/>
    <w:rsid w:val="004D13F1"/>
    <w:rsid w:val="004D2400"/>
    <w:rsid w:val="004D3711"/>
    <w:rsid w:val="004D3963"/>
    <w:rsid w:val="004D3DDE"/>
    <w:rsid w:val="004D50FA"/>
    <w:rsid w:val="004D6ADC"/>
    <w:rsid w:val="004D6B4B"/>
    <w:rsid w:val="004D760B"/>
    <w:rsid w:val="004E0303"/>
    <w:rsid w:val="004E083F"/>
    <w:rsid w:val="004E11C2"/>
    <w:rsid w:val="004E139E"/>
    <w:rsid w:val="004E1E46"/>
    <w:rsid w:val="004E2721"/>
    <w:rsid w:val="004E282B"/>
    <w:rsid w:val="004E2EC4"/>
    <w:rsid w:val="004E4789"/>
    <w:rsid w:val="004E55D8"/>
    <w:rsid w:val="004E572C"/>
    <w:rsid w:val="004E5939"/>
    <w:rsid w:val="004E5EB9"/>
    <w:rsid w:val="004E6351"/>
    <w:rsid w:val="004E652F"/>
    <w:rsid w:val="004E6CC5"/>
    <w:rsid w:val="004E6F42"/>
    <w:rsid w:val="004E7B7B"/>
    <w:rsid w:val="004F1AD1"/>
    <w:rsid w:val="004F1B0D"/>
    <w:rsid w:val="004F1B51"/>
    <w:rsid w:val="004F1C2E"/>
    <w:rsid w:val="004F1EFC"/>
    <w:rsid w:val="004F25B6"/>
    <w:rsid w:val="004F2E49"/>
    <w:rsid w:val="004F5F28"/>
    <w:rsid w:val="004F725C"/>
    <w:rsid w:val="004F7652"/>
    <w:rsid w:val="004F7766"/>
    <w:rsid w:val="004F7C14"/>
    <w:rsid w:val="00500578"/>
    <w:rsid w:val="00501A11"/>
    <w:rsid w:val="00502AFB"/>
    <w:rsid w:val="00502E82"/>
    <w:rsid w:val="005033C4"/>
    <w:rsid w:val="00503B4B"/>
    <w:rsid w:val="005041A2"/>
    <w:rsid w:val="00504274"/>
    <w:rsid w:val="00505647"/>
    <w:rsid w:val="005066E1"/>
    <w:rsid w:val="00506F96"/>
    <w:rsid w:val="00507B2B"/>
    <w:rsid w:val="00512630"/>
    <w:rsid w:val="005127A8"/>
    <w:rsid w:val="00514256"/>
    <w:rsid w:val="005149FC"/>
    <w:rsid w:val="00514C7E"/>
    <w:rsid w:val="00515060"/>
    <w:rsid w:val="005152CD"/>
    <w:rsid w:val="00515347"/>
    <w:rsid w:val="00515D1D"/>
    <w:rsid w:val="00517B78"/>
    <w:rsid w:val="005202D6"/>
    <w:rsid w:val="00520943"/>
    <w:rsid w:val="00521DFC"/>
    <w:rsid w:val="005231E5"/>
    <w:rsid w:val="0052367E"/>
    <w:rsid w:val="00524568"/>
    <w:rsid w:val="005256C8"/>
    <w:rsid w:val="00525C7D"/>
    <w:rsid w:val="0052600D"/>
    <w:rsid w:val="005266E9"/>
    <w:rsid w:val="00526A45"/>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7"/>
    <w:rsid w:val="005429B9"/>
    <w:rsid w:val="0054377A"/>
    <w:rsid w:val="0054482A"/>
    <w:rsid w:val="00544ECC"/>
    <w:rsid w:val="0054501C"/>
    <w:rsid w:val="005450BE"/>
    <w:rsid w:val="00545CB6"/>
    <w:rsid w:val="00545E2F"/>
    <w:rsid w:val="00546641"/>
    <w:rsid w:val="00546830"/>
    <w:rsid w:val="00547537"/>
    <w:rsid w:val="005476DA"/>
    <w:rsid w:val="005477E5"/>
    <w:rsid w:val="00550397"/>
    <w:rsid w:val="00551BDC"/>
    <w:rsid w:val="0055295A"/>
    <w:rsid w:val="00552DED"/>
    <w:rsid w:val="0055348C"/>
    <w:rsid w:val="00553890"/>
    <w:rsid w:val="00553F3B"/>
    <w:rsid w:val="0055410C"/>
    <w:rsid w:val="0055480A"/>
    <w:rsid w:val="00554DFC"/>
    <w:rsid w:val="00554F54"/>
    <w:rsid w:val="005554AF"/>
    <w:rsid w:val="00556199"/>
    <w:rsid w:val="00556518"/>
    <w:rsid w:val="0055667B"/>
    <w:rsid w:val="00556DC2"/>
    <w:rsid w:val="00556F3E"/>
    <w:rsid w:val="005573EA"/>
    <w:rsid w:val="00557F72"/>
    <w:rsid w:val="00560423"/>
    <w:rsid w:val="005607F2"/>
    <w:rsid w:val="0056133B"/>
    <w:rsid w:val="00561451"/>
    <w:rsid w:val="0056276D"/>
    <w:rsid w:val="00563801"/>
    <w:rsid w:val="005639CB"/>
    <w:rsid w:val="00564100"/>
    <w:rsid w:val="00564A9A"/>
    <w:rsid w:val="00565039"/>
    <w:rsid w:val="00566311"/>
    <w:rsid w:val="0056782F"/>
    <w:rsid w:val="00567FB2"/>
    <w:rsid w:val="005704EC"/>
    <w:rsid w:val="00570F79"/>
    <w:rsid w:val="00572C07"/>
    <w:rsid w:val="005735DC"/>
    <w:rsid w:val="005743EE"/>
    <w:rsid w:val="005750C5"/>
    <w:rsid w:val="00576CBD"/>
    <w:rsid w:val="005805C9"/>
    <w:rsid w:val="005805D7"/>
    <w:rsid w:val="005808A8"/>
    <w:rsid w:val="00580A86"/>
    <w:rsid w:val="00580BAA"/>
    <w:rsid w:val="00580BF6"/>
    <w:rsid w:val="0058149C"/>
    <w:rsid w:val="00581F4D"/>
    <w:rsid w:val="00582AE0"/>
    <w:rsid w:val="005830D0"/>
    <w:rsid w:val="005830E7"/>
    <w:rsid w:val="005831B5"/>
    <w:rsid w:val="005843A3"/>
    <w:rsid w:val="0058485E"/>
    <w:rsid w:val="00585BC4"/>
    <w:rsid w:val="00586C76"/>
    <w:rsid w:val="00586D70"/>
    <w:rsid w:val="005904B3"/>
    <w:rsid w:val="005908BE"/>
    <w:rsid w:val="005908D2"/>
    <w:rsid w:val="0059121C"/>
    <w:rsid w:val="0059157C"/>
    <w:rsid w:val="00591D4D"/>
    <w:rsid w:val="00592C8C"/>
    <w:rsid w:val="0059313B"/>
    <w:rsid w:val="005933AC"/>
    <w:rsid w:val="00593554"/>
    <w:rsid w:val="00593754"/>
    <w:rsid w:val="00594F2F"/>
    <w:rsid w:val="00594FBA"/>
    <w:rsid w:val="005952D5"/>
    <w:rsid w:val="005952F6"/>
    <w:rsid w:val="00595643"/>
    <w:rsid w:val="005957AB"/>
    <w:rsid w:val="00595A6C"/>
    <w:rsid w:val="00595B77"/>
    <w:rsid w:val="00595F31"/>
    <w:rsid w:val="00596180"/>
    <w:rsid w:val="00597E82"/>
    <w:rsid w:val="00597F44"/>
    <w:rsid w:val="005A00ED"/>
    <w:rsid w:val="005A1DC8"/>
    <w:rsid w:val="005A2302"/>
    <w:rsid w:val="005A33B8"/>
    <w:rsid w:val="005A3773"/>
    <w:rsid w:val="005A39E5"/>
    <w:rsid w:val="005A4367"/>
    <w:rsid w:val="005A4C09"/>
    <w:rsid w:val="005A4DCF"/>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04C2"/>
    <w:rsid w:val="005D1047"/>
    <w:rsid w:val="005D1605"/>
    <w:rsid w:val="005D175C"/>
    <w:rsid w:val="005D1F76"/>
    <w:rsid w:val="005D2A2B"/>
    <w:rsid w:val="005D303B"/>
    <w:rsid w:val="005D3703"/>
    <w:rsid w:val="005D4171"/>
    <w:rsid w:val="005D4B77"/>
    <w:rsid w:val="005D4EC0"/>
    <w:rsid w:val="005D53ED"/>
    <w:rsid w:val="005D5F61"/>
    <w:rsid w:val="005D679A"/>
    <w:rsid w:val="005D735C"/>
    <w:rsid w:val="005E0EF3"/>
    <w:rsid w:val="005E0EF8"/>
    <w:rsid w:val="005E1492"/>
    <w:rsid w:val="005E156D"/>
    <w:rsid w:val="005E1809"/>
    <w:rsid w:val="005E19C0"/>
    <w:rsid w:val="005E19D2"/>
    <w:rsid w:val="005E2286"/>
    <w:rsid w:val="005E25FF"/>
    <w:rsid w:val="005E279D"/>
    <w:rsid w:val="005E3A87"/>
    <w:rsid w:val="005E4145"/>
    <w:rsid w:val="005E4F11"/>
    <w:rsid w:val="005E5BE3"/>
    <w:rsid w:val="005E5D19"/>
    <w:rsid w:val="005E69C7"/>
    <w:rsid w:val="005E7844"/>
    <w:rsid w:val="005E7E77"/>
    <w:rsid w:val="005F002A"/>
    <w:rsid w:val="005F0B95"/>
    <w:rsid w:val="005F0F2C"/>
    <w:rsid w:val="005F0FBD"/>
    <w:rsid w:val="005F199E"/>
    <w:rsid w:val="005F2C85"/>
    <w:rsid w:val="005F4F5C"/>
    <w:rsid w:val="005F5698"/>
    <w:rsid w:val="005F5FCB"/>
    <w:rsid w:val="005F6953"/>
    <w:rsid w:val="005F6CD9"/>
    <w:rsid w:val="005F7187"/>
    <w:rsid w:val="005F742D"/>
    <w:rsid w:val="00600966"/>
    <w:rsid w:val="00601194"/>
    <w:rsid w:val="006011F5"/>
    <w:rsid w:val="006012E3"/>
    <w:rsid w:val="00601DC3"/>
    <w:rsid w:val="00603049"/>
    <w:rsid w:val="0060335D"/>
    <w:rsid w:val="00605100"/>
    <w:rsid w:val="006059AB"/>
    <w:rsid w:val="00606493"/>
    <w:rsid w:val="0060663B"/>
    <w:rsid w:val="00606B7F"/>
    <w:rsid w:val="006073D9"/>
    <w:rsid w:val="006073F3"/>
    <w:rsid w:val="006074A3"/>
    <w:rsid w:val="00607B32"/>
    <w:rsid w:val="00611467"/>
    <w:rsid w:val="00613BA6"/>
    <w:rsid w:val="00613F23"/>
    <w:rsid w:val="00614208"/>
    <w:rsid w:val="00617223"/>
    <w:rsid w:val="00617698"/>
    <w:rsid w:val="00617A9F"/>
    <w:rsid w:val="00617D39"/>
    <w:rsid w:val="00617EB8"/>
    <w:rsid w:val="00620097"/>
    <w:rsid w:val="006211BD"/>
    <w:rsid w:val="006213A6"/>
    <w:rsid w:val="006213FF"/>
    <w:rsid w:val="006216B2"/>
    <w:rsid w:val="00621D40"/>
    <w:rsid w:val="006224EB"/>
    <w:rsid w:val="006225DB"/>
    <w:rsid w:val="00622C74"/>
    <w:rsid w:val="006241A2"/>
    <w:rsid w:val="00624690"/>
    <w:rsid w:val="00624B7C"/>
    <w:rsid w:val="00624D94"/>
    <w:rsid w:val="006254BA"/>
    <w:rsid w:val="00625514"/>
    <w:rsid w:val="006256C8"/>
    <w:rsid w:val="006257ED"/>
    <w:rsid w:val="006265A6"/>
    <w:rsid w:val="00626A5F"/>
    <w:rsid w:val="00630167"/>
    <w:rsid w:val="00630368"/>
    <w:rsid w:val="006315A2"/>
    <w:rsid w:val="006324D8"/>
    <w:rsid w:val="006331C4"/>
    <w:rsid w:val="00634285"/>
    <w:rsid w:val="00635653"/>
    <w:rsid w:val="00636779"/>
    <w:rsid w:val="00636801"/>
    <w:rsid w:val="00636CF5"/>
    <w:rsid w:val="00636F0A"/>
    <w:rsid w:val="006374ED"/>
    <w:rsid w:val="0064003C"/>
    <w:rsid w:val="00640811"/>
    <w:rsid w:val="00640C7C"/>
    <w:rsid w:val="00640C8E"/>
    <w:rsid w:val="00641376"/>
    <w:rsid w:val="00641589"/>
    <w:rsid w:val="00642F5B"/>
    <w:rsid w:val="006437A9"/>
    <w:rsid w:val="00643906"/>
    <w:rsid w:val="0064396C"/>
    <w:rsid w:val="00644612"/>
    <w:rsid w:val="00644A07"/>
    <w:rsid w:val="00645489"/>
    <w:rsid w:val="00645B47"/>
    <w:rsid w:val="00646A12"/>
    <w:rsid w:val="00646ECA"/>
    <w:rsid w:val="00647041"/>
    <w:rsid w:val="0064745D"/>
    <w:rsid w:val="006476E8"/>
    <w:rsid w:val="006510FB"/>
    <w:rsid w:val="00651948"/>
    <w:rsid w:val="00651F3F"/>
    <w:rsid w:val="00654062"/>
    <w:rsid w:val="00655857"/>
    <w:rsid w:val="00655A6D"/>
    <w:rsid w:val="00656A4B"/>
    <w:rsid w:val="00657840"/>
    <w:rsid w:val="006579F3"/>
    <w:rsid w:val="00657DE2"/>
    <w:rsid w:val="006606E7"/>
    <w:rsid w:val="00661636"/>
    <w:rsid w:val="00662AEC"/>
    <w:rsid w:val="006636DD"/>
    <w:rsid w:val="00664775"/>
    <w:rsid w:val="00665750"/>
    <w:rsid w:val="00665F0C"/>
    <w:rsid w:val="00665F38"/>
    <w:rsid w:val="00666795"/>
    <w:rsid w:val="00666AF2"/>
    <w:rsid w:val="006676B8"/>
    <w:rsid w:val="00670D24"/>
    <w:rsid w:val="0067109C"/>
    <w:rsid w:val="00671139"/>
    <w:rsid w:val="0067132F"/>
    <w:rsid w:val="0067145E"/>
    <w:rsid w:val="00671D8D"/>
    <w:rsid w:val="00672BD8"/>
    <w:rsid w:val="00674554"/>
    <w:rsid w:val="006748BB"/>
    <w:rsid w:val="00674D7D"/>
    <w:rsid w:val="006751AF"/>
    <w:rsid w:val="006755A9"/>
    <w:rsid w:val="0067574E"/>
    <w:rsid w:val="00675A7E"/>
    <w:rsid w:val="00676962"/>
    <w:rsid w:val="00677AA5"/>
    <w:rsid w:val="00677F2A"/>
    <w:rsid w:val="0068088A"/>
    <w:rsid w:val="006809AF"/>
    <w:rsid w:val="00680B86"/>
    <w:rsid w:val="00681E93"/>
    <w:rsid w:val="006820B9"/>
    <w:rsid w:val="00683A2A"/>
    <w:rsid w:val="006841E0"/>
    <w:rsid w:val="00684427"/>
    <w:rsid w:val="0068470E"/>
    <w:rsid w:val="0068495A"/>
    <w:rsid w:val="00684A2E"/>
    <w:rsid w:val="006851AB"/>
    <w:rsid w:val="00685279"/>
    <w:rsid w:val="006854A5"/>
    <w:rsid w:val="00685822"/>
    <w:rsid w:val="006868CF"/>
    <w:rsid w:val="00687158"/>
    <w:rsid w:val="00687553"/>
    <w:rsid w:val="0068794A"/>
    <w:rsid w:val="00687AE5"/>
    <w:rsid w:val="0069025A"/>
    <w:rsid w:val="00690DCF"/>
    <w:rsid w:val="00690FEA"/>
    <w:rsid w:val="00691968"/>
    <w:rsid w:val="00691A76"/>
    <w:rsid w:val="00691ECF"/>
    <w:rsid w:val="00692E25"/>
    <w:rsid w:val="00693BED"/>
    <w:rsid w:val="00694618"/>
    <w:rsid w:val="00694C84"/>
    <w:rsid w:val="006953BA"/>
    <w:rsid w:val="006956ED"/>
    <w:rsid w:val="00695C93"/>
    <w:rsid w:val="00695FED"/>
    <w:rsid w:val="0069643B"/>
    <w:rsid w:val="00696836"/>
    <w:rsid w:val="00696C61"/>
    <w:rsid w:val="00696E7E"/>
    <w:rsid w:val="00697746"/>
    <w:rsid w:val="00697872"/>
    <w:rsid w:val="006A0401"/>
    <w:rsid w:val="006A0B55"/>
    <w:rsid w:val="006A0C8F"/>
    <w:rsid w:val="006A10D7"/>
    <w:rsid w:val="006A17D4"/>
    <w:rsid w:val="006A1DB9"/>
    <w:rsid w:val="006A214B"/>
    <w:rsid w:val="006A2B5F"/>
    <w:rsid w:val="006A2C1A"/>
    <w:rsid w:val="006A2FAA"/>
    <w:rsid w:val="006A3B6E"/>
    <w:rsid w:val="006A4E27"/>
    <w:rsid w:val="006A67E5"/>
    <w:rsid w:val="006A6D24"/>
    <w:rsid w:val="006A743B"/>
    <w:rsid w:val="006A7554"/>
    <w:rsid w:val="006A79C6"/>
    <w:rsid w:val="006B093E"/>
    <w:rsid w:val="006B11E4"/>
    <w:rsid w:val="006B1409"/>
    <w:rsid w:val="006B25F0"/>
    <w:rsid w:val="006B2854"/>
    <w:rsid w:val="006B2F32"/>
    <w:rsid w:val="006B3F45"/>
    <w:rsid w:val="006B4ECA"/>
    <w:rsid w:val="006B50D7"/>
    <w:rsid w:val="006B5895"/>
    <w:rsid w:val="006B58CF"/>
    <w:rsid w:val="006B6412"/>
    <w:rsid w:val="006B65A3"/>
    <w:rsid w:val="006C0867"/>
    <w:rsid w:val="006C0D04"/>
    <w:rsid w:val="006C0D1E"/>
    <w:rsid w:val="006C1607"/>
    <w:rsid w:val="006C19AA"/>
    <w:rsid w:val="006C241B"/>
    <w:rsid w:val="006C3501"/>
    <w:rsid w:val="006C3D56"/>
    <w:rsid w:val="006C4157"/>
    <w:rsid w:val="006C4B21"/>
    <w:rsid w:val="006C4E6B"/>
    <w:rsid w:val="006C4EBA"/>
    <w:rsid w:val="006C5EA0"/>
    <w:rsid w:val="006C67B1"/>
    <w:rsid w:val="006C797F"/>
    <w:rsid w:val="006D0464"/>
    <w:rsid w:val="006D17B4"/>
    <w:rsid w:val="006D217D"/>
    <w:rsid w:val="006D29E5"/>
    <w:rsid w:val="006D30F5"/>
    <w:rsid w:val="006D4AE4"/>
    <w:rsid w:val="006D4E23"/>
    <w:rsid w:val="006D6166"/>
    <w:rsid w:val="006D6781"/>
    <w:rsid w:val="006D6C26"/>
    <w:rsid w:val="006D6C73"/>
    <w:rsid w:val="006E0740"/>
    <w:rsid w:val="006E0926"/>
    <w:rsid w:val="006E0F82"/>
    <w:rsid w:val="006E1573"/>
    <w:rsid w:val="006E2589"/>
    <w:rsid w:val="006E26C9"/>
    <w:rsid w:val="006E2709"/>
    <w:rsid w:val="006E2AB0"/>
    <w:rsid w:val="006E2F3E"/>
    <w:rsid w:val="006E2FA6"/>
    <w:rsid w:val="006E3430"/>
    <w:rsid w:val="006E3987"/>
    <w:rsid w:val="006E3D65"/>
    <w:rsid w:val="006E3E52"/>
    <w:rsid w:val="006E426A"/>
    <w:rsid w:val="006E4BF5"/>
    <w:rsid w:val="006E5794"/>
    <w:rsid w:val="006E6B11"/>
    <w:rsid w:val="006E72B2"/>
    <w:rsid w:val="006F075B"/>
    <w:rsid w:val="006F2438"/>
    <w:rsid w:val="006F2AF9"/>
    <w:rsid w:val="006F2C72"/>
    <w:rsid w:val="006F3162"/>
    <w:rsid w:val="006F360A"/>
    <w:rsid w:val="006F3EA7"/>
    <w:rsid w:val="006F3F5F"/>
    <w:rsid w:val="006F54B2"/>
    <w:rsid w:val="006F5BAE"/>
    <w:rsid w:val="006F5C0C"/>
    <w:rsid w:val="006F5C41"/>
    <w:rsid w:val="006F62B0"/>
    <w:rsid w:val="006F6E6A"/>
    <w:rsid w:val="006F6F9F"/>
    <w:rsid w:val="006F78C3"/>
    <w:rsid w:val="00700351"/>
    <w:rsid w:val="00700779"/>
    <w:rsid w:val="0070089E"/>
    <w:rsid w:val="0070113A"/>
    <w:rsid w:val="00702635"/>
    <w:rsid w:val="007026F9"/>
    <w:rsid w:val="00704708"/>
    <w:rsid w:val="00704E98"/>
    <w:rsid w:val="007050A1"/>
    <w:rsid w:val="007057F3"/>
    <w:rsid w:val="0070623C"/>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6CCC"/>
    <w:rsid w:val="0071742A"/>
    <w:rsid w:val="007175C5"/>
    <w:rsid w:val="0072150B"/>
    <w:rsid w:val="00721E3C"/>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4C73"/>
    <w:rsid w:val="007455BF"/>
    <w:rsid w:val="00747084"/>
    <w:rsid w:val="00747B9B"/>
    <w:rsid w:val="007503C3"/>
    <w:rsid w:val="007514BE"/>
    <w:rsid w:val="00752BF3"/>
    <w:rsid w:val="00752C2F"/>
    <w:rsid w:val="0075363A"/>
    <w:rsid w:val="007536C9"/>
    <w:rsid w:val="00753A09"/>
    <w:rsid w:val="00753FA9"/>
    <w:rsid w:val="00754110"/>
    <w:rsid w:val="0075516B"/>
    <w:rsid w:val="0075518D"/>
    <w:rsid w:val="007555A9"/>
    <w:rsid w:val="007562E2"/>
    <w:rsid w:val="00756C5C"/>
    <w:rsid w:val="00756D34"/>
    <w:rsid w:val="0075764C"/>
    <w:rsid w:val="007579C2"/>
    <w:rsid w:val="00757D6C"/>
    <w:rsid w:val="007600D7"/>
    <w:rsid w:val="007603EB"/>
    <w:rsid w:val="00761468"/>
    <w:rsid w:val="007618F6"/>
    <w:rsid w:val="00761ED2"/>
    <w:rsid w:val="00762374"/>
    <w:rsid w:val="007624DE"/>
    <w:rsid w:val="00762509"/>
    <w:rsid w:val="00762B39"/>
    <w:rsid w:val="00762D0E"/>
    <w:rsid w:val="00763B00"/>
    <w:rsid w:val="00764BA8"/>
    <w:rsid w:val="007655DC"/>
    <w:rsid w:val="007656BA"/>
    <w:rsid w:val="007656FB"/>
    <w:rsid w:val="0076684E"/>
    <w:rsid w:val="0076698F"/>
    <w:rsid w:val="00767692"/>
    <w:rsid w:val="00767781"/>
    <w:rsid w:val="00767A5A"/>
    <w:rsid w:val="007706C9"/>
    <w:rsid w:val="00770D00"/>
    <w:rsid w:val="00771FE6"/>
    <w:rsid w:val="00772ADB"/>
    <w:rsid w:val="00773563"/>
    <w:rsid w:val="00774F80"/>
    <w:rsid w:val="00775C34"/>
    <w:rsid w:val="00775DFE"/>
    <w:rsid w:val="00775ED9"/>
    <w:rsid w:val="00775FBA"/>
    <w:rsid w:val="007772ED"/>
    <w:rsid w:val="0077780C"/>
    <w:rsid w:val="00777E17"/>
    <w:rsid w:val="007807D3"/>
    <w:rsid w:val="007818AF"/>
    <w:rsid w:val="00781B0C"/>
    <w:rsid w:val="00781ED3"/>
    <w:rsid w:val="0078200C"/>
    <w:rsid w:val="00782029"/>
    <w:rsid w:val="00782348"/>
    <w:rsid w:val="007827DF"/>
    <w:rsid w:val="00783574"/>
    <w:rsid w:val="00784C02"/>
    <w:rsid w:val="00784DCA"/>
    <w:rsid w:val="00785086"/>
    <w:rsid w:val="007858CD"/>
    <w:rsid w:val="007860B5"/>
    <w:rsid w:val="0078635A"/>
    <w:rsid w:val="00786D67"/>
    <w:rsid w:val="0079118E"/>
    <w:rsid w:val="007911CE"/>
    <w:rsid w:val="007914A7"/>
    <w:rsid w:val="00791FBA"/>
    <w:rsid w:val="00792062"/>
    <w:rsid w:val="00793292"/>
    <w:rsid w:val="0079333A"/>
    <w:rsid w:val="007934E6"/>
    <w:rsid w:val="007938FC"/>
    <w:rsid w:val="00793C38"/>
    <w:rsid w:val="007940DA"/>
    <w:rsid w:val="0079431E"/>
    <w:rsid w:val="00796193"/>
    <w:rsid w:val="0079758B"/>
    <w:rsid w:val="007A1153"/>
    <w:rsid w:val="007A1551"/>
    <w:rsid w:val="007A16B4"/>
    <w:rsid w:val="007A178C"/>
    <w:rsid w:val="007A1EF4"/>
    <w:rsid w:val="007A24A6"/>
    <w:rsid w:val="007A3B76"/>
    <w:rsid w:val="007A518A"/>
    <w:rsid w:val="007A54B1"/>
    <w:rsid w:val="007A5BA8"/>
    <w:rsid w:val="007A5C32"/>
    <w:rsid w:val="007A7262"/>
    <w:rsid w:val="007A7491"/>
    <w:rsid w:val="007A786A"/>
    <w:rsid w:val="007A7B23"/>
    <w:rsid w:val="007B0858"/>
    <w:rsid w:val="007B10D2"/>
    <w:rsid w:val="007B24EF"/>
    <w:rsid w:val="007B2B4F"/>
    <w:rsid w:val="007B31F5"/>
    <w:rsid w:val="007B3203"/>
    <w:rsid w:val="007B33E2"/>
    <w:rsid w:val="007B36E4"/>
    <w:rsid w:val="007B3A3B"/>
    <w:rsid w:val="007B3DAD"/>
    <w:rsid w:val="007B44C3"/>
    <w:rsid w:val="007B5408"/>
    <w:rsid w:val="007B5FA6"/>
    <w:rsid w:val="007B64B3"/>
    <w:rsid w:val="007B66B7"/>
    <w:rsid w:val="007B68B4"/>
    <w:rsid w:val="007B69B1"/>
    <w:rsid w:val="007B7732"/>
    <w:rsid w:val="007B7AEF"/>
    <w:rsid w:val="007B7E60"/>
    <w:rsid w:val="007C0670"/>
    <w:rsid w:val="007C0F1E"/>
    <w:rsid w:val="007C1584"/>
    <w:rsid w:val="007C420E"/>
    <w:rsid w:val="007C537E"/>
    <w:rsid w:val="007C5A67"/>
    <w:rsid w:val="007C5E54"/>
    <w:rsid w:val="007C68A7"/>
    <w:rsid w:val="007C695D"/>
    <w:rsid w:val="007C69FF"/>
    <w:rsid w:val="007C7340"/>
    <w:rsid w:val="007C76B2"/>
    <w:rsid w:val="007C7789"/>
    <w:rsid w:val="007C7960"/>
    <w:rsid w:val="007D05C9"/>
    <w:rsid w:val="007D2492"/>
    <w:rsid w:val="007D24A5"/>
    <w:rsid w:val="007D3111"/>
    <w:rsid w:val="007D42DC"/>
    <w:rsid w:val="007D4A81"/>
    <w:rsid w:val="007D4C69"/>
    <w:rsid w:val="007D4DDA"/>
    <w:rsid w:val="007D50C2"/>
    <w:rsid w:val="007D535C"/>
    <w:rsid w:val="007D54B9"/>
    <w:rsid w:val="007D6334"/>
    <w:rsid w:val="007D63E7"/>
    <w:rsid w:val="007D6B20"/>
    <w:rsid w:val="007D6D78"/>
    <w:rsid w:val="007D7954"/>
    <w:rsid w:val="007D7EE6"/>
    <w:rsid w:val="007E0815"/>
    <w:rsid w:val="007E0AC2"/>
    <w:rsid w:val="007E104A"/>
    <w:rsid w:val="007E14B9"/>
    <w:rsid w:val="007E1BE6"/>
    <w:rsid w:val="007E363A"/>
    <w:rsid w:val="007E3B0B"/>
    <w:rsid w:val="007E4C9C"/>
    <w:rsid w:val="007E5CA3"/>
    <w:rsid w:val="007E68F0"/>
    <w:rsid w:val="007E6F60"/>
    <w:rsid w:val="007E7725"/>
    <w:rsid w:val="007E7D15"/>
    <w:rsid w:val="007F0DAD"/>
    <w:rsid w:val="007F0E5F"/>
    <w:rsid w:val="007F14BB"/>
    <w:rsid w:val="007F1724"/>
    <w:rsid w:val="007F1A59"/>
    <w:rsid w:val="007F1BDD"/>
    <w:rsid w:val="007F255D"/>
    <w:rsid w:val="007F262D"/>
    <w:rsid w:val="007F2C1F"/>
    <w:rsid w:val="007F3289"/>
    <w:rsid w:val="007F3B22"/>
    <w:rsid w:val="007F473F"/>
    <w:rsid w:val="007F4740"/>
    <w:rsid w:val="007F54B0"/>
    <w:rsid w:val="007F5B23"/>
    <w:rsid w:val="007F7064"/>
    <w:rsid w:val="007F7CBB"/>
    <w:rsid w:val="008005C1"/>
    <w:rsid w:val="00800BBE"/>
    <w:rsid w:val="0080184C"/>
    <w:rsid w:val="00801EED"/>
    <w:rsid w:val="00802C71"/>
    <w:rsid w:val="00802D0F"/>
    <w:rsid w:val="00802DAE"/>
    <w:rsid w:val="00803A59"/>
    <w:rsid w:val="00804B10"/>
    <w:rsid w:val="00804CA7"/>
    <w:rsid w:val="00804D75"/>
    <w:rsid w:val="00805334"/>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0DF"/>
    <w:rsid w:val="00816210"/>
    <w:rsid w:val="00820F70"/>
    <w:rsid w:val="008211A1"/>
    <w:rsid w:val="0082137E"/>
    <w:rsid w:val="00821CD0"/>
    <w:rsid w:val="00822599"/>
    <w:rsid w:val="00822E1C"/>
    <w:rsid w:val="0082421C"/>
    <w:rsid w:val="0082550A"/>
    <w:rsid w:val="00825F92"/>
    <w:rsid w:val="00826135"/>
    <w:rsid w:val="00826190"/>
    <w:rsid w:val="00826F98"/>
    <w:rsid w:val="0082792A"/>
    <w:rsid w:val="00830239"/>
    <w:rsid w:val="00830560"/>
    <w:rsid w:val="00830CB6"/>
    <w:rsid w:val="008321F1"/>
    <w:rsid w:val="00832280"/>
    <w:rsid w:val="00834064"/>
    <w:rsid w:val="00836063"/>
    <w:rsid w:val="0083613D"/>
    <w:rsid w:val="0083656A"/>
    <w:rsid w:val="00836F04"/>
    <w:rsid w:val="00837114"/>
    <w:rsid w:val="008374CF"/>
    <w:rsid w:val="0083798E"/>
    <w:rsid w:val="00841A36"/>
    <w:rsid w:val="00842360"/>
    <w:rsid w:val="00842516"/>
    <w:rsid w:val="008426E2"/>
    <w:rsid w:val="00842B5C"/>
    <w:rsid w:val="00842D1F"/>
    <w:rsid w:val="00843845"/>
    <w:rsid w:val="008439A3"/>
    <w:rsid w:val="00844F24"/>
    <w:rsid w:val="008459B6"/>
    <w:rsid w:val="00845D4A"/>
    <w:rsid w:val="00845F4B"/>
    <w:rsid w:val="008471BF"/>
    <w:rsid w:val="008479B7"/>
    <w:rsid w:val="008479CF"/>
    <w:rsid w:val="008503DB"/>
    <w:rsid w:val="00850834"/>
    <w:rsid w:val="00850E42"/>
    <w:rsid w:val="0085230E"/>
    <w:rsid w:val="0085367D"/>
    <w:rsid w:val="0085419C"/>
    <w:rsid w:val="008544BA"/>
    <w:rsid w:val="008545A4"/>
    <w:rsid w:val="00854865"/>
    <w:rsid w:val="0085514F"/>
    <w:rsid w:val="0085593A"/>
    <w:rsid w:val="0085597A"/>
    <w:rsid w:val="008564B2"/>
    <w:rsid w:val="008565B0"/>
    <w:rsid w:val="008565E8"/>
    <w:rsid w:val="00857457"/>
    <w:rsid w:val="008577B2"/>
    <w:rsid w:val="008607BE"/>
    <w:rsid w:val="00860F7F"/>
    <w:rsid w:val="00861AEC"/>
    <w:rsid w:val="00861FAA"/>
    <w:rsid w:val="0086271A"/>
    <w:rsid w:val="008629B0"/>
    <w:rsid w:val="008629F1"/>
    <w:rsid w:val="00863C24"/>
    <w:rsid w:val="00864D80"/>
    <w:rsid w:val="0086509C"/>
    <w:rsid w:val="00865190"/>
    <w:rsid w:val="00865C19"/>
    <w:rsid w:val="008666EF"/>
    <w:rsid w:val="00867D36"/>
    <w:rsid w:val="008705DC"/>
    <w:rsid w:val="0087076F"/>
    <w:rsid w:val="00870A05"/>
    <w:rsid w:val="00870CB6"/>
    <w:rsid w:val="00871B44"/>
    <w:rsid w:val="00872136"/>
    <w:rsid w:val="00872488"/>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0C36"/>
    <w:rsid w:val="008910FB"/>
    <w:rsid w:val="00891704"/>
    <w:rsid w:val="008920DD"/>
    <w:rsid w:val="008921A4"/>
    <w:rsid w:val="00892473"/>
    <w:rsid w:val="00892DFA"/>
    <w:rsid w:val="00893292"/>
    <w:rsid w:val="0089546A"/>
    <w:rsid w:val="008954B6"/>
    <w:rsid w:val="008958F1"/>
    <w:rsid w:val="00895E74"/>
    <w:rsid w:val="00896131"/>
    <w:rsid w:val="00897240"/>
    <w:rsid w:val="008975FD"/>
    <w:rsid w:val="008977D0"/>
    <w:rsid w:val="008A0520"/>
    <w:rsid w:val="008A072D"/>
    <w:rsid w:val="008A0A4C"/>
    <w:rsid w:val="008A0ECF"/>
    <w:rsid w:val="008A1937"/>
    <w:rsid w:val="008A368A"/>
    <w:rsid w:val="008A5E0F"/>
    <w:rsid w:val="008A6117"/>
    <w:rsid w:val="008A629C"/>
    <w:rsid w:val="008A6358"/>
    <w:rsid w:val="008A6529"/>
    <w:rsid w:val="008B2187"/>
    <w:rsid w:val="008B3135"/>
    <w:rsid w:val="008B3539"/>
    <w:rsid w:val="008B35D7"/>
    <w:rsid w:val="008B43EA"/>
    <w:rsid w:val="008B4ED5"/>
    <w:rsid w:val="008B51CB"/>
    <w:rsid w:val="008B5603"/>
    <w:rsid w:val="008B5AF1"/>
    <w:rsid w:val="008B5B24"/>
    <w:rsid w:val="008B5CAE"/>
    <w:rsid w:val="008B6DFD"/>
    <w:rsid w:val="008B7C12"/>
    <w:rsid w:val="008C0845"/>
    <w:rsid w:val="008C1712"/>
    <w:rsid w:val="008C1951"/>
    <w:rsid w:val="008C19A8"/>
    <w:rsid w:val="008C2F9A"/>
    <w:rsid w:val="008C3422"/>
    <w:rsid w:val="008C35D1"/>
    <w:rsid w:val="008C44E7"/>
    <w:rsid w:val="008C50B2"/>
    <w:rsid w:val="008C5342"/>
    <w:rsid w:val="008C5562"/>
    <w:rsid w:val="008C7816"/>
    <w:rsid w:val="008C7A1B"/>
    <w:rsid w:val="008D04F5"/>
    <w:rsid w:val="008D0C08"/>
    <w:rsid w:val="008D0F73"/>
    <w:rsid w:val="008D180A"/>
    <w:rsid w:val="008D1C1C"/>
    <w:rsid w:val="008D2644"/>
    <w:rsid w:val="008D2832"/>
    <w:rsid w:val="008D28FF"/>
    <w:rsid w:val="008D299A"/>
    <w:rsid w:val="008D3988"/>
    <w:rsid w:val="008D3B9B"/>
    <w:rsid w:val="008D412F"/>
    <w:rsid w:val="008D4498"/>
    <w:rsid w:val="008D4B80"/>
    <w:rsid w:val="008D5545"/>
    <w:rsid w:val="008D5CC4"/>
    <w:rsid w:val="008D5DF7"/>
    <w:rsid w:val="008D64A3"/>
    <w:rsid w:val="008D6A0A"/>
    <w:rsid w:val="008D7A99"/>
    <w:rsid w:val="008D7C75"/>
    <w:rsid w:val="008E0E58"/>
    <w:rsid w:val="008E12B8"/>
    <w:rsid w:val="008E15C7"/>
    <w:rsid w:val="008E1EBC"/>
    <w:rsid w:val="008E1EFE"/>
    <w:rsid w:val="008E2C89"/>
    <w:rsid w:val="008E2D0C"/>
    <w:rsid w:val="008E3420"/>
    <w:rsid w:val="008E46AD"/>
    <w:rsid w:val="008E4973"/>
    <w:rsid w:val="008E4CEC"/>
    <w:rsid w:val="008E667E"/>
    <w:rsid w:val="008E78AC"/>
    <w:rsid w:val="008E7E94"/>
    <w:rsid w:val="008F037F"/>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2C9B"/>
    <w:rsid w:val="009031BD"/>
    <w:rsid w:val="0090331D"/>
    <w:rsid w:val="009034ED"/>
    <w:rsid w:val="0090356D"/>
    <w:rsid w:val="00903E4B"/>
    <w:rsid w:val="00903ED1"/>
    <w:rsid w:val="009051F6"/>
    <w:rsid w:val="009053F0"/>
    <w:rsid w:val="009057F3"/>
    <w:rsid w:val="00907476"/>
    <w:rsid w:val="009074C4"/>
    <w:rsid w:val="009077DE"/>
    <w:rsid w:val="0090782B"/>
    <w:rsid w:val="00907DB1"/>
    <w:rsid w:val="00910E6B"/>
    <w:rsid w:val="0091187B"/>
    <w:rsid w:val="00911F88"/>
    <w:rsid w:val="00912619"/>
    <w:rsid w:val="00912978"/>
    <w:rsid w:val="00913519"/>
    <w:rsid w:val="009138F6"/>
    <w:rsid w:val="009141BD"/>
    <w:rsid w:val="00915683"/>
    <w:rsid w:val="00915ADD"/>
    <w:rsid w:val="00917197"/>
    <w:rsid w:val="009177F3"/>
    <w:rsid w:val="00917E99"/>
    <w:rsid w:val="00920352"/>
    <w:rsid w:val="00920450"/>
    <w:rsid w:val="00920522"/>
    <w:rsid w:val="009206A5"/>
    <w:rsid w:val="009207D9"/>
    <w:rsid w:val="00920B25"/>
    <w:rsid w:val="00920DB9"/>
    <w:rsid w:val="00922AE8"/>
    <w:rsid w:val="00922CAD"/>
    <w:rsid w:val="00922FAA"/>
    <w:rsid w:val="00925159"/>
    <w:rsid w:val="00925287"/>
    <w:rsid w:val="00925CD4"/>
    <w:rsid w:val="0092744F"/>
    <w:rsid w:val="00927830"/>
    <w:rsid w:val="009306E8"/>
    <w:rsid w:val="0093081F"/>
    <w:rsid w:val="00930A75"/>
    <w:rsid w:val="0093170A"/>
    <w:rsid w:val="0093247A"/>
    <w:rsid w:val="009328A0"/>
    <w:rsid w:val="0093328A"/>
    <w:rsid w:val="00934F7E"/>
    <w:rsid w:val="00935F55"/>
    <w:rsid w:val="00936F37"/>
    <w:rsid w:val="0093738A"/>
    <w:rsid w:val="00937E0B"/>
    <w:rsid w:val="0094095B"/>
    <w:rsid w:val="009411C0"/>
    <w:rsid w:val="00941FAE"/>
    <w:rsid w:val="00944903"/>
    <w:rsid w:val="00944D97"/>
    <w:rsid w:val="009451D2"/>
    <w:rsid w:val="009453D3"/>
    <w:rsid w:val="00945A98"/>
    <w:rsid w:val="00945F85"/>
    <w:rsid w:val="009460D3"/>
    <w:rsid w:val="0094625E"/>
    <w:rsid w:val="009479D6"/>
    <w:rsid w:val="00947C7D"/>
    <w:rsid w:val="00947D14"/>
    <w:rsid w:val="009512F9"/>
    <w:rsid w:val="00951FFE"/>
    <w:rsid w:val="009521E2"/>
    <w:rsid w:val="00952A06"/>
    <w:rsid w:val="00953122"/>
    <w:rsid w:val="00953492"/>
    <w:rsid w:val="009538AA"/>
    <w:rsid w:val="00954378"/>
    <w:rsid w:val="009547DC"/>
    <w:rsid w:val="00954E72"/>
    <w:rsid w:val="009550AE"/>
    <w:rsid w:val="00955416"/>
    <w:rsid w:val="00955AF1"/>
    <w:rsid w:val="00955CCE"/>
    <w:rsid w:val="00956633"/>
    <w:rsid w:val="00956655"/>
    <w:rsid w:val="00956795"/>
    <w:rsid w:val="00956960"/>
    <w:rsid w:val="00956EB1"/>
    <w:rsid w:val="00956FD3"/>
    <w:rsid w:val="0095709A"/>
    <w:rsid w:val="00957664"/>
    <w:rsid w:val="00957819"/>
    <w:rsid w:val="009578E5"/>
    <w:rsid w:val="00957F56"/>
    <w:rsid w:val="00960378"/>
    <w:rsid w:val="00960495"/>
    <w:rsid w:val="00961495"/>
    <w:rsid w:val="00961914"/>
    <w:rsid w:val="009621DE"/>
    <w:rsid w:val="00962A28"/>
    <w:rsid w:val="00962EE2"/>
    <w:rsid w:val="00963C77"/>
    <w:rsid w:val="009642AD"/>
    <w:rsid w:val="0096487C"/>
    <w:rsid w:val="009665AC"/>
    <w:rsid w:val="00966633"/>
    <w:rsid w:val="00966738"/>
    <w:rsid w:val="00966780"/>
    <w:rsid w:val="00966E44"/>
    <w:rsid w:val="0097146D"/>
    <w:rsid w:val="009719AC"/>
    <w:rsid w:val="00971AC2"/>
    <w:rsid w:val="00972498"/>
    <w:rsid w:val="009734A6"/>
    <w:rsid w:val="009745F0"/>
    <w:rsid w:val="00974635"/>
    <w:rsid w:val="00974AED"/>
    <w:rsid w:val="009751B8"/>
    <w:rsid w:val="009752AA"/>
    <w:rsid w:val="0097536A"/>
    <w:rsid w:val="009754E4"/>
    <w:rsid w:val="00975564"/>
    <w:rsid w:val="00975B58"/>
    <w:rsid w:val="00975C3A"/>
    <w:rsid w:val="00975F81"/>
    <w:rsid w:val="00976D9F"/>
    <w:rsid w:val="00980AAE"/>
    <w:rsid w:val="00980C9F"/>
    <w:rsid w:val="00980CC4"/>
    <w:rsid w:val="009812F0"/>
    <w:rsid w:val="0098159F"/>
    <w:rsid w:val="00981A23"/>
    <w:rsid w:val="00982ADA"/>
    <w:rsid w:val="009846F6"/>
    <w:rsid w:val="00984E0D"/>
    <w:rsid w:val="00985C73"/>
    <w:rsid w:val="009877BE"/>
    <w:rsid w:val="00987AA4"/>
    <w:rsid w:val="00991146"/>
    <w:rsid w:val="009912F9"/>
    <w:rsid w:val="00991EA5"/>
    <w:rsid w:val="00992426"/>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1F"/>
    <w:rsid w:val="009A0A30"/>
    <w:rsid w:val="009A0DE7"/>
    <w:rsid w:val="009A179B"/>
    <w:rsid w:val="009A2114"/>
    <w:rsid w:val="009A3317"/>
    <w:rsid w:val="009A3409"/>
    <w:rsid w:val="009A422A"/>
    <w:rsid w:val="009A55F1"/>
    <w:rsid w:val="009A5817"/>
    <w:rsid w:val="009A6E81"/>
    <w:rsid w:val="009A75D2"/>
    <w:rsid w:val="009A7E89"/>
    <w:rsid w:val="009B052D"/>
    <w:rsid w:val="009B0C2E"/>
    <w:rsid w:val="009B15D0"/>
    <w:rsid w:val="009B1D24"/>
    <w:rsid w:val="009B2914"/>
    <w:rsid w:val="009B3144"/>
    <w:rsid w:val="009B31E9"/>
    <w:rsid w:val="009B4CC4"/>
    <w:rsid w:val="009B4ED4"/>
    <w:rsid w:val="009B5006"/>
    <w:rsid w:val="009B545E"/>
    <w:rsid w:val="009B57DD"/>
    <w:rsid w:val="009B5A93"/>
    <w:rsid w:val="009B5D84"/>
    <w:rsid w:val="009B5DD0"/>
    <w:rsid w:val="009B625F"/>
    <w:rsid w:val="009B6475"/>
    <w:rsid w:val="009B6B31"/>
    <w:rsid w:val="009B7F39"/>
    <w:rsid w:val="009C03F2"/>
    <w:rsid w:val="009C130D"/>
    <w:rsid w:val="009C18D9"/>
    <w:rsid w:val="009C22DA"/>
    <w:rsid w:val="009C2919"/>
    <w:rsid w:val="009C35DC"/>
    <w:rsid w:val="009C3905"/>
    <w:rsid w:val="009C3A6B"/>
    <w:rsid w:val="009C3C90"/>
    <w:rsid w:val="009C49A3"/>
    <w:rsid w:val="009C4C10"/>
    <w:rsid w:val="009C5665"/>
    <w:rsid w:val="009C576B"/>
    <w:rsid w:val="009C6252"/>
    <w:rsid w:val="009C6537"/>
    <w:rsid w:val="009C6B36"/>
    <w:rsid w:val="009D0383"/>
    <w:rsid w:val="009D09A8"/>
    <w:rsid w:val="009D1A43"/>
    <w:rsid w:val="009D1AFE"/>
    <w:rsid w:val="009D3016"/>
    <w:rsid w:val="009D5BE9"/>
    <w:rsid w:val="009D6D35"/>
    <w:rsid w:val="009D7676"/>
    <w:rsid w:val="009E11A7"/>
    <w:rsid w:val="009E1579"/>
    <w:rsid w:val="009E1F3C"/>
    <w:rsid w:val="009E2359"/>
    <w:rsid w:val="009E35B6"/>
    <w:rsid w:val="009E3975"/>
    <w:rsid w:val="009E3F0E"/>
    <w:rsid w:val="009E3F1C"/>
    <w:rsid w:val="009E434F"/>
    <w:rsid w:val="009E5D3D"/>
    <w:rsid w:val="009E60D9"/>
    <w:rsid w:val="009E6322"/>
    <w:rsid w:val="009E6457"/>
    <w:rsid w:val="009E6D66"/>
    <w:rsid w:val="009E795A"/>
    <w:rsid w:val="009F020C"/>
    <w:rsid w:val="009F0C80"/>
    <w:rsid w:val="009F1291"/>
    <w:rsid w:val="009F1804"/>
    <w:rsid w:val="009F18B7"/>
    <w:rsid w:val="009F2F65"/>
    <w:rsid w:val="009F3B8C"/>
    <w:rsid w:val="009F4B89"/>
    <w:rsid w:val="009F55A7"/>
    <w:rsid w:val="009F5A55"/>
    <w:rsid w:val="009F6551"/>
    <w:rsid w:val="009F7BB2"/>
    <w:rsid w:val="009F7C98"/>
    <w:rsid w:val="00A033CB"/>
    <w:rsid w:val="00A041F8"/>
    <w:rsid w:val="00A048F9"/>
    <w:rsid w:val="00A057D6"/>
    <w:rsid w:val="00A061AF"/>
    <w:rsid w:val="00A066C3"/>
    <w:rsid w:val="00A073A7"/>
    <w:rsid w:val="00A07741"/>
    <w:rsid w:val="00A102DB"/>
    <w:rsid w:val="00A10E25"/>
    <w:rsid w:val="00A1109D"/>
    <w:rsid w:val="00A11853"/>
    <w:rsid w:val="00A12529"/>
    <w:rsid w:val="00A1257F"/>
    <w:rsid w:val="00A13371"/>
    <w:rsid w:val="00A14616"/>
    <w:rsid w:val="00A14E5D"/>
    <w:rsid w:val="00A15D22"/>
    <w:rsid w:val="00A162D6"/>
    <w:rsid w:val="00A16411"/>
    <w:rsid w:val="00A164D6"/>
    <w:rsid w:val="00A16E40"/>
    <w:rsid w:val="00A20088"/>
    <w:rsid w:val="00A2050F"/>
    <w:rsid w:val="00A219B0"/>
    <w:rsid w:val="00A22412"/>
    <w:rsid w:val="00A22456"/>
    <w:rsid w:val="00A22520"/>
    <w:rsid w:val="00A23517"/>
    <w:rsid w:val="00A24AC2"/>
    <w:rsid w:val="00A25E56"/>
    <w:rsid w:val="00A266D8"/>
    <w:rsid w:val="00A269D0"/>
    <w:rsid w:val="00A27B5D"/>
    <w:rsid w:val="00A27F4D"/>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3797A"/>
    <w:rsid w:val="00A40061"/>
    <w:rsid w:val="00A40924"/>
    <w:rsid w:val="00A412F1"/>
    <w:rsid w:val="00A41385"/>
    <w:rsid w:val="00A41670"/>
    <w:rsid w:val="00A41CCB"/>
    <w:rsid w:val="00A41E59"/>
    <w:rsid w:val="00A42543"/>
    <w:rsid w:val="00A4263B"/>
    <w:rsid w:val="00A44053"/>
    <w:rsid w:val="00A45022"/>
    <w:rsid w:val="00A4508D"/>
    <w:rsid w:val="00A45610"/>
    <w:rsid w:val="00A45A14"/>
    <w:rsid w:val="00A46463"/>
    <w:rsid w:val="00A46BB9"/>
    <w:rsid w:val="00A46C08"/>
    <w:rsid w:val="00A477A1"/>
    <w:rsid w:val="00A47936"/>
    <w:rsid w:val="00A5038E"/>
    <w:rsid w:val="00A503A1"/>
    <w:rsid w:val="00A50551"/>
    <w:rsid w:val="00A505D3"/>
    <w:rsid w:val="00A50DB1"/>
    <w:rsid w:val="00A522D5"/>
    <w:rsid w:val="00A52D08"/>
    <w:rsid w:val="00A52DE8"/>
    <w:rsid w:val="00A532AD"/>
    <w:rsid w:val="00A53DC9"/>
    <w:rsid w:val="00A5416C"/>
    <w:rsid w:val="00A54F5C"/>
    <w:rsid w:val="00A54F62"/>
    <w:rsid w:val="00A54F94"/>
    <w:rsid w:val="00A5635A"/>
    <w:rsid w:val="00A566D9"/>
    <w:rsid w:val="00A579DF"/>
    <w:rsid w:val="00A604A3"/>
    <w:rsid w:val="00A61470"/>
    <w:rsid w:val="00A61644"/>
    <w:rsid w:val="00A628D8"/>
    <w:rsid w:val="00A628EB"/>
    <w:rsid w:val="00A62B67"/>
    <w:rsid w:val="00A62DCD"/>
    <w:rsid w:val="00A63517"/>
    <w:rsid w:val="00A63D17"/>
    <w:rsid w:val="00A6416E"/>
    <w:rsid w:val="00A6483C"/>
    <w:rsid w:val="00A64923"/>
    <w:rsid w:val="00A6506D"/>
    <w:rsid w:val="00A65992"/>
    <w:rsid w:val="00A65C2F"/>
    <w:rsid w:val="00A66181"/>
    <w:rsid w:val="00A66F86"/>
    <w:rsid w:val="00A67321"/>
    <w:rsid w:val="00A673FC"/>
    <w:rsid w:val="00A676A5"/>
    <w:rsid w:val="00A72449"/>
    <w:rsid w:val="00A724F7"/>
    <w:rsid w:val="00A724FD"/>
    <w:rsid w:val="00A72AE7"/>
    <w:rsid w:val="00A72BC2"/>
    <w:rsid w:val="00A732C1"/>
    <w:rsid w:val="00A73509"/>
    <w:rsid w:val="00A74F6C"/>
    <w:rsid w:val="00A75F20"/>
    <w:rsid w:val="00A7658E"/>
    <w:rsid w:val="00A77330"/>
    <w:rsid w:val="00A77E1A"/>
    <w:rsid w:val="00A80F10"/>
    <w:rsid w:val="00A815CE"/>
    <w:rsid w:val="00A81934"/>
    <w:rsid w:val="00A81D02"/>
    <w:rsid w:val="00A822A0"/>
    <w:rsid w:val="00A82F18"/>
    <w:rsid w:val="00A831DB"/>
    <w:rsid w:val="00A83D16"/>
    <w:rsid w:val="00A84BB9"/>
    <w:rsid w:val="00A85403"/>
    <w:rsid w:val="00A85842"/>
    <w:rsid w:val="00A860AB"/>
    <w:rsid w:val="00A866ED"/>
    <w:rsid w:val="00A871CC"/>
    <w:rsid w:val="00A90332"/>
    <w:rsid w:val="00A909AD"/>
    <w:rsid w:val="00A90A8F"/>
    <w:rsid w:val="00A90C0E"/>
    <w:rsid w:val="00A910DF"/>
    <w:rsid w:val="00A91264"/>
    <w:rsid w:val="00A913EB"/>
    <w:rsid w:val="00A91FFC"/>
    <w:rsid w:val="00A923C5"/>
    <w:rsid w:val="00A92C5C"/>
    <w:rsid w:val="00A9524F"/>
    <w:rsid w:val="00A95BE4"/>
    <w:rsid w:val="00A95D10"/>
    <w:rsid w:val="00A95E45"/>
    <w:rsid w:val="00A96313"/>
    <w:rsid w:val="00AA031D"/>
    <w:rsid w:val="00AA11C0"/>
    <w:rsid w:val="00AA345A"/>
    <w:rsid w:val="00AA40E5"/>
    <w:rsid w:val="00AA4984"/>
    <w:rsid w:val="00AA4DF7"/>
    <w:rsid w:val="00AA629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1BB5"/>
    <w:rsid w:val="00AC1EB3"/>
    <w:rsid w:val="00AC27AD"/>
    <w:rsid w:val="00AC293C"/>
    <w:rsid w:val="00AC2B1A"/>
    <w:rsid w:val="00AC2BA9"/>
    <w:rsid w:val="00AC2C73"/>
    <w:rsid w:val="00AC2D2B"/>
    <w:rsid w:val="00AC2F9B"/>
    <w:rsid w:val="00AC3A45"/>
    <w:rsid w:val="00AC42AE"/>
    <w:rsid w:val="00AC4A96"/>
    <w:rsid w:val="00AC4DA8"/>
    <w:rsid w:val="00AC548E"/>
    <w:rsid w:val="00AC5948"/>
    <w:rsid w:val="00AC5B31"/>
    <w:rsid w:val="00AC6043"/>
    <w:rsid w:val="00AC681B"/>
    <w:rsid w:val="00AC6EF0"/>
    <w:rsid w:val="00AC6F5C"/>
    <w:rsid w:val="00AC7E02"/>
    <w:rsid w:val="00AC7FB2"/>
    <w:rsid w:val="00AD008B"/>
    <w:rsid w:val="00AD011B"/>
    <w:rsid w:val="00AD02F2"/>
    <w:rsid w:val="00AD07B5"/>
    <w:rsid w:val="00AD08BF"/>
    <w:rsid w:val="00AD0C76"/>
    <w:rsid w:val="00AD0C9B"/>
    <w:rsid w:val="00AD2167"/>
    <w:rsid w:val="00AD323C"/>
    <w:rsid w:val="00AD342A"/>
    <w:rsid w:val="00AD51F9"/>
    <w:rsid w:val="00AD68F8"/>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678"/>
    <w:rsid w:val="00B006C0"/>
    <w:rsid w:val="00B01630"/>
    <w:rsid w:val="00B01A1E"/>
    <w:rsid w:val="00B02613"/>
    <w:rsid w:val="00B02E45"/>
    <w:rsid w:val="00B0360B"/>
    <w:rsid w:val="00B04CEF"/>
    <w:rsid w:val="00B0603C"/>
    <w:rsid w:val="00B0677D"/>
    <w:rsid w:val="00B07A23"/>
    <w:rsid w:val="00B10058"/>
    <w:rsid w:val="00B10446"/>
    <w:rsid w:val="00B104D4"/>
    <w:rsid w:val="00B10AB0"/>
    <w:rsid w:val="00B11823"/>
    <w:rsid w:val="00B1298C"/>
    <w:rsid w:val="00B12A95"/>
    <w:rsid w:val="00B12DAA"/>
    <w:rsid w:val="00B156FD"/>
    <w:rsid w:val="00B15B29"/>
    <w:rsid w:val="00B15C46"/>
    <w:rsid w:val="00B160B8"/>
    <w:rsid w:val="00B167F6"/>
    <w:rsid w:val="00B16B91"/>
    <w:rsid w:val="00B16F97"/>
    <w:rsid w:val="00B2078B"/>
    <w:rsid w:val="00B20DB2"/>
    <w:rsid w:val="00B2196A"/>
    <w:rsid w:val="00B21C2D"/>
    <w:rsid w:val="00B2273B"/>
    <w:rsid w:val="00B23168"/>
    <w:rsid w:val="00B233EE"/>
    <w:rsid w:val="00B235E8"/>
    <w:rsid w:val="00B238D8"/>
    <w:rsid w:val="00B2390E"/>
    <w:rsid w:val="00B2510C"/>
    <w:rsid w:val="00B26498"/>
    <w:rsid w:val="00B26FB4"/>
    <w:rsid w:val="00B27630"/>
    <w:rsid w:val="00B2764E"/>
    <w:rsid w:val="00B278C8"/>
    <w:rsid w:val="00B279BF"/>
    <w:rsid w:val="00B30595"/>
    <w:rsid w:val="00B3119F"/>
    <w:rsid w:val="00B31473"/>
    <w:rsid w:val="00B314AE"/>
    <w:rsid w:val="00B3164A"/>
    <w:rsid w:val="00B31E46"/>
    <w:rsid w:val="00B32819"/>
    <w:rsid w:val="00B32858"/>
    <w:rsid w:val="00B329C6"/>
    <w:rsid w:val="00B33AC9"/>
    <w:rsid w:val="00B33D2A"/>
    <w:rsid w:val="00B343EB"/>
    <w:rsid w:val="00B34B3A"/>
    <w:rsid w:val="00B358AA"/>
    <w:rsid w:val="00B35E52"/>
    <w:rsid w:val="00B35EE9"/>
    <w:rsid w:val="00B3635F"/>
    <w:rsid w:val="00B3686D"/>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498"/>
    <w:rsid w:val="00B558EF"/>
    <w:rsid w:val="00B6093F"/>
    <w:rsid w:val="00B60E19"/>
    <w:rsid w:val="00B617F8"/>
    <w:rsid w:val="00B61A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67F19"/>
    <w:rsid w:val="00B703B4"/>
    <w:rsid w:val="00B7122D"/>
    <w:rsid w:val="00B71699"/>
    <w:rsid w:val="00B7199A"/>
    <w:rsid w:val="00B72468"/>
    <w:rsid w:val="00B72646"/>
    <w:rsid w:val="00B7365F"/>
    <w:rsid w:val="00B7379E"/>
    <w:rsid w:val="00B739DF"/>
    <w:rsid w:val="00B73D13"/>
    <w:rsid w:val="00B74937"/>
    <w:rsid w:val="00B75A84"/>
    <w:rsid w:val="00B76498"/>
    <w:rsid w:val="00B77BE6"/>
    <w:rsid w:val="00B8057E"/>
    <w:rsid w:val="00B806DE"/>
    <w:rsid w:val="00B8096A"/>
    <w:rsid w:val="00B80A38"/>
    <w:rsid w:val="00B81725"/>
    <w:rsid w:val="00B82187"/>
    <w:rsid w:val="00B82BA4"/>
    <w:rsid w:val="00B82D60"/>
    <w:rsid w:val="00B83C07"/>
    <w:rsid w:val="00B87419"/>
    <w:rsid w:val="00B8778C"/>
    <w:rsid w:val="00B90A29"/>
    <w:rsid w:val="00B9164E"/>
    <w:rsid w:val="00B92D76"/>
    <w:rsid w:val="00B9397D"/>
    <w:rsid w:val="00B9436B"/>
    <w:rsid w:val="00B95673"/>
    <w:rsid w:val="00B958A4"/>
    <w:rsid w:val="00B95AF1"/>
    <w:rsid w:val="00B9686E"/>
    <w:rsid w:val="00B96B11"/>
    <w:rsid w:val="00B9721F"/>
    <w:rsid w:val="00B97757"/>
    <w:rsid w:val="00BA01F1"/>
    <w:rsid w:val="00BA10BF"/>
    <w:rsid w:val="00BA2434"/>
    <w:rsid w:val="00BA252D"/>
    <w:rsid w:val="00BA45B9"/>
    <w:rsid w:val="00BA4777"/>
    <w:rsid w:val="00BA47D1"/>
    <w:rsid w:val="00BA4D78"/>
    <w:rsid w:val="00BA4E28"/>
    <w:rsid w:val="00BA5DE7"/>
    <w:rsid w:val="00BA6804"/>
    <w:rsid w:val="00BA6A5C"/>
    <w:rsid w:val="00BB00CC"/>
    <w:rsid w:val="00BB04F3"/>
    <w:rsid w:val="00BB14ED"/>
    <w:rsid w:val="00BB1551"/>
    <w:rsid w:val="00BB1BCB"/>
    <w:rsid w:val="00BB227F"/>
    <w:rsid w:val="00BB2738"/>
    <w:rsid w:val="00BB2838"/>
    <w:rsid w:val="00BB2875"/>
    <w:rsid w:val="00BB2BDC"/>
    <w:rsid w:val="00BB2ECA"/>
    <w:rsid w:val="00BB33E4"/>
    <w:rsid w:val="00BB380C"/>
    <w:rsid w:val="00BB3BB7"/>
    <w:rsid w:val="00BB448F"/>
    <w:rsid w:val="00BB4AB0"/>
    <w:rsid w:val="00BB51B1"/>
    <w:rsid w:val="00BB57B9"/>
    <w:rsid w:val="00BB5E1D"/>
    <w:rsid w:val="00BB662F"/>
    <w:rsid w:val="00BB74C7"/>
    <w:rsid w:val="00BB7633"/>
    <w:rsid w:val="00BB7F02"/>
    <w:rsid w:val="00BC159F"/>
    <w:rsid w:val="00BC2379"/>
    <w:rsid w:val="00BC2B85"/>
    <w:rsid w:val="00BC50FF"/>
    <w:rsid w:val="00BC733C"/>
    <w:rsid w:val="00BC763B"/>
    <w:rsid w:val="00BC77AE"/>
    <w:rsid w:val="00BD03EB"/>
    <w:rsid w:val="00BD09BD"/>
    <w:rsid w:val="00BD09EA"/>
    <w:rsid w:val="00BD1042"/>
    <w:rsid w:val="00BD1051"/>
    <w:rsid w:val="00BD1218"/>
    <w:rsid w:val="00BD1371"/>
    <w:rsid w:val="00BD236F"/>
    <w:rsid w:val="00BD2F3F"/>
    <w:rsid w:val="00BD3DEA"/>
    <w:rsid w:val="00BD3F91"/>
    <w:rsid w:val="00BD48A6"/>
    <w:rsid w:val="00BD4DE6"/>
    <w:rsid w:val="00BD555C"/>
    <w:rsid w:val="00BD5986"/>
    <w:rsid w:val="00BD640C"/>
    <w:rsid w:val="00BD6420"/>
    <w:rsid w:val="00BD7237"/>
    <w:rsid w:val="00BD765B"/>
    <w:rsid w:val="00BE01F5"/>
    <w:rsid w:val="00BE0A09"/>
    <w:rsid w:val="00BE1115"/>
    <w:rsid w:val="00BE1C02"/>
    <w:rsid w:val="00BE2768"/>
    <w:rsid w:val="00BE2A0B"/>
    <w:rsid w:val="00BE2CFA"/>
    <w:rsid w:val="00BE30BF"/>
    <w:rsid w:val="00BE32CA"/>
    <w:rsid w:val="00BE44C6"/>
    <w:rsid w:val="00BE4CBA"/>
    <w:rsid w:val="00BE60A0"/>
    <w:rsid w:val="00BE658C"/>
    <w:rsid w:val="00BE6CA4"/>
    <w:rsid w:val="00BE6F80"/>
    <w:rsid w:val="00BE7EF2"/>
    <w:rsid w:val="00BF1E13"/>
    <w:rsid w:val="00BF4000"/>
    <w:rsid w:val="00BF4B5D"/>
    <w:rsid w:val="00BF5012"/>
    <w:rsid w:val="00BF5EE6"/>
    <w:rsid w:val="00BF68C7"/>
    <w:rsid w:val="00C01B22"/>
    <w:rsid w:val="00C01C51"/>
    <w:rsid w:val="00C02928"/>
    <w:rsid w:val="00C02DB3"/>
    <w:rsid w:val="00C03750"/>
    <w:rsid w:val="00C03E2F"/>
    <w:rsid w:val="00C043D3"/>
    <w:rsid w:val="00C04DB5"/>
    <w:rsid w:val="00C0678A"/>
    <w:rsid w:val="00C073F3"/>
    <w:rsid w:val="00C07B04"/>
    <w:rsid w:val="00C07B86"/>
    <w:rsid w:val="00C1022D"/>
    <w:rsid w:val="00C104CB"/>
    <w:rsid w:val="00C10A66"/>
    <w:rsid w:val="00C1219C"/>
    <w:rsid w:val="00C127A6"/>
    <w:rsid w:val="00C134A8"/>
    <w:rsid w:val="00C13558"/>
    <w:rsid w:val="00C15577"/>
    <w:rsid w:val="00C15586"/>
    <w:rsid w:val="00C16544"/>
    <w:rsid w:val="00C16DA4"/>
    <w:rsid w:val="00C17200"/>
    <w:rsid w:val="00C1720B"/>
    <w:rsid w:val="00C172E9"/>
    <w:rsid w:val="00C17F64"/>
    <w:rsid w:val="00C213A9"/>
    <w:rsid w:val="00C2199A"/>
    <w:rsid w:val="00C21E8E"/>
    <w:rsid w:val="00C21F2A"/>
    <w:rsid w:val="00C221BD"/>
    <w:rsid w:val="00C235C3"/>
    <w:rsid w:val="00C23E29"/>
    <w:rsid w:val="00C24191"/>
    <w:rsid w:val="00C24955"/>
    <w:rsid w:val="00C25426"/>
    <w:rsid w:val="00C255DC"/>
    <w:rsid w:val="00C25D60"/>
    <w:rsid w:val="00C25E03"/>
    <w:rsid w:val="00C2692E"/>
    <w:rsid w:val="00C26BEE"/>
    <w:rsid w:val="00C26C58"/>
    <w:rsid w:val="00C26F17"/>
    <w:rsid w:val="00C27090"/>
    <w:rsid w:val="00C27651"/>
    <w:rsid w:val="00C27D54"/>
    <w:rsid w:val="00C300BD"/>
    <w:rsid w:val="00C30E97"/>
    <w:rsid w:val="00C3115C"/>
    <w:rsid w:val="00C322E7"/>
    <w:rsid w:val="00C32F0F"/>
    <w:rsid w:val="00C32F2B"/>
    <w:rsid w:val="00C34078"/>
    <w:rsid w:val="00C350E2"/>
    <w:rsid w:val="00C35195"/>
    <w:rsid w:val="00C36177"/>
    <w:rsid w:val="00C3781C"/>
    <w:rsid w:val="00C37D4A"/>
    <w:rsid w:val="00C40B8E"/>
    <w:rsid w:val="00C40F9E"/>
    <w:rsid w:val="00C41168"/>
    <w:rsid w:val="00C413E4"/>
    <w:rsid w:val="00C41687"/>
    <w:rsid w:val="00C42941"/>
    <w:rsid w:val="00C43D25"/>
    <w:rsid w:val="00C44294"/>
    <w:rsid w:val="00C44A10"/>
    <w:rsid w:val="00C44FC7"/>
    <w:rsid w:val="00C45476"/>
    <w:rsid w:val="00C46761"/>
    <w:rsid w:val="00C469E2"/>
    <w:rsid w:val="00C472F4"/>
    <w:rsid w:val="00C47E02"/>
    <w:rsid w:val="00C47E50"/>
    <w:rsid w:val="00C505BE"/>
    <w:rsid w:val="00C507E6"/>
    <w:rsid w:val="00C50AF0"/>
    <w:rsid w:val="00C50D41"/>
    <w:rsid w:val="00C50D6F"/>
    <w:rsid w:val="00C51555"/>
    <w:rsid w:val="00C51963"/>
    <w:rsid w:val="00C5196B"/>
    <w:rsid w:val="00C51E8F"/>
    <w:rsid w:val="00C52377"/>
    <w:rsid w:val="00C54069"/>
    <w:rsid w:val="00C542E6"/>
    <w:rsid w:val="00C54377"/>
    <w:rsid w:val="00C54543"/>
    <w:rsid w:val="00C545D6"/>
    <w:rsid w:val="00C55718"/>
    <w:rsid w:val="00C55776"/>
    <w:rsid w:val="00C5691A"/>
    <w:rsid w:val="00C56973"/>
    <w:rsid w:val="00C56D47"/>
    <w:rsid w:val="00C56F60"/>
    <w:rsid w:val="00C570F7"/>
    <w:rsid w:val="00C5737F"/>
    <w:rsid w:val="00C573CF"/>
    <w:rsid w:val="00C57F87"/>
    <w:rsid w:val="00C6028B"/>
    <w:rsid w:val="00C60308"/>
    <w:rsid w:val="00C61CDF"/>
    <w:rsid w:val="00C61E6D"/>
    <w:rsid w:val="00C62039"/>
    <w:rsid w:val="00C63331"/>
    <w:rsid w:val="00C63475"/>
    <w:rsid w:val="00C64535"/>
    <w:rsid w:val="00C64651"/>
    <w:rsid w:val="00C678E3"/>
    <w:rsid w:val="00C70901"/>
    <w:rsid w:val="00C71295"/>
    <w:rsid w:val="00C7181B"/>
    <w:rsid w:val="00C72D45"/>
    <w:rsid w:val="00C73A60"/>
    <w:rsid w:val="00C73B14"/>
    <w:rsid w:val="00C74506"/>
    <w:rsid w:val="00C75EB8"/>
    <w:rsid w:val="00C76041"/>
    <w:rsid w:val="00C76455"/>
    <w:rsid w:val="00C7712D"/>
    <w:rsid w:val="00C77F6C"/>
    <w:rsid w:val="00C80D10"/>
    <w:rsid w:val="00C81556"/>
    <w:rsid w:val="00C825A7"/>
    <w:rsid w:val="00C82690"/>
    <w:rsid w:val="00C8281C"/>
    <w:rsid w:val="00C82907"/>
    <w:rsid w:val="00C83262"/>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3A70"/>
    <w:rsid w:val="00C93A7D"/>
    <w:rsid w:val="00C940C1"/>
    <w:rsid w:val="00C942DA"/>
    <w:rsid w:val="00C95615"/>
    <w:rsid w:val="00C95FD3"/>
    <w:rsid w:val="00C965B8"/>
    <w:rsid w:val="00C96725"/>
    <w:rsid w:val="00C970DF"/>
    <w:rsid w:val="00C97835"/>
    <w:rsid w:val="00C97B6F"/>
    <w:rsid w:val="00CA1543"/>
    <w:rsid w:val="00CA1765"/>
    <w:rsid w:val="00CA2787"/>
    <w:rsid w:val="00CA28B9"/>
    <w:rsid w:val="00CA3EB7"/>
    <w:rsid w:val="00CA592F"/>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627"/>
    <w:rsid w:val="00CC18A6"/>
    <w:rsid w:val="00CC1E44"/>
    <w:rsid w:val="00CC2816"/>
    <w:rsid w:val="00CC2F47"/>
    <w:rsid w:val="00CC308C"/>
    <w:rsid w:val="00CC3C93"/>
    <w:rsid w:val="00CC44AB"/>
    <w:rsid w:val="00CC4BE2"/>
    <w:rsid w:val="00CC54E3"/>
    <w:rsid w:val="00CC5671"/>
    <w:rsid w:val="00CC581D"/>
    <w:rsid w:val="00CC69E3"/>
    <w:rsid w:val="00CD1BD7"/>
    <w:rsid w:val="00CD1F3C"/>
    <w:rsid w:val="00CD20B2"/>
    <w:rsid w:val="00CD3001"/>
    <w:rsid w:val="00CD3916"/>
    <w:rsid w:val="00CD3B58"/>
    <w:rsid w:val="00CD3CA0"/>
    <w:rsid w:val="00CD4BD9"/>
    <w:rsid w:val="00CD5033"/>
    <w:rsid w:val="00CD6437"/>
    <w:rsid w:val="00CD7340"/>
    <w:rsid w:val="00CD7BD8"/>
    <w:rsid w:val="00CE0F51"/>
    <w:rsid w:val="00CE1894"/>
    <w:rsid w:val="00CE1B7D"/>
    <w:rsid w:val="00CE20C9"/>
    <w:rsid w:val="00CE20D7"/>
    <w:rsid w:val="00CE24FB"/>
    <w:rsid w:val="00CE28BC"/>
    <w:rsid w:val="00CE2BF2"/>
    <w:rsid w:val="00CE34A5"/>
    <w:rsid w:val="00CE3582"/>
    <w:rsid w:val="00CE3E10"/>
    <w:rsid w:val="00CE50D7"/>
    <w:rsid w:val="00CE5BCE"/>
    <w:rsid w:val="00CE62BD"/>
    <w:rsid w:val="00CE68F5"/>
    <w:rsid w:val="00CE6A4D"/>
    <w:rsid w:val="00CE6A72"/>
    <w:rsid w:val="00CE6E28"/>
    <w:rsid w:val="00CE71D4"/>
    <w:rsid w:val="00CF0633"/>
    <w:rsid w:val="00CF3324"/>
    <w:rsid w:val="00CF3BDB"/>
    <w:rsid w:val="00CF3F65"/>
    <w:rsid w:val="00CF40D1"/>
    <w:rsid w:val="00CF49C7"/>
    <w:rsid w:val="00CF4B6D"/>
    <w:rsid w:val="00CF5700"/>
    <w:rsid w:val="00CF5E43"/>
    <w:rsid w:val="00D0005B"/>
    <w:rsid w:val="00D0059D"/>
    <w:rsid w:val="00D00A4A"/>
    <w:rsid w:val="00D0205E"/>
    <w:rsid w:val="00D02BBC"/>
    <w:rsid w:val="00D02EB8"/>
    <w:rsid w:val="00D034AE"/>
    <w:rsid w:val="00D03D9D"/>
    <w:rsid w:val="00D040C2"/>
    <w:rsid w:val="00D04550"/>
    <w:rsid w:val="00D047BE"/>
    <w:rsid w:val="00D04D10"/>
    <w:rsid w:val="00D05469"/>
    <w:rsid w:val="00D05C24"/>
    <w:rsid w:val="00D05DCB"/>
    <w:rsid w:val="00D06D88"/>
    <w:rsid w:val="00D072DC"/>
    <w:rsid w:val="00D072E5"/>
    <w:rsid w:val="00D07AFE"/>
    <w:rsid w:val="00D100AD"/>
    <w:rsid w:val="00D10C82"/>
    <w:rsid w:val="00D11980"/>
    <w:rsid w:val="00D130FF"/>
    <w:rsid w:val="00D1396F"/>
    <w:rsid w:val="00D1468F"/>
    <w:rsid w:val="00D14947"/>
    <w:rsid w:val="00D14D8D"/>
    <w:rsid w:val="00D152B4"/>
    <w:rsid w:val="00D15957"/>
    <w:rsid w:val="00D160E9"/>
    <w:rsid w:val="00D1623E"/>
    <w:rsid w:val="00D16254"/>
    <w:rsid w:val="00D163EB"/>
    <w:rsid w:val="00D16755"/>
    <w:rsid w:val="00D16A0B"/>
    <w:rsid w:val="00D16FBA"/>
    <w:rsid w:val="00D20336"/>
    <w:rsid w:val="00D204C9"/>
    <w:rsid w:val="00D22DC7"/>
    <w:rsid w:val="00D2396D"/>
    <w:rsid w:val="00D240D7"/>
    <w:rsid w:val="00D24FB8"/>
    <w:rsid w:val="00D2533F"/>
    <w:rsid w:val="00D258EC"/>
    <w:rsid w:val="00D25E11"/>
    <w:rsid w:val="00D25E19"/>
    <w:rsid w:val="00D26A68"/>
    <w:rsid w:val="00D27269"/>
    <w:rsid w:val="00D273C1"/>
    <w:rsid w:val="00D27FC0"/>
    <w:rsid w:val="00D3008B"/>
    <w:rsid w:val="00D30904"/>
    <w:rsid w:val="00D319E8"/>
    <w:rsid w:val="00D31F2F"/>
    <w:rsid w:val="00D32BAB"/>
    <w:rsid w:val="00D34587"/>
    <w:rsid w:val="00D34905"/>
    <w:rsid w:val="00D34E34"/>
    <w:rsid w:val="00D35627"/>
    <w:rsid w:val="00D3683D"/>
    <w:rsid w:val="00D36D3D"/>
    <w:rsid w:val="00D3758C"/>
    <w:rsid w:val="00D41B10"/>
    <w:rsid w:val="00D42501"/>
    <w:rsid w:val="00D42588"/>
    <w:rsid w:val="00D429C3"/>
    <w:rsid w:val="00D42AD1"/>
    <w:rsid w:val="00D42C87"/>
    <w:rsid w:val="00D42EFE"/>
    <w:rsid w:val="00D430A0"/>
    <w:rsid w:val="00D434B7"/>
    <w:rsid w:val="00D4353C"/>
    <w:rsid w:val="00D435CC"/>
    <w:rsid w:val="00D43881"/>
    <w:rsid w:val="00D43950"/>
    <w:rsid w:val="00D446DD"/>
    <w:rsid w:val="00D44853"/>
    <w:rsid w:val="00D44AEE"/>
    <w:rsid w:val="00D44B3C"/>
    <w:rsid w:val="00D44F2C"/>
    <w:rsid w:val="00D45CA5"/>
    <w:rsid w:val="00D45DD7"/>
    <w:rsid w:val="00D4741B"/>
    <w:rsid w:val="00D47BEF"/>
    <w:rsid w:val="00D50A5B"/>
    <w:rsid w:val="00D5144E"/>
    <w:rsid w:val="00D51561"/>
    <w:rsid w:val="00D51640"/>
    <w:rsid w:val="00D5299C"/>
    <w:rsid w:val="00D52CD9"/>
    <w:rsid w:val="00D538AF"/>
    <w:rsid w:val="00D53CF2"/>
    <w:rsid w:val="00D554F7"/>
    <w:rsid w:val="00D5552B"/>
    <w:rsid w:val="00D559BA"/>
    <w:rsid w:val="00D56497"/>
    <w:rsid w:val="00D56800"/>
    <w:rsid w:val="00D56B4E"/>
    <w:rsid w:val="00D56DFC"/>
    <w:rsid w:val="00D57501"/>
    <w:rsid w:val="00D57763"/>
    <w:rsid w:val="00D577DD"/>
    <w:rsid w:val="00D57E4E"/>
    <w:rsid w:val="00D611F0"/>
    <w:rsid w:val="00D613A3"/>
    <w:rsid w:val="00D61581"/>
    <w:rsid w:val="00D616DA"/>
    <w:rsid w:val="00D61CA5"/>
    <w:rsid w:val="00D61EEF"/>
    <w:rsid w:val="00D6256D"/>
    <w:rsid w:val="00D62858"/>
    <w:rsid w:val="00D63A2C"/>
    <w:rsid w:val="00D644B3"/>
    <w:rsid w:val="00D64A47"/>
    <w:rsid w:val="00D64FE3"/>
    <w:rsid w:val="00D65720"/>
    <w:rsid w:val="00D66140"/>
    <w:rsid w:val="00D661AC"/>
    <w:rsid w:val="00D70941"/>
    <w:rsid w:val="00D7266F"/>
    <w:rsid w:val="00D7292B"/>
    <w:rsid w:val="00D72CBB"/>
    <w:rsid w:val="00D73572"/>
    <w:rsid w:val="00D736FE"/>
    <w:rsid w:val="00D739F3"/>
    <w:rsid w:val="00D73D67"/>
    <w:rsid w:val="00D74F25"/>
    <w:rsid w:val="00D76087"/>
    <w:rsid w:val="00D76CB9"/>
    <w:rsid w:val="00D77354"/>
    <w:rsid w:val="00D80313"/>
    <w:rsid w:val="00D808A4"/>
    <w:rsid w:val="00D80D44"/>
    <w:rsid w:val="00D8155F"/>
    <w:rsid w:val="00D8178F"/>
    <w:rsid w:val="00D82361"/>
    <w:rsid w:val="00D827E9"/>
    <w:rsid w:val="00D82FD4"/>
    <w:rsid w:val="00D8459A"/>
    <w:rsid w:val="00D85A5B"/>
    <w:rsid w:val="00D85D8F"/>
    <w:rsid w:val="00D87753"/>
    <w:rsid w:val="00D87C4D"/>
    <w:rsid w:val="00D90C2B"/>
    <w:rsid w:val="00D90EAD"/>
    <w:rsid w:val="00D919FC"/>
    <w:rsid w:val="00D91F6F"/>
    <w:rsid w:val="00D93402"/>
    <w:rsid w:val="00D9354B"/>
    <w:rsid w:val="00D93F22"/>
    <w:rsid w:val="00D945AF"/>
    <w:rsid w:val="00D94A7A"/>
    <w:rsid w:val="00D95388"/>
    <w:rsid w:val="00D9635E"/>
    <w:rsid w:val="00DA1B90"/>
    <w:rsid w:val="00DA2526"/>
    <w:rsid w:val="00DA3A12"/>
    <w:rsid w:val="00DA3CDE"/>
    <w:rsid w:val="00DA48F0"/>
    <w:rsid w:val="00DA4ECB"/>
    <w:rsid w:val="00DA548A"/>
    <w:rsid w:val="00DA6614"/>
    <w:rsid w:val="00DA6A9B"/>
    <w:rsid w:val="00DA6EC3"/>
    <w:rsid w:val="00DA7178"/>
    <w:rsid w:val="00DA75F9"/>
    <w:rsid w:val="00DA77E1"/>
    <w:rsid w:val="00DB065E"/>
    <w:rsid w:val="00DB10D0"/>
    <w:rsid w:val="00DB1278"/>
    <w:rsid w:val="00DB201A"/>
    <w:rsid w:val="00DB26BA"/>
    <w:rsid w:val="00DB4513"/>
    <w:rsid w:val="00DB467D"/>
    <w:rsid w:val="00DB4A3E"/>
    <w:rsid w:val="00DB4DF4"/>
    <w:rsid w:val="00DB4F94"/>
    <w:rsid w:val="00DB688A"/>
    <w:rsid w:val="00DB6EA9"/>
    <w:rsid w:val="00DB6EB6"/>
    <w:rsid w:val="00DB79F9"/>
    <w:rsid w:val="00DC0BA9"/>
    <w:rsid w:val="00DC12F3"/>
    <w:rsid w:val="00DC2FBA"/>
    <w:rsid w:val="00DC38D6"/>
    <w:rsid w:val="00DC3B52"/>
    <w:rsid w:val="00DC4EF3"/>
    <w:rsid w:val="00DC5C64"/>
    <w:rsid w:val="00DC5EF0"/>
    <w:rsid w:val="00DC60A7"/>
    <w:rsid w:val="00DC63FB"/>
    <w:rsid w:val="00DC68C5"/>
    <w:rsid w:val="00DC7548"/>
    <w:rsid w:val="00DD08DF"/>
    <w:rsid w:val="00DD0D2A"/>
    <w:rsid w:val="00DD0EAA"/>
    <w:rsid w:val="00DD1265"/>
    <w:rsid w:val="00DD1387"/>
    <w:rsid w:val="00DD24F9"/>
    <w:rsid w:val="00DD26D0"/>
    <w:rsid w:val="00DD2BE9"/>
    <w:rsid w:val="00DD5969"/>
    <w:rsid w:val="00DD6468"/>
    <w:rsid w:val="00DD64E8"/>
    <w:rsid w:val="00DD7E0D"/>
    <w:rsid w:val="00DE01BA"/>
    <w:rsid w:val="00DE0B3C"/>
    <w:rsid w:val="00DE0CA8"/>
    <w:rsid w:val="00DE0D30"/>
    <w:rsid w:val="00DE0F69"/>
    <w:rsid w:val="00DE1384"/>
    <w:rsid w:val="00DE1AF4"/>
    <w:rsid w:val="00DE2D82"/>
    <w:rsid w:val="00DE2F41"/>
    <w:rsid w:val="00DE3263"/>
    <w:rsid w:val="00DE32A9"/>
    <w:rsid w:val="00DE3665"/>
    <w:rsid w:val="00DE36CB"/>
    <w:rsid w:val="00DE497C"/>
    <w:rsid w:val="00DE5C27"/>
    <w:rsid w:val="00DE62DC"/>
    <w:rsid w:val="00DE63DB"/>
    <w:rsid w:val="00DE6A9B"/>
    <w:rsid w:val="00DF0FCE"/>
    <w:rsid w:val="00DF13E1"/>
    <w:rsid w:val="00DF1FAD"/>
    <w:rsid w:val="00DF3CA7"/>
    <w:rsid w:val="00DF4F43"/>
    <w:rsid w:val="00DF50C3"/>
    <w:rsid w:val="00DF7214"/>
    <w:rsid w:val="00DF7818"/>
    <w:rsid w:val="00E0004F"/>
    <w:rsid w:val="00E0165D"/>
    <w:rsid w:val="00E01EA3"/>
    <w:rsid w:val="00E021FA"/>
    <w:rsid w:val="00E02654"/>
    <w:rsid w:val="00E0294C"/>
    <w:rsid w:val="00E03A8F"/>
    <w:rsid w:val="00E048A0"/>
    <w:rsid w:val="00E048C4"/>
    <w:rsid w:val="00E056BE"/>
    <w:rsid w:val="00E06EA1"/>
    <w:rsid w:val="00E0762B"/>
    <w:rsid w:val="00E07CF6"/>
    <w:rsid w:val="00E07E13"/>
    <w:rsid w:val="00E10913"/>
    <w:rsid w:val="00E10C08"/>
    <w:rsid w:val="00E10DF2"/>
    <w:rsid w:val="00E11552"/>
    <w:rsid w:val="00E11D41"/>
    <w:rsid w:val="00E12D87"/>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5DE7"/>
    <w:rsid w:val="00E26E50"/>
    <w:rsid w:val="00E2774B"/>
    <w:rsid w:val="00E27A81"/>
    <w:rsid w:val="00E3106E"/>
    <w:rsid w:val="00E31AED"/>
    <w:rsid w:val="00E3274C"/>
    <w:rsid w:val="00E3277D"/>
    <w:rsid w:val="00E32C31"/>
    <w:rsid w:val="00E3300C"/>
    <w:rsid w:val="00E33469"/>
    <w:rsid w:val="00E33AEB"/>
    <w:rsid w:val="00E35080"/>
    <w:rsid w:val="00E352B8"/>
    <w:rsid w:val="00E3532C"/>
    <w:rsid w:val="00E35E75"/>
    <w:rsid w:val="00E3640B"/>
    <w:rsid w:val="00E37249"/>
    <w:rsid w:val="00E37396"/>
    <w:rsid w:val="00E37BA3"/>
    <w:rsid w:val="00E40BF5"/>
    <w:rsid w:val="00E4162E"/>
    <w:rsid w:val="00E42829"/>
    <w:rsid w:val="00E436EB"/>
    <w:rsid w:val="00E44247"/>
    <w:rsid w:val="00E44931"/>
    <w:rsid w:val="00E45373"/>
    <w:rsid w:val="00E46DCA"/>
    <w:rsid w:val="00E470B8"/>
    <w:rsid w:val="00E47FC8"/>
    <w:rsid w:val="00E507A3"/>
    <w:rsid w:val="00E5090D"/>
    <w:rsid w:val="00E50F57"/>
    <w:rsid w:val="00E51672"/>
    <w:rsid w:val="00E5223E"/>
    <w:rsid w:val="00E5231D"/>
    <w:rsid w:val="00E52980"/>
    <w:rsid w:val="00E54137"/>
    <w:rsid w:val="00E5442E"/>
    <w:rsid w:val="00E54A19"/>
    <w:rsid w:val="00E54C27"/>
    <w:rsid w:val="00E557C9"/>
    <w:rsid w:val="00E55FEA"/>
    <w:rsid w:val="00E5605E"/>
    <w:rsid w:val="00E565F1"/>
    <w:rsid w:val="00E57439"/>
    <w:rsid w:val="00E57A74"/>
    <w:rsid w:val="00E57FB3"/>
    <w:rsid w:val="00E601D3"/>
    <w:rsid w:val="00E61987"/>
    <w:rsid w:val="00E631A3"/>
    <w:rsid w:val="00E63BD3"/>
    <w:rsid w:val="00E640F2"/>
    <w:rsid w:val="00E64A92"/>
    <w:rsid w:val="00E64D82"/>
    <w:rsid w:val="00E657C6"/>
    <w:rsid w:val="00E661E2"/>
    <w:rsid w:val="00E66262"/>
    <w:rsid w:val="00E674C6"/>
    <w:rsid w:val="00E67726"/>
    <w:rsid w:val="00E713C3"/>
    <w:rsid w:val="00E715DA"/>
    <w:rsid w:val="00E718BB"/>
    <w:rsid w:val="00E7377D"/>
    <w:rsid w:val="00E737BD"/>
    <w:rsid w:val="00E73E4F"/>
    <w:rsid w:val="00E74375"/>
    <w:rsid w:val="00E74B1D"/>
    <w:rsid w:val="00E74C10"/>
    <w:rsid w:val="00E74D1A"/>
    <w:rsid w:val="00E74FAF"/>
    <w:rsid w:val="00E75B54"/>
    <w:rsid w:val="00E75EF6"/>
    <w:rsid w:val="00E76B62"/>
    <w:rsid w:val="00E77EE1"/>
    <w:rsid w:val="00E805ED"/>
    <w:rsid w:val="00E80A6C"/>
    <w:rsid w:val="00E82635"/>
    <w:rsid w:val="00E82C47"/>
    <w:rsid w:val="00E82ECA"/>
    <w:rsid w:val="00E834FA"/>
    <w:rsid w:val="00E83B46"/>
    <w:rsid w:val="00E84FA1"/>
    <w:rsid w:val="00E8552F"/>
    <w:rsid w:val="00E856EC"/>
    <w:rsid w:val="00E85903"/>
    <w:rsid w:val="00E86DDF"/>
    <w:rsid w:val="00E8702D"/>
    <w:rsid w:val="00E871CA"/>
    <w:rsid w:val="00E874D0"/>
    <w:rsid w:val="00E87977"/>
    <w:rsid w:val="00E907C3"/>
    <w:rsid w:val="00E90C06"/>
    <w:rsid w:val="00E90DDA"/>
    <w:rsid w:val="00E91531"/>
    <w:rsid w:val="00E91BC9"/>
    <w:rsid w:val="00E92525"/>
    <w:rsid w:val="00E9258D"/>
    <w:rsid w:val="00E926E4"/>
    <w:rsid w:val="00E92B6D"/>
    <w:rsid w:val="00E92C5F"/>
    <w:rsid w:val="00E938FB"/>
    <w:rsid w:val="00E93CAF"/>
    <w:rsid w:val="00E940DD"/>
    <w:rsid w:val="00E947BD"/>
    <w:rsid w:val="00E94D69"/>
    <w:rsid w:val="00E95373"/>
    <w:rsid w:val="00E970CA"/>
    <w:rsid w:val="00E97FF1"/>
    <w:rsid w:val="00EA0231"/>
    <w:rsid w:val="00EA1447"/>
    <w:rsid w:val="00EA1844"/>
    <w:rsid w:val="00EA265E"/>
    <w:rsid w:val="00EA2F90"/>
    <w:rsid w:val="00EA3449"/>
    <w:rsid w:val="00EA4278"/>
    <w:rsid w:val="00EA5299"/>
    <w:rsid w:val="00EA5A5F"/>
    <w:rsid w:val="00EA5F48"/>
    <w:rsid w:val="00EA70F3"/>
    <w:rsid w:val="00EB05A6"/>
    <w:rsid w:val="00EB118D"/>
    <w:rsid w:val="00EB1996"/>
    <w:rsid w:val="00EB1CAB"/>
    <w:rsid w:val="00EB2183"/>
    <w:rsid w:val="00EB26D7"/>
    <w:rsid w:val="00EB283D"/>
    <w:rsid w:val="00EB2AF6"/>
    <w:rsid w:val="00EB2F5E"/>
    <w:rsid w:val="00EB2FB8"/>
    <w:rsid w:val="00EB3A01"/>
    <w:rsid w:val="00EB3B5D"/>
    <w:rsid w:val="00EB455B"/>
    <w:rsid w:val="00EB518D"/>
    <w:rsid w:val="00EB54DE"/>
    <w:rsid w:val="00EB5522"/>
    <w:rsid w:val="00EB5ACC"/>
    <w:rsid w:val="00EB6B88"/>
    <w:rsid w:val="00EB6F09"/>
    <w:rsid w:val="00EB73BB"/>
    <w:rsid w:val="00EB7455"/>
    <w:rsid w:val="00EB7734"/>
    <w:rsid w:val="00EB7889"/>
    <w:rsid w:val="00EB7B2A"/>
    <w:rsid w:val="00EC0056"/>
    <w:rsid w:val="00EC1DEF"/>
    <w:rsid w:val="00EC1E69"/>
    <w:rsid w:val="00EC2FAB"/>
    <w:rsid w:val="00EC2FE4"/>
    <w:rsid w:val="00EC39F0"/>
    <w:rsid w:val="00EC3E31"/>
    <w:rsid w:val="00EC4780"/>
    <w:rsid w:val="00EC5DC5"/>
    <w:rsid w:val="00EC6EB8"/>
    <w:rsid w:val="00EC6F5F"/>
    <w:rsid w:val="00EC6F8F"/>
    <w:rsid w:val="00EC70BB"/>
    <w:rsid w:val="00EC7E69"/>
    <w:rsid w:val="00ED066A"/>
    <w:rsid w:val="00ED0720"/>
    <w:rsid w:val="00ED0F87"/>
    <w:rsid w:val="00ED1609"/>
    <w:rsid w:val="00ED21EF"/>
    <w:rsid w:val="00ED2F1D"/>
    <w:rsid w:val="00ED3658"/>
    <w:rsid w:val="00ED4CA7"/>
    <w:rsid w:val="00ED630A"/>
    <w:rsid w:val="00ED6464"/>
    <w:rsid w:val="00ED679A"/>
    <w:rsid w:val="00ED67AF"/>
    <w:rsid w:val="00ED6923"/>
    <w:rsid w:val="00EE0BFE"/>
    <w:rsid w:val="00EE0F75"/>
    <w:rsid w:val="00EE116F"/>
    <w:rsid w:val="00EE1990"/>
    <w:rsid w:val="00EE24A4"/>
    <w:rsid w:val="00EE2725"/>
    <w:rsid w:val="00EE2EB0"/>
    <w:rsid w:val="00EE2EFE"/>
    <w:rsid w:val="00EE2F06"/>
    <w:rsid w:val="00EE3FF3"/>
    <w:rsid w:val="00EE40D8"/>
    <w:rsid w:val="00EE412F"/>
    <w:rsid w:val="00EE44F3"/>
    <w:rsid w:val="00EE4E91"/>
    <w:rsid w:val="00EE59B7"/>
    <w:rsid w:val="00EE5F21"/>
    <w:rsid w:val="00EE7345"/>
    <w:rsid w:val="00EE7734"/>
    <w:rsid w:val="00EF1448"/>
    <w:rsid w:val="00EF1FCA"/>
    <w:rsid w:val="00EF2769"/>
    <w:rsid w:val="00EF29C8"/>
    <w:rsid w:val="00EF2D73"/>
    <w:rsid w:val="00EF3A39"/>
    <w:rsid w:val="00EF42FE"/>
    <w:rsid w:val="00EF5969"/>
    <w:rsid w:val="00EF5FF7"/>
    <w:rsid w:val="00EF6BEB"/>
    <w:rsid w:val="00EF6F3D"/>
    <w:rsid w:val="00EF7BBB"/>
    <w:rsid w:val="00F00472"/>
    <w:rsid w:val="00F00588"/>
    <w:rsid w:val="00F00B14"/>
    <w:rsid w:val="00F00D91"/>
    <w:rsid w:val="00F0251A"/>
    <w:rsid w:val="00F02BA2"/>
    <w:rsid w:val="00F0320F"/>
    <w:rsid w:val="00F0326A"/>
    <w:rsid w:val="00F03302"/>
    <w:rsid w:val="00F037DA"/>
    <w:rsid w:val="00F04E1C"/>
    <w:rsid w:val="00F0529E"/>
    <w:rsid w:val="00F06251"/>
    <w:rsid w:val="00F063A7"/>
    <w:rsid w:val="00F064EE"/>
    <w:rsid w:val="00F068EA"/>
    <w:rsid w:val="00F06E39"/>
    <w:rsid w:val="00F073F5"/>
    <w:rsid w:val="00F104C1"/>
    <w:rsid w:val="00F108F2"/>
    <w:rsid w:val="00F10A96"/>
    <w:rsid w:val="00F10E82"/>
    <w:rsid w:val="00F11263"/>
    <w:rsid w:val="00F12009"/>
    <w:rsid w:val="00F12B56"/>
    <w:rsid w:val="00F131C8"/>
    <w:rsid w:val="00F1329A"/>
    <w:rsid w:val="00F138E0"/>
    <w:rsid w:val="00F1496B"/>
    <w:rsid w:val="00F15A0E"/>
    <w:rsid w:val="00F165A5"/>
    <w:rsid w:val="00F17538"/>
    <w:rsid w:val="00F20150"/>
    <w:rsid w:val="00F22207"/>
    <w:rsid w:val="00F229A7"/>
    <w:rsid w:val="00F2346E"/>
    <w:rsid w:val="00F2451E"/>
    <w:rsid w:val="00F2495A"/>
    <w:rsid w:val="00F25116"/>
    <w:rsid w:val="00F2604B"/>
    <w:rsid w:val="00F2630B"/>
    <w:rsid w:val="00F26487"/>
    <w:rsid w:val="00F26819"/>
    <w:rsid w:val="00F26BD3"/>
    <w:rsid w:val="00F31AD0"/>
    <w:rsid w:val="00F31FF2"/>
    <w:rsid w:val="00F321BE"/>
    <w:rsid w:val="00F32967"/>
    <w:rsid w:val="00F341DC"/>
    <w:rsid w:val="00F3516F"/>
    <w:rsid w:val="00F35882"/>
    <w:rsid w:val="00F37EA0"/>
    <w:rsid w:val="00F40C27"/>
    <w:rsid w:val="00F41D15"/>
    <w:rsid w:val="00F420AE"/>
    <w:rsid w:val="00F427A5"/>
    <w:rsid w:val="00F42B82"/>
    <w:rsid w:val="00F4303B"/>
    <w:rsid w:val="00F43494"/>
    <w:rsid w:val="00F44A03"/>
    <w:rsid w:val="00F44B5A"/>
    <w:rsid w:val="00F44D61"/>
    <w:rsid w:val="00F46682"/>
    <w:rsid w:val="00F46730"/>
    <w:rsid w:val="00F475C6"/>
    <w:rsid w:val="00F50727"/>
    <w:rsid w:val="00F50AA5"/>
    <w:rsid w:val="00F5243E"/>
    <w:rsid w:val="00F52D37"/>
    <w:rsid w:val="00F536D4"/>
    <w:rsid w:val="00F54285"/>
    <w:rsid w:val="00F542CD"/>
    <w:rsid w:val="00F542E4"/>
    <w:rsid w:val="00F54648"/>
    <w:rsid w:val="00F54ABA"/>
    <w:rsid w:val="00F55615"/>
    <w:rsid w:val="00F5609A"/>
    <w:rsid w:val="00F56754"/>
    <w:rsid w:val="00F56CDB"/>
    <w:rsid w:val="00F57547"/>
    <w:rsid w:val="00F57D39"/>
    <w:rsid w:val="00F605E9"/>
    <w:rsid w:val="00F60FD5"/>
    <w:rsid w:val="00F61DFA"/>
    <w:rsid w:val="00F61FBE"/>
    <w:rsid w:val="00F63B08"/>
    <w:rsid w:val="00F643E3"/>
    <w:rsid w:val="00F643F9"/>
    <w:rsid w:val="00F661F3"/>
    <w:rsid w:val="00F6726D"/>
    <w:rsid w:val="00F677BD"/>
    <w:rsid w:val="00F70C74"/>
    <w:rsid w:val="00F70F48"/>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FB3"/>
    <w:rsid w:val="00F82BDF"/>
    <w:rsid w:val="00F82EF8"/>
    <w:rsid w:val="00F83680"/>
    <w:rsid w:val="00F84A99"/>
    <w:rsid w:val="00F85DDC"/>
    <w:rsid w:val="00F85F96"/>
    <w:rsid w:val="00F86C4F"/>
    <w:rsid w:val="00F90615"/>
    <w:rsid w:val="00F908BC"/>
    <w:rsid w:val="00F90BC0"/>
    <w:rsid w:val="00F922F8"/>
    <w:rsid w:val="00F92D42"/>
    <w:rsid w:val="00F931F0"/>
    <w:rsid w:val="00F9366E"/>
    <w:rsid w:val="00F936AB"/>
    <w:rsid w:val="00F94A1E"/>
    <w:rsid w:val="00F95F72"/>
    <w:rsid w:val="00F96A70"/>
    <w:rsid w:val="00F973FE"/>
    <w:rsid w:val="00FA06D2"/>
    <w:rsid w:val="00FA0F2F"/>
    <w:rsid w:val="00FA151E"/>
    <w:rsid w:val="00FA179C"/>
    <w:rsid w:val="00FA1C47"/>
    <w:rsid w:val="00FA2120"/>
    <w:rsid w:val="00FA2563"/>
    <w:rsid w:val="00FA2712"/>
    <w:rsid w:val="00FA3E3D"/>
    <w:rsid w:val="00FA45AB"/>
    <w:rsid w:val="00FA630F"/>
    <w:rsid w:val="00FB05D2"/>
    <w:rsid w:val="00FB06FF"/>
    <w:rsid w:val="00FB0B7A"/>
    <w:rsid w:val="00FB0D3C"/>
    <w:rsid w:val="00FB0FD0"/>
    <w:rsid w:val="00FB100C"/>
    <w:rsid w:val="00FB1399"/>
    <w:rsid w:val="00FB175A"/>
    <w:rsid w:val="00FB2465"/>
    <w:rsid w:val="00FB2824"/>
    <w:rsid w:val="00FB42FC"/>
    <w:rsid w:val="00FB48A9"/>
    <w:rsid w:val="00FB4BE9"/>
    <w:rsid w:val="00FB4D0F"/>
    <w:rsid w:val="00FB633C"/>
    <w:rsid w:val="00FB66A1"/>
    <w:rsid w:val="00FB6B15"/>
    <w:rsid w:val="00FB6DB9"/>
    <w:rsid w:val="00FB6E6F"/>
    <w:rsid w:val="00FB6F1B"/>
    <w:rsid w:val="00FB7125"/>
    <w:rsid w:val="00FB7C03"/>
    <w:rsid w:val="00FB7EA9"/>
    <w:rsid w:val="00FB7FEE"/>
    <w:rsid w:val="00FC0432"/>
    <w:rsid w:val="00FC0594"/>
    <w:rsid w:val="00FC0A0A"/>
    <w:rsid w:val="00FC0C68"/>
    <w:rsid w:val="00FC1131"/>
    <w:rsid w:val="00FC16F0"/>
    <w:rsid w:val="00FC2BC0"/>
    <w:rsid w:val="00FC2C35"/>
    <w:rsid w:val="00FC346F"/>
    <w:rsid w:val="00FC364B"/>
    <w:rsid w:val="00FC5D3A"/>
    <w:rsid w:val="00FC5DC7"/>
    <w:rsid w:val="00FC661B"/>
    <w:rsid w:val="00FC6843"/>
    <w:rsid w:val="00FC6D1F"/>
    <w:rsid w:val="00FC6D4A"/>
    <w:rsid w:val="00FD079C"/>
    <w:rsid w:val="00FD0B92"/>
    <w:rsid w:val="00FD0BEE"/>
    <w:rsid w:val="00FD1912"/>
    <w:rsid w:val="00FD1C15"/>
    <w:rsid w:val="00FD2630"/>
    <w:rsid w:val="00FD2B14"/>
    <w:rsid w:val="00FD4941"/>
    <w:rsid w:val="00FD4C80"/>
    <w:rsid w:val="00FD55A5"/>
    <w:rsid w:val="00FD5A4A"/>
    <w:rsid w:val="00FD69B5"/>
    <w:rsid w:val="00FD6A61"/>
    <w:rsid w:val="00FD6EDC"/>
    <w:rsid w:val="00FD7171"/>
    <w:rsid w:val="00FD735B"/>
    <w:rsid w:val="00FE0136"/>
    <w:rsid w:val="00FE03B0"/>
    <w:rsid w:val="00FE0F5D"/>
    <w:rsid w:val="00FE13E0"/>
    <w:rsid w:val="00FE1578"/>
    <w:rsid w:val="00FE170E"/>
    <w:rsid w:val="00FE208B"/>
    <w:rsid w:val="00FE2B0F"/>
    <w:rsid w:val="00FE2D37"/>
    <w:rsid w:val="00FE3818"/>
    <w:rsid w:val="00FE3C20"/>
    <w:rsid w:val="00FE53FC"/>
    <w:rsid w:val="00FE63B0"/>
    <w:rsid w:val="00FE77E8"/>
    <w:rsid w:val="00FE7EE4"/>
    <w:rsid w:val="00FF0E59"/>
    <w:rsid w:val="00FF1D34"/>
    <w:rsid w:val="00FF2343"/>
    <w:rsid w:val="00FF2E38"/>
    <w:rsid w:val="00FF30FB"/>
    <w:rsid w:val="00FF444F"/>
    <w:rsid w:val="00FF447E"/>
    <w:rsid w:val="00FF5135"/>
    <w:rsid w:val="00FF5237"/>
    <w:rsid w:val="00FF52F4"/>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oNotEmbedSmartTags/>
  <w:decimalSymbol w:val="."/>
  <w:listSeparator w:val=","/>
  <w14:docId w14:val="3454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334D2E"/>
    <w:pPr>
      <w:ind w:leftChars="400" w:left="840"/>
    </w:pPr>
  </w:style>
  <w:style w:type="character" w:customStyle="1" w:styleId="st">
    <w:name w:val="st"/>
    <w:rsid w:val="005F0FBD"/>
  </w:style>
  <w:style w:type="character" w:styleId="af9">
    <w:name w:val="FollowedHyperlink"/>
    <w:basedOn w:val="a0"/>
    <w:semiHidden/>
    <w:unhideWhenUsed/>
    <w:rsid w:val="003578F0"/>
    <w:rPr>
      <w:color w:val="800080" w:themeColor="followedHyperlink"/>
      <w:u w:val="single"/>
    </w:rPr>
  </w:style>
  <w:style w:type="character" w:styleId="afa">
    <w:name w:val="Placeholder Text"/>
    <w:basedOn w:val="a0"/>
    <w:uiPriority w:val="99"/>
    <w:semiHidden/>
    <w:rsid w:val="009A75D2"/>
    <w:rPr>
      <w:color w:val="808080"/>
    </w:rPr>
  </w:style>
  <w:style w:type="paragraph" w:styleId="afb">
    <w:name w:val="caption"/>
    <w:basedOn w:val="a"/>
    <w:next w:val="a"/>
    <w:unhideWhenUsed/>
    <w:qFormat/>
    <w:locked/>
    <w:rsid w:val="0067145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47893469">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880633536">
      <w:bodyDiv w:val="1"/>
      <w:marLeft w:val="0"/>
      <w:marRight w:val="0"/>
      <w:marTop w:val="0"/>
      <w:marBottom w:val="0"/>
      <w:divBdr>
        <w:top w:val="none" w:sz="0" w:space="0" w:color="auto"/>
        <w:left w:val="none" w:sz="0" w:space="0" w:color="auto"/>
        <w:bottom w:val="none" w:sz="0" w:space="0" w:color="auto"/>
        <w:right w:val="none" w:sz="0" w:space="0" w:color="auto"/>
      </w:divBdr>
      <w:divsChild>
        <w:div w:id="1599172510">
          <w:marLeft w:val="0"/>
          <w:marRight w:val="0"/>
          <w:marTop w:val="0"/>
          <w:marBottom w:val="0"/>
          <w:divBdr>
            <w:top w:val="none" w:sz="0" w:space="0" w:color="auto"/>
            <w:left w:val="none" w:sz="0" w:space="0" w:color="auto"/>
            <w:bottom w:val="none" w:sz="0" w:space="0" w:color="auto"/>
            <w:right w:val="none" w:sz="0" w:space="0" w:color="auto"/>
          </w:divBdr>
          <w:divsChild>
            <w:div w:id="1828596525">
              <w:marLeft w:val="0"/>
              <w:marRight w:val="0"/>
              <w:marTop w:val="0"/>
              <w:marBottom w:val="0"/>
              <w:divBdr>
                <w:top w:val="none" w:sz="0" w:space="0" w:color="auto"/>
                <w:left w:val="none" w:sz="0" w:space="0" w:color="auto"/>
                <w:bottom w:val="none" w:sz="0" w:space="0" w:color="auto"/>
                <w:right w:val="none" w:sz="0" w:space="0" w:color="auto"/>
              </w:divBdr>
              <w:divsChild>
                <w:div w:id="1983343800">
                  <w:marLeft w:val="0"/>
                  <w:marRight w:val="0"/>
                  <w:marTop w:val="0"/>
                  <w:marBottom w:val="225"/>
                  <w:divBdr>
                    <w:top w:val="none" w:sz="0" w:space="0" w:color="auto"/>
                    <w:left w:val="none" w:sz="0" w:space="0" w:color="auto"/>
                    <w:bottom w:val="none" w:sz="0" w:space="0" w:color="auto"/>
                    <w:right w:val="none" w:sz="0" w:space="0" w:color="auto"/>
                  </w:divBdr>
                  <w:divsChild>
                    <w:div w:id="1896354613">
                      <w:marLeft w:val="0"/>
                      <w:marRight w:val="0"/>
                      <w:marTop w:val="0"/>
                      <w:marBottom w:val="0"/>
                      <w:divBdr>
                        <w:top w:val="none" w:sz="0" w:space="0" w:color="auto"/>
                        <w:left w:val="none" w:sz="0" w:space="0" w:color="auto"/>
                        <w:bottom w:val="none" w:sz="0" w:space="0" w:color="auto"/>
                        <w:right w:val="none" w:sz="0" w:space="0" w:color="auto"/>
                      </w:divBdr>
                      <w:divsChild>
                        <w:div w:id="1092972241">
                          <w:marLeft w:val="0"/>
                          <w:marRight w:val="0"/>
                          <w:marTop w:val="0"/>
                          <w:marBottom w:val="0"/>
                          <w:divBdr>
                            <w:top w:val="none" w:sz="0" w:space="0" w:color="auto"/>
                            <w:left w:val="none" w:sz="0" w:space="0" w:color="auto"/>
                            <w:bottom w:val="none" w:sz="0" w:space="0" w:color="auto"/>
                            <w:right w:val="none" w:sz="0" w:space="0" w:color="auto"/>
                          </w:divBdr>
                          <w:divsChild>
                            <w:div w:id="1019888046">
                              <w:marLeft w:val="0"/>
                              <w:marRight w:val="0"/>
                              <w:marTop w:val="0"/>
                              <w:marBottom w:val="0"/>
                              <w:divBdr>
                                <w:top w:val="none" w:sz="0" w:space="0" w:color="auto"/>
                                <w:left w:val="none" w:sz="0" w:space="0" w:color="auto"/>
                                <w:bottom w:val="none" w:sz="0" w:space="0" w:color="auto"/>
                                <w:right w:val="none" w:sz="0" w:space="0" w:color="auto"/>
                              </w:divBdr>
                              <w:divsChild>
                                <w:div w:id="1024592611">
                                  <w:marLeft w:val="0"/>
                                  <w:marRight w:val="0"/>
                                  <w:marTop w:val="0"/>
                                  <w:marBottom w:val="0"/>
                                  <w:divBdr>
                                    <w:top w:val="none" w:sz="0" w:space="0" w:color="auto"/>
                                    <w:left w:val="none" w:sz="0" w:space="0" w:color="auto"/>
                                    <w:bottom w:val="none" w:sz="0" w:space="0" w:color="auto"/>
                                    <w:right w:val="none" w:sz="0" w:space="0" w:color="auto"/>
                                  </w:divBdr>
                                  <w:divsChild>
                                    <w:div w:id="15873487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46750136">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09790990">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3CCA1-D585-42F8-A810-DC1BD74A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2072</Words>
  <Characters>12580</Characters>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2021-09-22T06:16:00Z</dcterms:created>
  <dcterms:modified xsi:type="dcterms:W3CDTF">2021-09-22T09:30:00Z</dcterms:modified>
</cp:coreProperties>
</file>