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EA" w:rsidRPr="00843318" w:rsidRDefault="00E42898" w:rsidP="00956633">
      <w:pPr>
        <w:jc w:val="center"/>
        <w:rPr>
          <w:b/>
        </w:rPr>
      </w:pPr>
      <w:r w:rsidRPr="00E42898">
        <w:rPr>
          <w:b/>
        </w:rPr>
        <w:t>Joint Crediting M</w:t>
      </w:r>
      <w:r>
        <w:rPr>
          <w:b/>
        </w:rPr>
        <w:t>echanism Approved Methodology</w:t>
      </w:r>
      <w:bookmarkStart w:id="0" w:name="_GoBack"/>
      <w:bookmarkEnd w:id="0"/>
      <w:r>
        <w:rPr>
          <w:b/>
        </w:rPr>
        <w:t xml:space="preserve"> SA</w:t>
      </w:r>
      <w:r w:rsidRPr="00E42898">
        <w:rPr>
          <w:b/>
        </w:rPr>
        <w:t>_AM00</w:t>
      </w:r>
      <w:r>
        <w:rPr>
          <w:b/>
        </w:rPr>
        <w:t>1</w:t>
      </w:r>
    </w:p>
    <w:p w:rsidR="00E42898" w:rsidRPr="00FD465A" w:rsidRDefault="00E42898" w:rsidP="00956633">
      <w:pPr>
        <w:jc w:val="center"/>
      </w:pPr>
      <w:r>
        <w:rPr>
          <w:b/>
        </w:rPr>
        <w:t>“</w:t>
      </w:r>
      <w:r w:rsidRPr="00E42898">
        <w:rPr>
          <w:b/>
        </w:rPr>
        <w:t>Introduction of High Efficiency Electrolyzer in Chlor-Alkali Processing Plant</w:t>
      </w:r>
      <w:r>
        <w:rPr>
          <w:b/>
        </w:rPr>
        <w:t>”</w:t>
      </w:r>
    </w:p>
    <w:p w:rsidR="0003065C" w:rsidRPr="00FD465A" w:rsidRDefault="0003065C"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FD465A">
        <w:tc>
          <w:tcPr>
            <w:tcW w:w="8702" w:type="dxa"/>
            <w:shd w:val="clear" w:color="auto" w:fill="17365D"/>
          </w:tcPr>
          <w:p w:rsidR="000C15EC" w:rsidRPr="00FD465A" w:rsidRDefault="006B4ECA" w:rsidP="0003065C">
            <w:pPr>
              <w:numPr>
                <w:ilvl w:val="1"/>
                <w:numId w:val="3"/>
              </w:numPr>
              <w:ind w:left="357" w:hanging="357"/>
              <w:rPr>
                <w:b/>
              </w:rPr>
            </w:pPr>
            <w:r w:rsidRPr="00FD465A">
              <w:rPr>
                <w:b/>
              </w:rPr>
              <w:t>Title of the methodology</w:t>
            </w:r>
          </w:p>
        </w:tc>
      </w:tr>
    </w:tbl>
    <w:p w:rsidR="00E42898" w:rsidRPr="00FD465A" w:rsidRDefault="00E42898"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D03B4" w:rsidRPr="00FD465A" w:rsidTr="00364C1A">
        <w:tc>
          <w:tcPr>
            <w:tcW w:w="8702" w:type="dxa"/>
            <w:shd w:val="clear" w:color="auto" w:fill="auto"/>
          </w:tcPr>
          <w:p w:rsidR="00BD03B4" w:rsidRPr="00FD465A" w:rsidRDefault="00D76E4B" w:rsidP="00A31065">
            <w:pPr>
              <w:pStyle w:val="1"/>
              <w:numPr>
                <w:ilvl w:val="0"/>
                <w:numId w:val="0"/>
              </w:numPr>
              <w:rPr>
                <w:color w:val="auto"/>
                <w:kern w:val="2"/>
              </w:rPr>
            </w:pPr>
            <w:r w:rsidRPr="00FD465A">
              <w:t>Introduction of High Efficiency Electrolyzer in Chlor</w:t>
            </w:r>
            <w:r w:rsidR="00D51F4D" w:rsidRPr="00FD465A">
              <w:t>-Alkali Processing</w:t>
            </w:r>
            <w:r w:rsidRPr="00FD465A">
              <w:t xml:space="preserve"> Plant</w:t>
            </w:r>
            <w:r w:rsidR="003C2FF7" w:rsidRPr="008B04DC">
              <w:rPr>
                <w:color w:val="auto"/>
                <w:kern w:val="2"/>
                <w:lang w:val="en-GB"/>
              </w:rPr>
              <w:t xml:space="preserve">, Version </w:t>
            </w:r>
            <w:r w:rsidR="003C2FF7">
              <w:rPr>
                <w:color w:val="auto"/>
                <w:kern w:val="2"/>
                <w:lang w:val="en-GB"/>
              </w:rPr>
              <w:t>0</w:t>
            </w:r>
            <w:r w:rsidR="003C2FF7" w:rsidRPr="008B04DC">
              <w:rPr>
                <w:color w:val="auto"/>
                <w:kern w:val="2"/>
                <w:lang w:val="en-GB"/>
              </w:rPr>
              <w:t>1.0</w:t>
            </w:r>
          </w:p>
        </w:tc>
      </w:tr>
    </w:tbl>
    <w:p w:rsidR="00BD03B4" w:rsidRPr="00FD465A" w:rsidRDefault="00BD03B4" w:rsidP="002750AC">
      <w:pPr>
        <w:pStyle w:val="1"/>
        <w:numPr>
          <w:ilvl w:val="0"/>
          <w:numId w:val="0"/>
        </w:numPr>
        <w:rPr>
          <w:color w:val="auto"/>
        </w:rPr>
      </w:pPr>
    </w:p>
    <w:p w:rsidR="004F725C" w:rsidRPr="00FD465A"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FD465A">
        <w:tc>
          <w:tcPr>
            <w:tcW w:w="8702" w:type="dxa"/>
            <w:shd w:val="clear" w:color="auto" w:fill="17365D"/>
          </w:tcPr>
          <w:p w:rsidR="002112EA" w:rsidRPr="00FD465A" w:rsidRDefault="002112EA" w:rsidP="00244B09">
            <w:pPr>
              <w:numPr>
                <w:ilvl w:val="1"/>
                <w:numId w:val="3"/>
              </w:numPr>
              <w:rPr>
                <w:b/>
              </w:rPr>
            </w:pPr>
            <w:r w:rsidRPr="00FD465A">
              <w:rPr>
                <w:b/>
              </w:rPr>
              <w:t>Terms and definitions</w:t>
            </w:r>
          </w:p>
        </w:tc>
      </w:tr>
    </w:tbl>
    <w:p w:rsidR="002112EA" w:rsidRPr="00FD465A" w:rsidRDefault="002112EA" w:rsidP="002112EA">
      <w:pPr>
        <w:pStyle w:val="1"/>
        <w:numPr>
          <w:ilvl w:val="0"/>
          <w:numId w:val="0"/>
        </w:numPr>
        <w:ind w:left="425" w:hanging="425"/>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8"/>
      </w:tblGrid>
      <w:tr w:rsidR="002112EA" w:rsidRPr="00FD465A" w:rsidTr="00B063A8">
        <w:tc>
          <w:tcPr>
            <w:tcW w:w="3085" w:type="dxa"/>
            <w:shd w:val="clear" w:color="auto" w:fill="C6D9F1"/>
          </w:tcPr>
          <w:p w:rsidR="002112EA" w:rsidRPr="00FD465A" w:rsidRDefault="002112EA" w:rsidP="00A15D22">
            <w:pPr>
              <w:jc w:val="center"/>
            </w:pPr>
            <w:r w:rsidRPr="00FD465A">
              <w:rPr>
                <w:rFonts w:hint="eastAsia"/>
              </w:rPr>
              <w:t>Terms</w:t>
            </w:r>
          </w:p>
        </w:tc>
        <w:tc>
          <w:tcPr>
            <w:tcW w:w="5528" w:type="dxa"/>
            <w:shd w:val="clear" w:color="auto" w:fill="C6D9F1"/>
          </w:tcPr>
          <w:p w:rsidR="002112EA" w:rsidRPr="00FD465A" w:rsidRDefault="002112EA" w:rsidP="00A15D22">
            <w:pPr>
              <w:jc w:val="center"/>
            </w:pPr>
            <w:r w:rsidRPr="00FD465A">
              <w:rPr>
                <w:rFonts w:hint="eastAsia"/>
              </w:rPr>
              <w:t>Definition</w:t>
            </w:r>
            <w:r w:rsidR="00D42C87" w:rsidRPr="00FD465A">
              <w:rPr>
                <w:rFonts w:hint="eastAsia"/>
              </w:rPr>
              <w:t>s</w:t>
            </w:r>
          </w:p>
        </w:tc>
      </w:tr>
      <w:tr w:rsidR="00D76E4B" w:rsidRPr="00FD465A" w:rsidTr="00B063A8">
        <w:tc>
          <w:tcPr>
            <w:tcW w:w="3085" w:type="dxa"/>
            <w:shd w:val="clear" w:color="auto" w:fill="auto"/>
          </w:tcPr>
          <w:p w:rsidR="00D76E4B" w:rsidRPr="00FD465A" w:rsidRDefault="00D76E4B" w:rsidP="0097716A">
            <w:pPr>
              <w:jc w:val="left"/>
            </w:pPr>
            <w:r w:rsidRPr="00FD465A">
              <w:rPr>
                <w:rFonts w:hint="eastAsia"/>
              </w:rPr>
              <w:t>Electrolyzer</w:t>
            </w:r>
          </w:p>
        </w:tc>
        <w:tc>
          <w:tcPr>
            <w:tcW w:w="5528" w:type="dxa"/>
            <w:shd w:val="clear" w:color="auto" w:fill="auto"/>
          </w:tcPr>
          <w:p w:rsidR="00D76E4B" w:rsidRPr="00FD465A" w:rsidRDefault="00D76E4B" w:rsidP="0097716A">
            <w:pPr>
              <w:rPr>
                <w:color w:val="000000"/>
                <w:szCs w:val="22"/>
              </w:rPr>
            </w:pPr>
            <w:r w:rsidRPr="00FD465A">
              <w:rPr>
                <w:rFonts w:hint="eastAsia"/>
                <w:color w:val="000000"/>
                <w:szCs w:val="22"/>
              </w:rPr>
              <w:t xml:space="preserve">An equipment used for the electrolysis of alkali chloride </w:t>
            </w:r>
            <w:r w:rsidRPr="00FD465A">
              <w:rPr>
                <w:rFonts w:hint="eastAsia"/>
                <w:color w:val="000000"/>
                <w:szCs w:val="22"/>
              </w:rPr>
              <w:lastRenderedPageBreak/>
              <w:t>solution, composed of an anode chamber, anode, cathode chamber, cathode, and an ion exchange membrane.</w:t>
            </w:r>
          </w:p>
        </w:tc>
      </w:tr>
      <w:tr w:rsidR="00D76E4B" w:rsidRPr="00FD465A" w:rsidTr="00B063A8">
        <w:tc>
          <w:tcPr>
            <w:tcW w:w="3085" w:type="dxa"/>
            <w:shd w:val="clear" w:color="auto" w:fill="auto"/>
          </w:tcPr>
          <w:p w:rsidR="00D76E4B" w:rsidRPr="00FD465A" w:rsidRDefault="00D76E4B" w:rsidP="0097716A">
            <w:pPr>
              <w:jc w:val="left"/>
              <w:rPr>
                <w:color w:val="000000"/>
              </w:rPr>
            </w:pPr>
            <w:r w:rsidRPr="00FD465A">
              <w:rPr>
                <w:rFonts w:hint="eastAsia"/>
              </w:rPr>
              <w:lastRenderedPageBreak/>
              <w:t>I</w:t>
            </w:r>
            <w:r w:rsidRPr="00FD465A">
              <w:t>o</w:t>
            </w:r>
            <w:r w:rsidRPr="00FD465A">
              <w:rPr>
                <w:rFonts w:hint="eastAsia"/>
              </w:rPr>
              <w:t>n-exchange membrane method (IEM)</w:t>
            </w:r>
          </w:p>
        </w:tc>
        <w:tc>
          <w:tcPr>
            <w:tcW w:w="5528" w:type="dxa"/>
            <w:shd w:val="clear" w:color="auto" w:fill="auto"/>
          </w:tcPr>
          <w:p w:rsidR="00D76E4B" w:rsidRPr="00FD465A" w:rsidRDefault="00D76E4B" w:rsidP="0097716A">
            <w:r w:rsidRPr="00FD465A">
              <w:rPr>
                <w:rFonts w:hint="eastAsia"/>
                <w:color w:val="000000"/>
                <w:szCs w:val="22"/>
              </w:rPr>
              <w:t xml:space="preserve">Method for the electrolysis of alkali chloride solution separates the cathode and anode chambers, in which </w:t>
            </w:r>
            <w:r w:rsidRPr="00FD465A">
              <w:rPr>
                <w:color w:val="000000"/>
                <w:szCs w:val="22"/>
              </w:rPr>
              <w:t>a</w:t>
            </w:r>
            <w:r w:rsidRPr="00FD465A">
              <w:rPr>
                <w:rFonts w:hint="eastAsia"/>
                <w:color w:val="000000"/>
                <w:szCs w:val="22"/>
              </w:rPr>
              <w:t xml:space="preserve"> cation </w:t>
            </w:r>
            <w:r w:rsidRPr="00FD465A">
              <w:rPr>
                <w:color w:val="000000"/>
                <w:szCs w:val="22"/>
              </w:rPr>
              <w:t>exchange membrane</w:t>
            </w:r>
            <w:r w:rsidRPr="00FD465A">
              <w:rPr>
                <w:rFonts w:hint="eastAsia"/>
                <w:color w:val="000000"/>
                <w:szCs w:val="22"/>
              </w:rPr>
              <w:t xml:space="preserve"> possesses </w:t>
            </w:r>
            <w:r w:rsidRPr="00FD465A">
              <w:rPr>
                <w:color w:val="000000"/>
                <w:szCs w:val="22"/>
              </w:rPr>
              <w:t xml:space="preserve">special properties that </w:t>
            </w:r>
            <w:r w:rsidRPr="00FD465A">
              <w:rPr>
                <w:rFonts w:hint="eastAsia"/>
                <w:color w:val="000000"/>
                <w:szCs w:val="22"/>
              </w:rPr>
              <w:t xml:space="preserve">permit only transmission of cations (positive ions) not of anions (negative ions). </w:t>
            </w:r>
          </w:p>
        </w:tc>
      </w:tr>
      <w:tr w:rsidR="00D76E4B" w:rsidRPr="00FD465A" w:rsidTr="00B063A8">
        <w:tc>
          <w:tcPr>
            <w:tcW w:w="3085" w:type="dxa"/>
            <w:shd w:val="clear" w:color="auto" w:fill="auto"/>
          </w:tcPr>
          <w:p w:rsidR="00D76E4B" w:rsidRPr="00FD465A" w:rsidRDefault="00D76E4B" w:rsidP="0097716A">
            <w:pPr>
              <w:jc w:val="left"/>
            </w:pPr>
            <w:r w:rsidRPr="00FD465A">
              <w:rPr>
                <w:rFonts w:hint="eastAsia"/>
              </w:rPr>
              <w:t>Bipolar electrolyzer</w:t>
            </w:r>
          </w:p>
        </w:tc>
        <w:tc>
          <w:tcPr>
            <w:tcW w:w="5528" w:type="dxa"/>
            <w:shd w:val="clear" w:color="auto" w:fill="auto"/>
          </w:tcPr>
          <w:p w:rsidR="00D76E4B" w:rsidRPr="00FD465A" w:rsidRDefault="00D76E4B" w:rsidP="0097716A">
            <w:pPr>
              <w:rPr>
                <w:color w:val="000000"/>
                <w:szCs w:val="22"/>
              </w:rPr>
            </w:pPr>
            <w:r w:rsidRPr="00FD465A">
              <w:rPr>
                <w:color w:val="000000"/>
                <w:szCs w:val="22"/>
              </w:rPr>
              <w:t>Electroly</w:t>
            </w:r>
            <w:r w:rsidRPr="00FD465A">
              <w:rPr>
                <w:rFonts w:hint="eastAsia"/>
                <w:color w:val="000000"/>
                <w:szCs w:val="22"/>
              </w:rPr>
              <w:t>z</w:t>
            </w:r>
            <w:r w:rsidRPr="00FD465A">
              <w:rPr>
                <w:color w:val="000000"/>
                <w:szCs w:val="22"/>
              </w:rPr>
              <w:t>er in which the elements are connected in series and the power supply is connected only to the end part of the electroly</w:t>
            </w:r>
            <w:r w:rsidRPr="00FD465A">
              <w:rPr>
                <w:rFonts w:hint="eastAsia"/>
                <w:color w:val="000000"/>
                <w:szCs w:val="22"/>
              </w:rPr>
              <w:t>z</w:t>
            </w:r>
            <w:r w:rsidRPr="00FD465A">
              <w:rPr>
                <w:color w:val="000000"/>
                <w:szCs w:val="22"/>
              </w:rPr>
              <w:t>er.</w:t>
            </w:r>
            <w:r w:rsidRPr="00FD465A">
              <w:rPr>
                <w:rFonts w:hint="eastAsia"/>
                <w:color w:val="000000"/>
                <w:szCs w:val="22"/>
              </w:rPr>
              <w:t xml:space="preserve">  </w:t>
            </w:r>
          </w:p>
        </w:tc>
      </w:tr>
    </w:tbl>
    <w:p w:rsidR="002112EA" w:rsidRPr="00FD465A" w:rsidRDefault="002112EA" w:rsidP="002750AC">
      <w:pPr>
        <w:pStyle w:val="1"/>
        <w:numPr>
          <w:ilvl w:val="0"/>
          <w:numId w:val="0"/>
        </w:numPr>
      </w:pPr>
    </w:p>
    <w:p w:rsidR="002750AC" w:rsidRPr="00FD465A"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FD465A">
        <w:tc>
          <w:tcPr>
            <w:tcW w:w="8702" w:type="dxa"/>
            <w:shd w:val="clear" w:color="auto" w:fill="17365D"/>
          </w:tcPr>
          <w:p w:rsidR="002750AC" w:rsidRPr="00FD465A" w:rsidRDefault="002750AC" w:rsidP="00244B09">
            <w:pPr>
              <w:numPr>
                <w:ilvl w:val="1"/>
                <w:numId w:val="3"/>
              </w:numPr>
              <w:rPr>
                <w:b/>
              </w:rPr>
            </w:pPr>
            <w:r w:rsidRPr="00FD465A">
              <w:rPr>
                <w:b/>
              </w:rPr>
              <w:t>Summary of the methodology</w:t>
            </w:r>
          </w:p>
        </w:tc>
      </w:tr>
    </w:tbl>
    <w:p w:rsidR="00B558EF" w:rsidRPr="00FD465A" w:rsidRDefault="00301A13" w:rsidP="00301A13">
      <w:pPr>
        <w:rPr>
          <w:color w:val="FF0000"/>
        </w:rPr>
      </w:pPr>
      <w:r w:rsidRPr="00FD465A">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FD465A" w:rsidTr="00244B09">
        <w:tc>
          <w:tcPr>
            <w:tcW w:w="2836" w:type="dxa"/>
            <w:shd w:val="clear" w:color="auto" w:fill="C6D9F1"/>
          </w:tcPr>
          <w:p w:rsidR="005C1700" w:rsidRPr="00FD465A" w:rsidRDefault="00060EC2" w:rsidP="0099640B">
            <w:pPr>
              <w:pStyle w:val="1"/>
              <w:numPr>
                <w:ilvl w:val="0"/>
                <w:numId w:val="0"/>
              </w:numPr>
              <w:jc w:val="center"/>
              <w:rPr>
                <w:kern w:val="2"/>
              </w:rPr>
            </w:pPr>
            <w:r w:rsidRPr="00FD465A">
              <w:rPr>
                <w:rFonts w:hint="eastAsia"/>
                <w:kern w:val="2"/>
              </w:rPr>
              <w:t>Items</w:t>
            </w:r>
          </w:p>
        </w:tc>
        <w:tc>
          <w:tcPr>
            <w:tcW w:w="5918" w:type="dxa"/>
            <w:shd w:val="clear" w:color="auto" w:fill="C6D9F1"/>
          </w:tcPr>
          <w:p w:rsidR="005C1700" w:rsidRPr="00FD465A" w:rsidRDefault="005C1700" w:rsidP="0099640B">
            <w:pPr>
              <w:pStyle w:val="1"/>
              <w:numPr>
                <w:ilvl w:val="0"/>
                <w:numId w:val="0"/>
              </w:numPr>
              <w:jc w:val="center"/>
              <w:rPr>
                <w:color w:val="auto"/>
                <w:kern w:val="2"/>
              </w:rPr>
            </w:pPr>
            <w:r w:rsidRPr="00FD465A">
              <w:rPr>
                <w:rFonts w:hint="eastAsia"/>
                <w:color w:val="auto"/>
                <w:kern w:val="2"/>
              </w:rPr>
              <w:t>Summary</w:t>
            </w:r>
          </w:p>
        </w:tc>
      </w:tr>
      <w:tr w:rsidR="00D76E4B" w:rsidRPr="00FD465A">
        <w:tc>
          <w:tcPr>
            <w:tcW w:w="2836" w:type="dxa"/>
            <w:shd w:val="clear" w:color="auto" w:fill="auto"/>
          </w:tcPr>
          <w:p w:rsidR="00D76E4B" w:rsidRPr="00FD465A" w:rsidRDefault="00D76E4B" w:rsidP="0099640B">
            <w:pPr>
              <w:pStyle w:val="1"/>
              <w:numPr>
                <w:ilvl w:val="0"/>
                <w:numId w:val="0"/>
              </w:numPr>
              <w:rPr>
                <w:kern w:val="2"/>
              </w:rPr>
            </w:pPr>
            <w:r w:rsidRPr="00FD465A">
              <w:rPr>
                <w:i/>
                <w:kern w:val="2"/>
              </w:rPr>
              <w:t xml:space="preserve">GHG emission reduction </w:t>
            </w:r>
            <w:r w:rsidRPr="00FD465A">
              <w:rPr>
                <w:rFonts w:hint="eastAsia"/>
                <w:i/>
                <w:kern w:val="2"/>
              </w:rPr>
              <w:t>measures</w:t>
            </w:r>
          </w:p>
        </w:tc>
        <w:tc>
          <w:tcPr>
            <w:tcW w:w="5918" w:type="dxa"/>
            <w:shd w:val="clear" w:color="auto" w:fill="auto"/>
          </w:tcPr>
          <w:p w:rsidR="00D76E4B" w:rsidRPr="00FD465A" w:rsidRDefault="00D76E4B" w:rsidP="00A730E9">
            <w:pPr>
              <w:widowControl/>
              <w:rPr>
                <w:kern w:val="0"/>
                <w:szCs w:val="22"/>
              </w:rPr>
            </w:pPr>
            <w:r w:rsidRPr="00FD465A">
              <w:rPr>
                <w:rFonts w:cs="Arial" w:hint="eastAsia"/>
                <w:noProof/>
              </w:rPr>
              <w:t xml:space="preserve">Installing ion-exchange membrane electrolyzer, which reduces electricity resistance of the electrolyzer unit and achieves electricity consumption reduction in the </w:t>
            </w:r>
            <w:r w:rsidR="00BA0B5A" w:rsidRPr="00FD465A">
              <w:rPr>
                <w:rFonts w:cs="Arial"/>
                <w:noProof/>
              </w:rPr>
              <w:t>chlor-alkali</w:t>
            </w:r>
            <w:r w:rsidRPr="00FD465A">
              <w:rPr>
                <w:rFonts w:cs="Arial" w:hint="eastAsia"/>
                <w:noProof/>
              </w:rPr>
              <w:t xml:space="preserve"> process.  </w:t>
            </w:r>
            <w:r w:rsidRPr="00FD465A">
              <w:rPr>
                <w:rFonts w:cs="Arial"/>
                <w:noProof/>
              </w:rPr>
              <w:t>This methodology applies to the project that aims for saving</w:t>
            </w:r>
            <w:r w:rsidRPr="00FD465A">
              <w:rPr>
                <w:rFonts w:cs="Arial" w:hint="eastAsia"/>
                <w:noProof/>
              </w:rPr>
              <w:t xml:space="preserve"> </w:t>
            </w:r>
            <w:r w:rsidRPr="00FD465A">
              <w:rPr>
                <w:rFonts w:cs="Arial"/>
                <w:noProof/>
              </w:rPr>
              <w:t xml:space="preserve">energy by introducing high efficiency </w:t>
            </w:r>
            <w:r w:rsidRPr="00FD465A">
              <w:rPr>
                <w:rFonts w:cs="Arial" w:hint="eastAsia"/>
                <w:noProof/>
              </w:rPr>
              <w:t>electrolyzer</w:t>
            </w:r>
            <w:r w:rsidRPr="00FD465A">
              <w:rPr>
                <w:rFonts w:cs="Arial"/>
                <w:noProof/>
              </w:rPr>
              <w:t xml:space="preserve"> for the</w:t>
            </w:r>
            <w:r w:rsidRPr="00FD465A">
              <w:rPr>
                <w:rFonts w:cs="Arial" w:hint="eastAsia"/>
                <w:noProof/>
              </w:rPr>
              <w:t xml:space="preserve"> </w:t>
            </w:r>
            <w:r w:rsidRPr="00FD465A">
              <w:rPr>
                <w:rFonts w:cs="Arial"/>
                <w:noProof/>
              </w:rPr>
              <w:t>target factory, commer</w:t>
            </w:r>
            <w:r w:rsidR="0097716A">
              <w:rPr>
                <w:rFonts w:cs="Arial" w:hint="eastAsia"/>
                <w:noProof/>
              </w:rPr>
              <w:t>cial</w:t>
            </w:r>
            <w:r w:rsidRPr="00FD465A">
              <w:rPr>
                <w:rFonts w:cs="Arial"/>
                <w:noProof/>
              </w:rPr>
              <w:t xml:space="preserve"> facilities etc. in </w:t>
            </w:r>
            <w:r w:rsidRPr="00FD465A">
              <w:rPr>
                <w:rFonts w:cs="Arial" w:hint="eastAsia"/>
                <w:noProof/>
              </w:rPr>
              <w:t>S</w:t>
            </w:r>
            <w:r w:rsidR="0094139C" w:rsidRPr="00FD465A">
              <w:rPr>
                <w:rFonts w:cs="Arial" w:hint="eastAsia"/>
                <w:noProof/>
              </w:rPr>
              <w:t>a</w:t>
            </w:r>
            <w:r w:rsidRPr="00FD465A">
              <w:rPr>
                <w:rFonts w:cs="Arial" w:hint="eastAsia"/>
                <w:noProof/>
              </w:rPr>
              <w:t>udi Arabia</w:t>
            </w:r>
            <w:r w:rsidRPr="00FD465A">
              <w:rPr>
                <w:rFonts w:cs="Arial"/>
                <w:noProof/>
              </w:rPr>
              <w:t>.</w:t>
            </w:r>
          </w:p>
        </w:tc>
      </w:tr>
      <w:tr w:rsidR="00D76E4B" w:rsidRPr="00FD465A">
        <w:tc>
          <w:tcPr>
            <w:tcW w:w="2836" w:type="dxa"/>
            <w:shd w:val="clear" w:color="auto" w:fill="auto"/>
          </w:tcPr>
          <w:p w:rsidR="00D76E4B" w:rsidRPr="00FD465A" w:rsidRDefault="00D76E4B" w:rsidP="0099640B">
            <w:pPr>
              <w:pStyle w:val="1"/>
              <w:numPr>
                <w:ilvl w:val="0"/>
                <w:numId w:val="0"/>
              </w:numPr>
              <w:tabs>
                <w:tab w:val="clear" w:pos="680"/>
                <w:tab w:val="left" w:pos="2753"/>
              </w:tabs>
              <w:rPr>
                <w:kern w:val="2"/>
              </w:rPr>
            </w:pPr>
            <w:r w:rsidRPr="00FD465A">
              <w:rPr>
                <w:rFonts w:hint="eastAsia"/>
                <w:i/>
                <w:kern w:val="2"/>
              </w:rPr>
              <w:t>Calculation of reference emissions</w:t>
            </w:r>
          </w:p>
        </w:tc>
        <w:tc>
          <w:tcPr>
            <w:tcW w:w="5918" w:type="dxa"/>
            <w:shd w:val="clear" w:color="auto" w:fill="auto"/>
          </w:tcPr>
          <w:p w:rsidR="00D76E4B" w:rsidRPr="00FD465A" w:rsidRDefault="00D76E4B" w:rsidP="0097716A">
            <w:r w:rsidRPr="00FD465A">
              <w:rPr>
                <w:rFonts w:hint="eastAsia"/>
              </w:rPr>
              <w:t xml:space="preserve">Reference emissions are GHG emissions from using reference </w:t>
            </w:r>
            <w:r w:rsidRPr="00FD465A">
              <w:rPr>
                <w:rFonts w:cs="Arial" w:hint="eastAsia"/>
                <w:noProof/>
              </w:rPr>
              <w:t>electrolyzer,</w:t>
            </w:r>
            <w:r w:rsidRPr="00FD465A">
              <w:rPr>
                <w:rFonts w:hint="eastAsia"/>
              </w:rPr>
              <w:t xml:space="preserve"> calculated with power consumption of project </w:t>
            </w:r>
            <w:r w:rsidRPr="00FD465A">
              <w:rPr>
                <w:rFonts w:cs="Arial" w:hint="eastAsia"/>
                <w:noProof/>
              </w:rPr>
              <w:t>electrolyzer</w:t>
            </w:r>
            <w:r w:rsidRPr="00FD465A">
              <w:rPr>
                <w:rFonts w:hint="eastAsia"/>
              </w:rPr>
              <w:t xml:space="preserve">, ratio of </w:t>
            </w:r>
            <w:r w:rsidRPr="00FD465A">
              <w:rPr>
                <w:rFonts w:hint="eastAsia"/>
                <w:szCs w:val="22"/>
              </w:rPr>
              <w:t xml:space="preserve">the initial </w:t>
            </w:r>
            <w:r w:rsidRPr="00FD465A">
              <w:rPr>
                <w:szCs w:val="22"/>
              </w:rPr>
              <w:t>guarantee</w:t>
            </w:r>
            <w:r w:rsidRPr="00FD465A">
              <w:rPr>
                <w:rFonts w:hint="eastAsia"/>
                <w:szCs w:val="22"/>
              </w:rPr>
              <w:t xml:space="preserve"> of specific electricity </w:t>
            </w:r>
            <w:r w:rsidRPr="00FD465A">
              <w:rPr>
                <w:szCs w:val="22"/>
              </w:rPr>
              <w:t>consumption</w:t>
            </w:r>
            <w:r w:rsidRPr="00FD465A">
              <w:rPr>
                <w:rFonts w:hint="eastAsia"/>
                <w:szCs w:val="22"/>
              </w:rPr>
              <w:t xml:space="preserve">s of reference/project </w:t>
            </w:r>
            <w:r w:rsidRPr="00FD465A">
              <w:rPr>
                <w:rFonts w:cs="Arial" w:hint="eastAsia"/>
                <w:noProof/>
              </w:rPr>
              <w:t>electrolyzers and CO</w:t>
            </w:r>
            <w:r w:rsidRPr="00FD465A">
              <w:rPr>
                <w:rFonts w:cs="Arial"/>
                <w:noProof/>
                <w:vertAlign w:val="subscript"/>
              </w:rPr>
              <w:t>2</w:t>
            </w:r>
            <w:r w:rsidRPr="00FD465A">
              <w:rPr>
                <w:rFonts w:cs="Arial" w:hint="eastAsia"/>
                <w:noProof/>
              </w:rPr>
              <w:t xml:space="preserve"> emission factor for electricity consumed</w:t>
            </w:r>
            <w:r w:rsidRPr="00FD465A">
              <w:rPr>
                <w:rFonts w:hint="eastAsia"/>
              </w:rPr>
              <w:t xml:space="preserve">. The initial </w:t>
            </w:r>
            <w:r w:rsidRPr="00FD465A">
              <w:t>guarantee</w:t>
            </w:r>
            <w:r w:rsidRPr="00FD465A">
              <w:rPr>
                <w:rFonts w:hint="eastAsia"/>
              </w:rPr>
              <w:t xml:space="preserve"> of the electrolyzer has to be satisfied at the new plant, whose </w:t>
            </w:r>
            <w:r w:rsidRPr="00FD465A">
              <w:t>membrane</w:t>
            </w:r>
            <w:r w:rsidRPr="00FD465A">
              <w:rPr>
                <w:rFonts w:hint="eastAsia"/>
              </w:rPr>
              <w:t xml:space="preserve">s, electrodes and other elements are in the condition that has not used and shows the best </w:t>
            </w:r>
            <w:r w:rsidRPr="00FD465A">
              <w:t xml:space="preserve">performance. </w:t>
            </w:r>
          </w:p>
        </w:tc>
      </w:tr>
      <w:tr w:rsidR="00D76E4B" w:rsidRPr="00FD465A">
        <w:tc>
          <w:tcPr>
            <w:tcW w:w="2836" w:type="dxa"/>
            <w:shd w:val="clear" w:color="auto" w:fill="auto"/>
          </w:tcPr>
          <w:p w:rsidR="00D76E4B" w:rsidRPr="00FD465A" w:rsidRDefault="00D76E4B" w:rsidP="0099640B">
            <w:pPr>
              <w:pStyle w:val="1"/>
              <w:numPr>
                <w:ilvl w:val="0"/>
                <w:numId w:val="0"/>
              </w:numPr>
              <w:rPr>
                <w:kern w:val="2"/>
              </w:rPr>
            </w:pPr>
            <w:r w:rsidRPr="00FD465A">
              <w:rPr>
                <w:rFonts w:hint="eastAsia"/>
                <w:i/>
                <w:kern w:val="2"/>
              </w:rPr>
              <w:t>Calculation of p</w:t>
            </w:r>
            <w:r w:rsidRPr="00FD465A">
              <w:rPr>
                <w:i/>
                <w:kern w:val="2"/>
              </w:rPr>
              <w:t>roject</w:t>
            </w:r>
            <w:r w:rsidRPr="00FD465A">
              <w:rPr>
                <w:rFonts w:hint="eastAsia"/>
                <w:i/>
                <w:kern w:val="2"/>
              </w:rPr>
              <w:t xml:space="preserve"> emissions</w:t>
            </w:r>
          </w:p>
        </w:tc>
        <w:tc>
          <w:tcPr>
            <w:tcW w:w="5918" w:type="dxa"/>
            <w:shd w:val="clear" w:color="auto" w:fill="auto"/>
          </w:tcPr>
          <w:p w:rsidR="00D76E4B" w:rsidRPr="00FD465A" w:rsidRDefault="00D76E4B" w:rsidP="0097716A">
            <w:pPr>
              <w:pStyle w:val="1"/>
              <w:numPr>
                <w:ilvl w:val="0"/>
                <w:numId w:val="0"/>
              </w:numPr>
              <w:rPr>
                <w:color w:val="auto"/>
                <w:kern w:val="2"/>
              </w:rPr>
            </w:pPr>
            <w:r w:rsidRPr="00FD465A">
              <w:rPr>
                <w:rFonts w:hint="eastAsia"/>
                <w:color w:val="auto"/>
                <w:kern w:val="2"/>
              </w:rPr>
              <w:t xml:space="preserve">Project emissions are GHG emissions from using project </w:t>
            </w:r>
            <w:r w:rsidRPr="00FD465A">
              <w:rPr>
                <w:rFonts w:cs="Arial" w:hint="eastAsia"/>
                <w:noProof/>
              </w:rPr>
              <w:t>electrolyzer</w:t>
            </w:r>
            <w:r w:rsidRPr="00FD465A">
              <w:rPr>
                <w:rFonts w:hint="eastAsia"/>
                <w:color w:val="auto"/>
                <w:kern w:val="2"/>
              </w:rPr>
              <w:t>, calculated with e</w:t>
            </w:r>
            <w:r w:rsidRPr="00FD465A">
              <w:rPr>
                <w:color w:val="auto"/>
                <w:kern w:val="2"/>
              </w:rPr>
              <w:t>lectricity</w:t>
            </w:r>
            <w:r w:rsidRPr="00FD465A">
              <w:rPr>
                <w:rFonts w:hint="eastAsia"/>
                <w:color w:val="auto"/>
                <w:kern w:val="2"/>
              </w:rPr>
              <w:t xml:space="preserve"> </w:t>
            </w:r>
            <w:r w:rsidRPr="00FD465A">
              <w:rPr>
                <w:color w:val="auto"/>
                <w:kern w:val="2"/>
              </w:rPr>
              <w:t>consumption</w:t>
            </w:r>
            <w:r w:rsidRPr="00FD465A">
              <w:rPr>
                <w:rFonts w:hint="eastAsia"/>
                <w:color w:val="auto"/>
                <w:kern w:val="2"/>
              </w:rPr>
              <w:t xml:space="preserve"> of project electrolyzer and CO</w:t>
            </w:r>
            <w:r w:rsidRPr="00FD465A">
              <w:rPr>
                <w:rFonts w:hint="eastAsia"/>
                <w:color w:val="auto"/>
                <w:kern w:val="2"/>
                <w:vertAlign w:val="subscript"/>
              </w:rPr>
              <w:t xml:space="preserve">2 </w:t>
            </w:r>
            <w:r w:rsidRPr="00FD465A">
              <w:rPr>
                <w:rFonts w:hint="eastAsia"/>
                <w:color w:val="auto"/>
                <w:kern w:val="2"/>
              </w:rPr>
              <w:t xml:space="preserve">emission factor for electricity consumed. </w:t>
            </w:r>
          </w:p>
        </w:tc>
      </w:tr>
      <w:tr w:rsidR="00D76E4B" w:rsidRPr="00FD465A">
        <w:tc>
          <w:tcPr>
            <w:tcW w:w="2836" w:type="dxa"/>
            <w:shd w:val="clear" w:color="auto" w:fill="auto"/>
          </w:tcPr>
          <w:p w:rsidR="00D76E4B" w:rsidRPr="00FD465A" w:rsidRDefault="00D76E4B" w:rsidP="0099640B">
            <w:pPr>
              <w:pStyle w:val="1"/>
              <w:numPr>
                <w:ilvl w:val="0"/>
                <w:numId w:val="0"/>
              </w:numPr>
              <w:rPr>
                <w:i/>
                <w:kern w:val="2"/>
              </w:rPr>
            </w:pPr>
            <w:r w:rsidRPr="00FD465A">
              <w:rPr>
                <w:rFonts w:hint="eastAsia"/>
                <w:i/>
                <w:kern w:val="2"/>
              </w:rPr>
              <w:t>Monitoring parameters</w:t>
            </w:r>
          </w:p>
        </w:tc>
        <w:tc>
          <w:tcPr>
            <w:tcW w:w="5918" w:type="dxa"/>
            <w:shd w:val="clear" w:color="auto" w:fill="auto"/>
          </w:tcPr>
          <w:p w:rsidR="00D76E4B" w:rsidRPr="00FD465A" w:rsidRDefault="00D76E4B" w:rsidP="00244B09">
            <w:pPr>
              <w:pStyle w:val="1"/>
              <w:numPr>
                <w:ilvl w:val="3"/>
                <w:numId w:val="4"/>
              </w:numPr>
              <w:ind w:left="420"/>
            </w:pPr>
            <w:r w:rsidRPr="00FD465A">
              <w:rPr>
                <w:rFonts w:hint="eastAsia"/>
                <w:color w:val="auto"/>
                <w:kern w:val="2"/>
              </w:rPr>
              <w:t xml:space="preserve">Electricity </w:t>
            </w:r>
            <w:r w:rsidRPr="00FD465A">
              <w:rPr>
                <w:color w:val="auto"/>
                <w:kern w:val="2"/>
              </w:rPr>
              <w:t xml:space="preserve">consumption of </w:t>
            </w:r>
            <w:r w:rsidRPr="00FD465A">
              <w:rPr>
                <w:color w:val="auto"/>
              </w:rPr>
              <w:t xml:space="preserve">project </w:t>
            </w:r>
            <w:r w:rsidRPr="00FD465A">
              <w:rPr>
                <w:rFonts w:hint="eastAsia"/>
              </w:rPr>
              <w:t>electrolyzer</w:t>
            </w:r>
          </w:p>
          <w:p w:rsidR="00D76E4B" w:rsidRPr="00FD465A" w:rsidRDefault="00D76E4B" w:rsidP="00244B09">
            <w:pPr>
              <w:pStyle w:val="1"/>
              <w:numPr>
                <w:ilvl w:val="0"/>
                <w:numId w:val="4"/>
              </w:numPr>
              <w:rPr>
                <w:rFonts w:eastAsia="ＭＳ ゴシック"/>
                <w:color w:val="auto"/>
                <w:kern w:val="2"/>
              </w:rPr>
            </w:pPr>
            <w:r w:rsidRPr="00FD465A">
              <w:t>The amount of fuel consumed and/or the amount of electricity generated by captive power, where applicable.</w:t>
            </w:r>
            <w:r w:rsidRPr="00FD465A">
              <w:rPr>
                <w:rFonts w:hint="eastAsia"/>
              </w:rPr>
              <w:t xml:space="preserve"> </w:t>
            </w:r>
          </w:p>
        </w:tc>
      </w:tr>
    </w:tbl>
    <w:p w:rsidR="006F3F5F" w:rsidRPr="00FD465A" w:rsidRDefault="006F3F5F" w:rsidP="002750AC">
      <w:pPr>
        <w:pStyle w:val="1"/>
        <w:numPr>
          <w:ilvl w:val="0"/>
          <w:numId w:val="0"/>
        </w:numPr>
        <w:ind w:left="425" w:hanging="425"/>
      </w:pPr>
    </w:p>
    <w:p w:rsidR="002750AC" w:rsidRPr="00FD465A"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FD465A">
        <w:tc>
          <w:tcPr>
            <w:tcW w:w="8702" w:type="dxa"/>
            <w:shd w:val="clear" w:color="auto" w:fill="17365D"/>
          </w:tcPr>
          <w:p w:rsidR="002750AC" w:rsidRPr="00FD465A" w:rsidRDefault="002750AC" w:rsidP="00244B09">
            <w:pPr>
              <w:numPr>
                <w:ilvl w:val="1"/>
                <w:numId w:val="3"/>
              </w:numPr>
              <w:rPr>
                <w:b/>
              </w:rPr>
            </w:pPr>
            <w:r w:rsidRPr="00FD465A">
              <w:rPr>
                <w:b/>
              </w:rPr>
              <w:lastRenderedPageBreak/>
              <w:t>Eligibility criteria</w:t>
            </w:r>
          </w:p>
        </w:tc>
      </w:tr>
    </w:tbl>
    <w:p w:rsidR="002750AC" w:rsidRPr="00FD465A" w:rsidRDefault="00301A13" w:rsidP="002750AC">
      <w:pPr>
        <w:pStyle w:val="1"/>
        <w:numPr>
          <w:ilvl w:val="0"/>
          <w:numId w:val="0"/>
        </w:numPr>
        <w:ind w:left="425" w:hanging="425"/>
      </w:pPr>
      <w:r w:rsidRPr="00FD465A">
        <w:rPr>
          <w:sz w:val="24"/>
          <w:szCs w:val="24"/>
        </w:rPr>
        <w:t xml:space="preserve">This methodology is applicable to projects that satisfy </w:t>
      </w:r>
      <w:r w:rsidR="00441B29" w:rsidRPr="00FD465A">
        <w:rPr>
          <w:rFonts w:hint="eastAsia"/>
          <w:sz w:val="24"/>
          <w:szCs w:val="24"/>
        </w:rPr>
        <w:t xml:space="preserve">all of </w:t>
      </w:r>
      <w:r w:rsidRPr="00FD465A">
        <w:rPr>
          <w:sz w:val="24"/>
          <w:szCs w:val="24"/>
        </w:rPr>
        <w:t xml:space="preserve">the following </w:t>
      </w:r>
      <w:r w:rsidR="00441B29" w:rsidRPr="00FD465A">
        <w:rPr>
          <w:sz w:val="24"/>
          <w:szCs w:val="24"/>
        </w:rPr>
        <w:t>c</w:t>
      </w:r>
      <w:r w:rsidR="00441B29" w:rsidRPr="00FD465A">
        <w:rPr>
          <w:rFonts w:hint="eastAsia"/>
          <w:sz w:val="24"/>
          <w:szCs w:val="24"/>
        </w:rPr>
        <w:t>riteria</w:t>
      </w:r>
      <w:r w:rsidRPr="00FD465A">
        <w:rPr>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245"/>
      </w:tblGrid>
      <w:tr w:rsidR="00D76E4B" w:rsidRPr="00FD465A" w:rsidTr="00B063A8">
        <w:tc>
          <w:tcPr>
            <w:tcW w:w="1368" w:type="dxa"/>
            <w:tcBorders>
              <w:top w:val="single" w:sz="4" w:space="0" w:color="auto"/>
            </w:tcBorders>
            <w:shd w:val="clear" w:color="auto" w:fill="C6D9F1"/>
          </w:tcPr>
          <w:p w:rsidR="00D76E4B" w:rsidRPr="00FD465A" w:rsidRDefault="00D76E4B" w:rsidP="005A33B8">
            <w:pPr>
              <w:tabs>
                <w:tab w:val="center" w:pos="4252"/>
                <w:tab w:val="right" w:pos="8504"/>
              </w:tabs>
              <w:snapToGrid w:val="0"/>
              <w:rPr>
                <w:szCs w:val="22"/>
              </w:rPr>
            </w:pPr>
            <w:r w:rsidRPr="00FD465A">
              <w:rPr>
                <w:szCs w:val="22"/>
              </w:rPr>
              <w:t>Criterion 1</w:t>
            </w:r>
          </w:p>
        </w:tc>
        <w:tc>
          <w:tcPr>
            <w:tcW w:w="7245" w:type="dxa"/>
            <w:tcBorders>
              <w:top w:val="single" w:sz="4" w:space="0" w:color="auto"/>
            </w:tcBorders>
            <w:shd w:val="clear" w:color="auto" w:fill="auto"/>
          </w:tcPr>
          <w:p w:rsidR="00D76E4B" w:rsidRPr="00FD465A" w:rsidRDefault="00D76E4B" w:rsidP="0097716A">
            <w:pPr>
              <w:rPr>
                <w:szCs w:val="21"/>
              </w:rPr>
            </w:pPr>
            <w:r w:rsidRPr="00FD465A">
              <w:rPr>
                <w:rFonts w:hint="eastAsia"/>
                <w:szCs w:val="21"/>
              </w:rPr>
              <w:t xml:space="preserve">Project electrolyzer employs an ion-exchange membrane technology in electrolyzers in the manufacturing process of </w:t>
            </w:r>
            <w:r w:rsidR="00762C9F" w:rsidRPr="00FD465A">
              <w:rPr>
                <w:szCs w:val="21"/>
              </w:rPr>
              <w:t>chlor-alkali</w:t>
            </w:r>
            <w:r w:rsidRPr="00FD465A">
              <w:rPr>
                <w:rFonts w:hint="eastAsia"/>
                <w:szCs w:val="21"/>
              </w:rPr>
              <w:t xml:space="preserve"> and the electrolyzer is the bipolar type.    </w:t>
            </w:r>
          </w:p>
        </w:tc>
      </w:tr>
      <w:tr w:rsidR="00D76E4B" w:rsidRPr="00FD465A" w:rsidTr="00B063A8">
        <w:tc>
          <w:tcPr>
            <w:tcW w:w="1368" w:type="dxa"/>
            <w:shd w:val="clear" w:color="auto" w:fill="C6D9F1"/>
          </w:tcPr>
          <w:p w:rsidR="00D76E4B" w:rsidRPr="00FD465A" w:rsidRDefault="00D76E4B" w:rsidP="005A33B8">
            <w:pPr>
              <w:tabs>
                <w:tab w:val="center" w:pos="4252"/>
                <w:tab w:val="right" w:pos="8504"/>
              </w:tabs>
              <w:snapToGrid w:val="0"/>
              <w:rPr>
                <w:szCs w:val="22"/>
              </w:rPr>
            </w:pPr>
            <w:r w:rsidRPr="00FD465A">
              <w:rPr>
                <w:szCs w:val="22"/>
              </w:rPr>
              <w:t>Criterion 2</w:t>
            </w:r>
          </w:p>
        </w:tc>
        <w:tc>
          <w:tcPr>
            <w:tcW w:w="7245" w:type="dxa"/>
            <w:shd w:val="clear" w:color="auto" w:fill="auto"/>
          </w:tcPr>
          <w:p w:rsidR="00D76E4B" w:rsidRPr="00FD465A" w:rsidRDefault="00D76E4B" w:rsidP="0097716A">
            <w:pPr>
              <w:rPr>
                <w:szCs w:val="21"/>
              </w:rPr>
            </w:pPr>
            <w:r w:rsidRPr="00FD465A">
              <w:rPr>
                <w:rFonts w:hint="eastAsia"/>
                <w:szCs w:val="21"/>
              </w:rPr>
              <w:t>Specific electricity consumption</w:t>
            </w:r>
            <w:r w:rsidRPr="00FD465A">
              <w:rPr>
                <w:szCs w:val="21"/>
              </w:rPr>
              <w:t xml:space="preserve"> (SEC)</w:t>
            </w:r>
            <w:r w:rsidRPr="00FD465A">
              <w:rPr>
                <w:rFonts w:hint="eastAsia"/>
                <w:szCs w:val="21"/>
              </w:rPr>
              <w:t xml:space="preserve"> for project electrolyzer </w:t>
            </w:r>
            <w:r w:rsidRPr="00327976">
              <w:rPr>
                <w:i/>
                <w:szCs w:val="21"/>
              </w:rPr>
              <w:t>i</w:t>
            </w:r>
            <w:r w:rsidRPr="00FD465A">
              <w:rPr>
                <w:rFonts w:hint="eastAsia"/>
                <w:szCs w:val="21"/>
              </w:rPr>
              <w:t xml:space="preserve"> under the standard conditions, 32% NaOH and 90 degrees Celsius</w:t>
            </w:r>
            <w:r w:rsidRPr="00FD465A" w:rsidDel="00040521">
              <w:rPr>
                <w:rFonts w:hint="eastAsia"/>
                <w:szCs w:val="21"/>
              </w:rPr>
              <w:t xml:space="preserve"> </w:t>
            </w:r>
            <w:r w:rsidRPr="00FD465A">
              <w:rPr>
                <w:rFonts w:hint="eastAsia"/>
                <w:szCs w:val="21"/>
              </w:rPr>
              <w:t>i</w:t>
            </w:r>
            <w:r w:rsidRPr="00FD465A">
              <w:rPr>
                <w:szCs w:val="21"/>
              </w:rPr>
              <w:t>s less than</w:t>
            </w:r>
            <w:r w:rsidRPr="00FD465A">
              <w:rPr>
                <w:rFonts w:hint="eastAsia"/>
                <w:szCs w:val="21"/>
              </w:rPr>
              <w:t xml:space="preserve"> </w:t>
            </w:r>
            <w:r w:rsidRPr="00FD465A">
              <w:rPr>
                <w:szCs w:val="21"/>
              </w:rPr>
              <w:t xml:space="preserve">threshold SEC values set in </w:t>
            </w:r>
            <w:r w:rsidRPr="00FD465A">
              <w:rPr>
                <w:rFonts w:hint="eastAsia"/>
                <w:szCs w:val="21"/>
              </w:rPr>
              <w:t xml:space="preserve">the table below under the standard conditions, 32% NaOH and 90 degrees Celsius;   </w:t>
            </w:r>
          </w:p>
          <w:p w:rsidR="00D76E4B" w:rsidRPr="00FD465A" w:rsidRDefault="00D76E4B" w:rsidP="0097716A">
            <w:pPr>
              <w:rPr>
                <w:szCs w:val="2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tblGrid>
            <w:tr w:rsidR="00D76E4B" w:rsidRPr="00FD465A" w:rsidTr="00244B09">
              <w:tc>
                <w:tcPr>
                  <w:tcW w:w="3119" w:type="dxa"/>
                  <w:shd w:val="clear" w:color="auto" w:fill="auto"/>
                </w:tcPr>
                <w:p w:rsidR="00D76E4B" w:rsidRPr="00FD465A" w:rsidRDefault="00D76E4B" w:rsidP="00244B09">
                  <w:pPr>
                    <w:jc w:val="center"/>
                    <w:rPr>
                      <w:szCs w:val="21"/>
                    </w:rPr>
                  </w:pPr>
                  <w:r w:rsidRPr="00FD465A">
                    <w:rPr>
                      <w:rFonts w:hint="eastAsia"/>
                      <w:szCs w:val="21"/>
                    </w:rPr>
                    <w:t>CD (</w:t>
                  </w:r>
                  <w:r w:rsidRPr="00FD465A">
                    <w:rPr>
                      <w:szCs w:val="21"/>
                    </w:rPr>
                    <w:t>Current</w:t>
                  </w:r>
                  <w:r w:rsidRPr="00FD465A">
                    <w:rPr>
                      <w:rFonts w:hint="eastAsia"/>
                      <w:szCs w:val="21"/>
                    </w:rPr>
                    <w:t xml:space="preserve"> density) </w:t>
                  </w:r>
                  <w:r w:rsidRPr="00FD465A">
                    <w:t>[</w:t>
                  </w:r>
                  <w:r w:rsidRPr="00FD465A">
                    <w:rPr>
                      <w:rFonts w:hint="eastAsia"/>
                      <w:szCs w:val="21"/>
                    </w:rPr>
                    <w:t>kA</w:t>
                  </w:r>
                  <w:r w:rsidRPr="00FD465A">
                    <w:rPr>
                      <w:szCs w:val="21"/>
                    </w:rPr>
                    <w:t>/</w:t>
                  </w:r>
                  <w:r w:rsidRPr="00FD465A">
                    <w:rPr>
                      <w:rFonts w:hint="eastAsia"/>
                      <w:szCs w:val="21"/>
                    </w:rPr>
                    <w:t>m</w:t>
                  </w:r>
                  <w:r w:rsidRPr="00FD465A">
                    <w:rPr>
                      <w:rFonts w:hint="eastAsia"/>
                      <w:szCs w:val="21"/>
                      <w:vertAlign w:val="superscript"/>
                    </w:rPr>
                    <w:t>2</w:t>
                  </w:r>
                  <w:r w:rsidRPr="00FD465A">
                    <w:t>]</w:t>
                  </w:r>
                </w:p>
              </w:tc>
              <w:tc>
                <w:tcPr>
                  <w:tcW w:w="3402" w:type="dxa"/>
                  <w:shd w:val="clear" w:color="auto" w:fill="auto"/>
                </w:tcPr>
                <w:p w:rsidR="00D76E4B" w:rsidRPr="00FD465A" w:rsidRDefault="00D76E4B" w:rsidP="00244B09">
                  <w:pPr>
                    <w:jc w:val="center"/>
                    <w:rPr>
                      <w:szCs w:val="21"/>
                    </w:rPr>
                  </w:pPr>
                  <w:r w:rsidRPr="00FD465A">
                    <w:rPr>
                      <w:szCs w:val="22"/>
                    </w:rPr>
                    <w:t>Threshold</w:t>
                  </w:r>
                  <w:r w:rsidRPr="00FD465A">
                    <w:rPr>
                      <w:rFonts w:hint="eastAsia"/>
                      <w:szCs w:val="21"/>
                    </w:rPr>
                    <w:t xml:space="preserve"> S</w:t>
                  </w:r>
                  <w:r w:rsidRPr="00FD465A">
                    <w:rPr>
                      <w:szCs w:val="21"/>
                    </w:rPr>
                    <w:t>EC value</w:t>
                  </w:r>
                  <w:r w:rsidRPr="00FD465A">
                    <w:rPr>
                      <w:rFonts w:hint="eastAsia"/>
                      <w:szCs w:val="21"/>
                    </w:rPr>
                    <w:t xml:space="preserve"> of the electrolyzer </w:t>
                  </w:r>
                  <w:r w:rsidRPr="00FD465A">
                    <w:t>[</w:t>
                  </w:r>
                  <w:r w:rsidRPr="00FD465A">
                    <w:rPr>
                      <w:rFonts w:hint="eastAsia"/>
                      <w:szCs w:val="21"/>
                    </w:rPr>
                    <w:t>k</w:t>
                  </w:r>
                  <w:r w:rsidRPr="00FD465A">
                    <w:rPr>
                      <w:szCs w:val="21"/>
                    </w:rPr>
                    <w:t>Wh(DC)/t</w:t>
                  </w:r>
                  <w:r w:rsidRPr="00FD465A">
                    <w:rPr>
                      <w:rFonts w:hint="eastAsia"/>
                      <w:szCs w:val="21"/>
                    </w:rPr>
                    <w:t>-NaOH</w:t>
                  </w:r>
                  <w:r w:rsidRPr="00FD465A">
                    <w:t>]</w:t>
                  </w:r>
                </w:p>
              </w:tc>
            </w:tr>
            <w:tr w:rsidR="00D76E4B" w:rsidRPr="00FD465A" w:rsidTr="00244B09">
              <w:tc>
                <w:tcPr>
                  <w:tcW w:w="3119" w:type="dxa"/>
                  <w:shd w:val="clear" w:color="auto" w:fill="auto"/>
                </w:tcPr>
                <w:p w:rsidR="00D76E4B" w:rsidRPr="00FD465A" w:rsidRDefault="00D76E4B" w:rsidP="00F50441">
                  <w:pPr>
                    <w:jc w:val="center"/>
                    <w:rPr>
                      <w:szCs w:val="21"/>
                    </w:rPr>
                  </w:pPr>
                  <w:r w:rsidRPr="00FD465A">
                    <w:rPr>
                      <w:rFonts w:hint="eastAsia"/>
                      <w:szCs w:val="21"/>
                    </w:rPr>
                    <w:t>4.</w:t>
                  </w:r>
                  <w:r w:rsidRPr="00FD465A">
                    <w:rPr>
                      <w:szCs w:val="21"/>
                    </w:rPr>
                    <w:t xml:space="preserve">0 </w:t>
                  </w:r>
                  <w:r w:rsidR="00F50441" w:rsidRPr="00F50441">
                    <w:rPr>
                      <w:szCs w:val="21"/>
                    </w:rPr>
                    <w:t>≤</w:t>
                  </w:r>
                  <w:r w:rsidRPr="00FD465A">
                    <w:rPr>
                      <w:rFonts w:hint="eastAsia"/>
                      <w:szCs w:val="21"/>
                    </w:rPr>
                    <w:t xml:space="preserve"> CD </w:t>
                  </w:r>
                  <w:r w:rsidR="00D90EE6">
                    <w:rPr>
                      <w:rFonts w:hint="eastAsia"/>
                      <w:szCs w:val="21"/>
                    </w:rPr>
                    <w:t>&lt;</w:t>
                  </w:r>
                  <w:r w:rsidRPr="00FD465A">
                    <w:rPr>
                      <w:rFonts w:hint="eastAsia"/>
                      <w:szCs w:val="21"/>
                    </w:rPr>
                    <w:t xml:space="preserve"> 4.5</w:t>
                  </w:r>
                </w:p>
              </w:tc>
              <w:tc>
                <w:tcPr>
                  <w:tcW w:w="3402" w:type="dxa"/>
                  <w:shd w:val="clear" w:color="auto" w:fill="auto"/>
                </w:tcPr>
                <w:p w:rsidR="00D76E4B" w:rsidRPr="00FD465A" w:rsidRDefault="00D76E4B" w:rsidP="00244B09">
                  <w:pPr>
                    <w:jc w:val="center"/>
                    <w:rPr>
                      <w:szCs w:val="21"/>
                    </w:rPr>
                  </w:pPr>
                  <w:r w:rsidRPr="00FD465A">
                    <w:rPr>
                      <w:rFonts w:hint="eastAsia"/>
                      <w:szCs w:val="21"/>
                    </w:rPr>
                    <w:t>2</w:t>
                  </w:r>
                  <w:r w:rsidRPr="00FD465A">
                    <w:rPr>
                      <w:szCs w:val="21"/>
                    </w:rPr>
                    <w:t>,</w:t>
                  </w:r>
                  <w:r w:rsidRPr="00FD465A">
                    <w:rPr>
                      <w:rFonts w:hint="eastAsia"/>
                      <w:szCs w:val="21"/>
                    </w:rPr>
                    <w:t>045</w:t>
                  </w:r>
                </w:p>
              </w:tc>
            </w:tr>
            <w:tr w:rsidR="00D76E4B" w:rsidRPr="00FD465A" w:rsidTr="00244B09">
              <w:tc>
                <w:tcPr>
                  <w:tcW w:w="3119" w:type="dxa"/>
                  <w:shd w:val="clear" w:color="auto" w:fill="auto"/>
                </w:tcPr>
                <w:p w:rsidR="00D76E4B" w:rsidRPr="00FD465A" w:rsidRDefault="00D76E4B" w:rsidP="00F50441">
                  <w:pPr>
                    <w:jc w:val="center"/>
                    <w:rPr>
                      <w:szCs w:val="21"/>
                    </w:rPr>
                  </w:pPr>
                  <w:r w:rsidRPr="00FD465A">
                    <w:rPr>
                      <w:rFonts w:hint="eastAsia"/>
                      <w:szCs w:val="21"/>
                    </w:rPr>
                    <w:t>4.5</w:t>
                  </w:r>
                  <w:r w:rsidRPr="00FD465A">
                    <w:rPr>
                      <w:szCs w:val="21"/>
                    </w:rPr>
                    <w:t xml:space="preserve"> </w:t>
                  </w:r>
                  <w:r w:rsidR="00F50441" w:rsidRPr="00C90DE4">
                    <w:rPr>
                      <w:szCs w:val="21"/>
                    </w:rPr>
                    <w:t>≤</w:t>
                  </w:r>
                  <w:r w:rsidRPr="00FD465A">
                    <w:rPr>
                      <w:rFonts w:hint="eastAsia"/>
                      <w:szCs w:val="21"/>
                    </w:rPr>
                    <w:t xml:space="preserve"> CD </w:t>
                  </w:r>
                  <w:r w:rsidR="00D90EE6">
                    <w:rPr>
                      <w:rFonts w:hint="eastAsia"/>
                      <w:szCs w:val="21"/>
                    </w:rPr>
                    <w:t>&lt;</w:t>
                  </w:r>
                  <w:r w:rsidRPr="00FD465A">
                    <w:rPr>
                      <w:rFonts w:hint="eastAsia"/>
                      <w:szCs w:val="21"/>
                    </w:rPr>
                    <w:t xml:space="preserve"> 5</w:t>
                  </w:r>
                  <w:r w:rsidRPr="00FD465A">
                    <w:rPr>
                      <w:szCs w:val="21"/>
                    </w:rPr>
                    <w:t>.0</w:t>
                  </w:r>
                </w:p>
              </w:tc>
              <w:tc>
                <w:tcPr>
                  <w:tcW w:w="3402" w:type="dxa"/>
                  <w:shd w:val="clear" w:color="auto" w:fill="auto"/>
                </w:tcPr>
                <w:p w:rsidR="00D76E4B" w:rsidRPr="00FD465A" w:rsidRDefault="00D76E4B" w:rsidP="00244B09">
                  <w:pPr>
                    <w:jc w:val="center"/>
                    <w:rPr>
                      <w:szCs w:val="21"/>
                    </w:rPr>
                  </w:pPr>
                  <w:r w:rsidRPr="00FD465A">
                    <w:rPr>
                      <w:rFonts w:hint="eastAsia"/>
                      <w:szCs w:val="21"/>
                    </w:rPr>
                    <w:t>2</w:t>
                  </w:r>
                  <w:r w:rsidRPr="00FD465A">
                    <w:rPr>
                      <w:szCs w:val="21"/>
                    </w:rPr>
                    <w:t>,</w:t>
                  </w:r>
                  <w:r w:rsidRPr="00FD465A">
                    <w:rPr>
                      <w:rFonts w:hint="eastAsia"/>
                      <w:szCs w:val="21"/>
                    </w:rPr>
                    <w:t>088</w:t>
                  </w:r>
                </w:p>
              </w:tc>
            </w:tr>
            <w:tr w:rsidR="00D76E4B" w:rsidRPr="00FD465A" w:rsidTr="00244B09">
              <w:tc>
                <w:tcPr>
                  <w:tcW w:w="3119" w:type="dxa"/>
                  <w:shd w:val="clear" w:color="auto" w:fill="auto"/>
                </w:tcPr>
                <w:p w:rsidR="00D76E4B" w:rsidRPr="00FD465A" w:rsidRDefault="00D76E4B" w:rsidP="00F50441">
                  <w:pPr>
                    <w:jc w:val="center"/>
                    <w:rPr>
                      <w:szCs w:val="21"/>
                    </w:rPr>
                  </w:pPr>
                  <w:r w:rsidRPr="00FD465A">
                    <w:rPr>
                      <w:rFonts w:hint="eastAsia"/>
                      <w:szCs w:val="21"/>
                    </w:rPr>
                    <w:t>5</w:t>
                  </w:r>
                  <w:r w:rsidRPr="00FD465A">
                    <w:rPr>
                      <w:szCs w:val="21"/>
                    </w:rPr>
                    <w:t>.0</w:t>
                  </w:r>
                  <w:r w:rsidRPr="00FD465A">
                    <w:rPr>
                      <w:rFonts w:hint="eastAsia"/>
                      <w:szCs w:val="21"/>
                    </w:rPr>
                    <w:t xml:space="preserve"> </w:t>
                  </w:r>
                  <w:r w:rsidR="00F50441" w:rsidRPr="00C90DE4">
                    <w:rPr>
                      <w:szCs w:val="21"/>
                    </w:rPr>
                    <w:t>≤</w:t>
                  </w:r>
                  <w:r w:rsidRPr="00FD465A">
                    <w:rPr>
                      <w:rFonts w:hint="eastAsia"/>
                      <w:szCs w:val="21"/>
                    </w:rPr>
                    <w:t xml:space="preserve"> CD </w:t>
                  </w:r>
                  <w:r w:rsidR="00D90EE6">
                    <w:rPr>
                      <w:rFonts w:hint="eastAsia"/>
                      <w:szCs w:val="21"/>
                    </w:rPr>
                    <w:t>&lt;</w:t>
                  </w:r>
                  <w:r w:rsidRPr="00FD465A">
                    <w:rPr>
                      <w:rFonts w:hint="eastAsia"/>
                      <w:szCs w:val="21"/>
                    </w:rPr>
                    <w:t xml:space="preserve"> 5.5</w:t>
                  </w:r>
                </w:p>
              </w:tc>
              <w:tc>
                <w:tcPr>
                  <w:tcW w:w="3402" w:type="dxa"/>
                  <w:shd w:val="clear" w:color="auto" w:fill="auto"/>
                </w:tcPr>
                <w:p w:rsidR="00D76E4B" w:rsidRPr="00FD465A" w:rsidRDefault="00D76E4B" w:rsidP="00244B09">
                  <w:pPr>
                    <w:jc w:val="center"/>
                    <w:rPr>
                      <w:szCs w:val="21"/>
                    </w:rPr>
                  </w:pPr>
                  <w:r w:rsidRPr="00FD465A">
                    <w:rPr>
                      <w:rFonts w:hint="eastAsia"/>
                      <w:szCs w:val="21"/>
                    </w:rPr>
                    <w:t>2</w:t>
                  </w:r>
                  <w:r w:rsidRPr="00FD465A">
                    <w:rPr>
                      <w:szCs w:val="21"/>
                    </w:rPr>
                    <w:t>,</w:t>
                  </w:r>
                  <w:r w:rsidRPr="00FD465A">
                    <w:rPr>
                      <w:rFonts w:hint="eastAsia"/>
                      <w:szCs w:val="21"/>
                    </w:rPr>
                    <w:t>131</w:t>
                  </w:r>
                </w:p>
              </w:tc>
            </w:tr>
            <w:tr w:rsidR="00D76E4B" w:rsidRPr="00FD465A" w:rsidTr="00244B09">
              <w:tc>
                <w:tcPr>
                  <w:tcW w:w="3119" w:type="dxa"/>
                  <w:shd w:val="clear" w:color="auto" w:fill="auto"/>
                </w:tcPr>
                <w:p w:rsidR="00D76E4B" w:rsidRPr="00FD465A" w:rsidRDefault="00D76E4B" w:rsidP="00F50441">
                  <w:pPr>
                    <w:jc w:val="center"/>
                    <w:rPr>
                      <w:szCs w:val="21"/>
                    </w:rPr>
                  </w:pPr>
                  <w:r w:rsidRPr="00FD465A">
                    <w:rPr>
                      <w:rFonts w:hint="eastAsia"/>
                      <w:szCs w:val="21"/>
                    </w:rPr>
                    <w:t xml:space="preserve">5.5 </w:t>
                  </w:r>
                  <w:r w:rsidR="00F50441" w:rsidRPr="00C90DE4">
                    <w:rPr>
                      <w:szCs w:val="21"/>
                    </w:rPr>
                    <w:t>≤</w:t>
                  </w:r>
                  <w:r w:rsidRPr="00FD465A">
                    <w:rPr>
                      <w:rFonts w:hint="eastAsia"/>
                      <w:szCs w:val="21"/>
                    </w:rPr>
                    <w:t xml:space="preserve"> CD </w:t>
                  </w:r>
                  <w:r w:rsidR="00D90EE6">
                    <w:rPr>
                      <w:rFonts w:hint="eastAsia"/>
                      <w:szCs w:val="21"/>
                    </w:rPr>
                    <w:t>&lt;</w:t>
                  </w:r>
                  <w:r w:rsidRPr="00FD465A">
                    <w:rPr>
                      <w:rFonts w:hint="eastAsia"/>
                      <w:szCs w:val="21"/>
                    </w:rPr>
                    <w:t xml:space="preserve"> 6</w:t>
                  </w:r>
                  <w:r w:rsidRPr="00FD465A">
                    <w:rPr>
                      <w:szCs w:val="21"/>
                    </w:rPr>
                    <w:t>.0</w:t>
                  </w:r>
                </w:p>
              </w:tc>
              <w:tc>
                <w:tcPr>
                  <w:tcW w:w="3402" w:type="dxa"/>
                  <w:shd w:val="clear" w:color="auto" w:fill="auto"/>
                </w:tcPr>
                <w:p w:rsidR="00D76E4B" w:rsidRPr="00FD465A" w:rsidRDefault="00D76E4B" w:rsidP="00244B09">
                  <w:pPr>
                    <w:jc w:val="center"/>
                    <w:rPr>
                      <w:szCs w:val="21"/>
                    </w:rPr>
                  </w:pPr>
                  <w:r w:rsidRPr="00FD465A">
                    <w:rPr>
                      <w:rFonts w:hint="eastAsia"/>
                      <w:szCs w:val="21"/>
                    </w:rPr>
                    <w:t>2</w:t>
                  </w:r>
                  <w:r w:rsidRPr="00FD465A">
                    <w:rPr>
                      <w:szCs w:val="21"/>
                    </w:rPr>
                    <w:t>,</w:t>
                  </w:r>
                  <w:r w:rsidRPr="00FD465A">
                    <w:rPr>
                      <w:rFonts w:hint="eastAsia"/>
                      <w:szCs w:val="21"/>
                    </w:rPr>
                    <w:t>174</w:t>
                  </w:r>
                </w:p>
              </w:tc>
            </w:tr>
            <w:tr w:rsidR="00D76E4B" w:rsidRPr="00FD465A" w:rsidTr="00244B09">
              <w:trPr>
                <w:trHeight w:val="60"/>
              </w:trPr>
              <w:tc>
                <w:tcPr>
                  <w:tcW w:w="3119" w:type="dxa"/>
                  <w:shd w:val="clear" w:color="auto" w:fill="auto"/>
                </w:tcPr>
                <w:p w:rsidR="00D76E4B" w:rsidRPr="00FD465A" w:rsidRDefault="00D76E4B" w:rsidP="00F50441">
                  <w:pPr>
                    <w:jc w:val="center"/>
                    <w:rPr>
                      <w:szCs w:val="21"/>
                    </w:rPr>
                  </w:pPr>
                  <w:r w:rsidRPr="00FD465A">
                    <w:rPr>
                      <w:szCs w:val="21"/>
                    </w:rPr>
                    <w:t>6</w:t>
                  </w:r>
                  <w:r w:rsidRPr="00FD465A">
                    <w:rPr>
                      <w:rFonts w:hint="eastAsia"/>
                      <w:szCs w:val="21"/>
                    </w:rPr>
                    <w:t>.</w:t>
                  </w:r>
                  <w:r w:rsidRPr="00FD465A">
                    <w:rPr>
                      <w:szCs w:val="21"/>
                    </w:rPr>
                    <w:t>0</w:t>
                  </w:r>
                  <w:r w:rsidRPr="00FD465A">
                    <w:rPr>
                      <w:rFonts w:hint="eastAsia"/>
                      <w:szCs w:val="21"/>
                    </w:rPr>
                    <w:t xml:space="preserve"> </w:t>
                  </w:r>
                  <w:r w:rsidR="00F50441" w:rsidRPr="00C90DE4">
                    <w:rPr>
                      <w:szCs w:val="21"/>
                    </w:rPr>
                    <w:t>≤</w:t>
                  </w:r>
                  <w:r w:rsidRPr="00FD465A">
                    <w:rPr>
                      <w:rFonts w:hint="eastAsia"/>
                      <w:szCs w:val="21"/>
                    </w:rPr>
                    <w:t xml:space="preserve"> CD </w:t>
                  </w:r>
                  <w:r w:rsidR="00D90EE6">
                    <w:rPr>
                      <w:rFonts w:hint="eastAsia"/>
                      <w:szCs w:val="21"/>
                    </w:rPr>
                    <w:t>&lt;</w:t>
                  </w:r>
                  <w:r w:rsidRPr="00FD465A">
                    <w:rPr>
                      <w:rFonts w:hint="eastAsia"/>
                      <w:szCs w:val="21"/>
                    </w:rPr>
                    <w:t xml:space="preserve"> 6</w:t>
                  </w:r>
                  <w:r w:rsidRPr="00FD465A">
                    <w:rPr>
                      <w:szCs w:val="21"/>
                    </w:rPr>
                    <w:t>.5</w:t>
                  </w:r>
                </w:p>
              </w:tc>
              <w:tc>
                <w:tcPr>
                  <w:tcW w:w="3402" w:type="dxa"/>
                  <w:shd w:val="clear" w:color="auto" w:fill="auto"/>
                </w:tcPr>
                <w:p w:rsidR="00D76E4B" w:rsidRPr="00FD465A" w:rsidRDefault="00D76E4B" w:rsidP="00244B09">
                  <w:pPr>
                    <w:jc w:val="center"/>
                    <w:rPr>
                      <w:szCs w:val="21"/>
                    </w:rPr>
                  </w:pPr>
                  <w:r w:rsidRPr="00FD465A">
                    <w:rPr>
                      <w:rFonts w:hint="eastAsia"/>
                      <w:szCs w:val="21"/>
                    </w:rPr>
                    <w:t>2</w:t>
                  </w:r>
                  <w:r w:rsidRPr="00FD465A">
                    <w:rPr>
                      <w:szCs w:val="21"/>
                    </w:rPr>
                    <w:t>,</w:t>
                  </w:r>
                  <w:r w:rsidRPr="00FD465A">
                    <w:rPr>
                      <w:rFonts w:hint="eastAsia"/>
                      <w:szCs w:val="21"/>
                    </w:rPr>
                    <w:t>217</w:t>
                  </w:r>
                </w:p>
              </w:tc>
            </w:tr>
          </w:tbl>
          <w:p w:rsidR="00D76E4B" w:rsidRPr="00FD465A" w:rsidRDefault="00D76E4B" w:rsidP="0097716A">
            <w:pPr>
              <w:rPr>
                <w:szCs w:val="21"/>
              </w:rPr>
            </w:pPr>
          </w:p>
          <w:p w:rsidR="00D76E4B" w:rsidRPr="00FD465A" w:rsidRDefault="00D76E4B" w:rsidP="0097716A">
            <w:pPr>
              <w:rPr>
                <w:szCs w:val="21"/>
              </w:rPr>
            </w:pPr>
            <w:r w:rsidRPr="00FD465A">
              <w:rPr>
                <w:szCs w:val="21"/>
              </w:rPr>
              <w:t>Project s</w:t>
            </w:r>
            <w:r w:rsidRPr="00FD465A">
              <w:rPr>
                <w:rFonts w:hint="eastAsia"/>
                <w:szCs w:val="21"/>
              </w:rPr>
              <w:t xml:space="preserve">pecific electricity consumption is derived from specifications </w:t>
            </w:r>
            <w:r w:rsidRPr="00FD465A">
              <w:rPr>
                <w:szCs w:val="21"/>
              </w:rPr>
              <w:t>based on</w:t>
            </w:r>
            <w:r w:rsidRPr="00FD465A">
              <w:rPr>
                <w:rFonts w:hint="eastAsia"/>
                <w:szCs w:val="21"/>
              </w:rPr>
              <w:t xml:space="preserve"> initial performance test by manufacturer. </w:t>
            </w:r>
          </w:p>
        </w:tc>
      </w:tr>
    </w:tbl>
    <w:p w:rsidR="002750AC" w:rsidRPr="00FD465A" w:rsidRDefault="002750AC" w:rsidP="002750AC">
      <w:pPr>
        <w:pStyle w:val="1"/>
        <w:numPr>
          <w:ilvl w:val="0"/>
          <w:numId w:val="0"/>
        </w:numPr>
        <w:ind w:left="425" w:hanging="425"/>
      </w:pPr>
    </w:p>
    <w:p w:rsidR="005066E1" w:rsidRPr="00FD465A" w:rsidRDefault="005066E1" w:rsidP="005066E1">
      <w:pPr>
        <w:pStyle w:val="1"/>
        <w:numPr>
          <w:ilvl w:val="0"/>
          <w:numId w:val="0"/>
        </w:numPr>
      </w:pPr>
    </w:p>
    <w:p w:rsidR="00D76E4B" w:rsidRPr="00FD465A" w:rsidRDefault="00D76E4B"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FD465A">
        <w:tc>
          <w:tcPr>
            <w:tcW w:w="8702" w:type="dxa"/>
            <w:shd w:val="clear" w:color="auto" w:fill="17365D"/>
          </w:tcPr>
          <w:p w:rsidR="005066E1" w:rsidRPr="00FD465A" w:rsidRDefault="00D93402" w:rsidP="00244B09">
            <w:pPr>
              <w:numPr>
                <w:ilvl w:val="1"/>
                <w:numId w:val="3"/>
              </w:numPr>
              <w:rPr>
                <w:b/>
              </w:rPr>
            </w:pPr>
            <w:r w:rsidRPr="00FD465A">
              <w:rPr>
                <w:rFonts w:hint="eastAsia"/>
                <w:b/>
              </w:rPr>
              <w:t>Emission Sources</w:t>
            </w:r>
            <w:r w:rsidR="00C5196B" w:rsidRPr="00FD465A">
              <w:rPr>
                <w:rFonts w:hint="eastAsia"/>
                <w:b/>
              </w:rPr>
              <w:t xml:space="preserve"> and GHG</w:t>
            </w:r>
            <w:r w:rsidR="003826FC" w:rsidRPr="00FD465A">
              <w:rPr>
                <w:rFonts w:hint="eastAsia"/>
                <w:b/>
              </w:rPr>
              <w:t xml:space="preserve"> type</w:t>
            </w:r>
            <w:r w:rsidR="00C5196B" w:rsidRPr="00FD465A">
              <w:rPr>
                <w:rFonts w:hint="eastAsia"/>
                <w:b/>
              </w:rPr>
              <w:t>s</w:t>
            </w:r>
          </w:p>
        </w:tc>
      </w:tr>
    </w:tbl>
    <w:p w:rsidR="00E07CF6" w:rsidRPr="00FD465A"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FD465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FD465A" w:rsidRDefault="00E5231D" w:rsidP="004D6B4B">
            <w:pPr>
              <w:jc w:val="center"/>
            </w:pPr>
            <w:r w:rsidRPr="00FD465A">
              <w:t>Reference emissions</w:t>
            </w:r>
          </w:p>
        </w:tc>
      </w:tr>
      <w:tr w:rsidR="00AC7E02" w:rsidRPr="00FD465A">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FD465A" w:rsidRDefault="00AC7E02" w:rsidP="004D6B4B">
            <w:pPr>
              <w:jc w:val="center"/>
            </w:pPr>
            <w:r w:rsidRPr="00FD465A">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FD465A" w:rsidRDefault="00AC7E02" w:rsidP="004D6B4B">
            <w:pPr>
              <w:jc w:val="center"/>
            </w:pPr>
            <w:r w:rsidRPr="00FD465A">
              <w:t>GHG type</w:t>
            </w:r>
            <w:r w:rsidR="003826FC" w:rsidRPr="00FD465A">
              <w:rPr>
                <w:rFonts w:hint="eastAsia"/>
              </w:rPr>
              <w:t>s</w:t>
            </w:r>
          </w:p>
        </w:tc>
      </w:tr>
      <w:tr w:rsidR="00D76E4B" w:rsidRPr="00FD465A">
        <w:tc>
          <w:tcPr>
            <w:tcW w:w="6629" w:type="dxa"/>
            <w:tcBorders>
              <w:top w:val="single" w:sz="4" w:space="0" w:color="auto"/>
              <w:left w:val="single" w:sz="4" w:space="0" w:color="auto"/>
              <w:bottom w:val="single" w:sz="4" w:space="0" w:color="auto"/>
              <w:right w:val="single" w:sz="4" w:space="0" w:color="auto"/>
            </w:tcBorders>
          </w:tcPr>
          <w:p w:rsidR="00D76E4B" w:rsidRPr="00FD465A" w:rsidRDefault="00D76E4B" w:rsidP="0097716A">
            <w:pPr>
              <w:pStyle w:val="Default"/>
              <w:jc w:val="both"/>
              <w:rPr>
                <w:sz w:val="23"/>
                <w:szCs w:val="23"/>
              </w:rPr>
            </w:pPr>
            <w:r w:rsidRPr="00FD465A">
              <w:rPr>
                <w:sz w:val="21"/>
                <w:szCs w:val="21"/>
              </w:rPr>
              <w:t xml:space="preserve">Electricity consumption by </w:t>
            </w:r>
            <w:r w:rsidRPr="00FD465A">
              <w:rPr>
                <w:rFonts w:hint="eastAsia"/>
                <w:sz w:val="21"/>
                <w:szCs w:val="21"/>
              </w:rPr>
              <w:t>reference</w:t>
            </w:r>
            <w:r w:rsidRPr="00FD465A">
              <w:rPr>
                <w:sz w:val="21"/>
                <w:szCs w:val="21"/>
              </w:rPr>
              <w:t xml:space="preserve"> </w:t>
            </w:r>
            <w:r w:rsidRPr="00FD465A">
              <w:rPr>
                <w:rFonts w:hint="eastAsia"/>
                <w:sz w:val="21"/>
                <w:szCs w:val="21"/>
              </w:rPr>
              <w:t>electrolyzer</w:t>
            </w:r>
          </w:p>
        </w:tc>
        <w:tc>
          <w:tcPr>
            <w:tcW w:w="2073" w:type="dxa"/>
            <w:tcBorders>
              <w:top w:val="single" w:sz="4" w:space="0" w:color="auto"/>
              <w:left w:val="single" w:sz="4" w:space="0" w:color="auto"/>
              <w:bottom w:val="single" w:sz="4" w:space="0" w:color="auto"/>
              <w:right w:val="single" w:sz="4" w:space="0" w:color="auto"/>
            </w:tcBorders>
          </w:tcPr>
          <w:p w:rsidR="00D76E4B" w:rsidRPr="00FD465A" w:rsidRDefault="00D76E4B" w:rsidP="0097716A">
            <w:pPr>
              <w:rPr>
                <w:color w:val="000000"/>
              </w:rPr>
            </w:pPr>
            <w:r w:rsidRPr="00FD465A">
              <w:rPr>
                <w:color w:val="000000"/>
              </w:rPr>
              <w:t>CO</w:t>
            </w:r>
            <w:r w:rsidRPr="00FD465A">
              <w:rPr>
                <w:color w:val="000000"/>
                <w:vertAlign w:val="subscript"/>
              </w:rPr>
              <w:t>2</w:t>
            </w:r>
          </w:p>
        </w:tc>
      </w:tr>
      <w:tr w:rsidR="00D76E4B" w:rsidRPr="00FD465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D76E4B" w:rsidRPr="00FD465A" w:rsidRDefault="00D76E4B" w:rsidP="0097716A">
            <w:pPr>
              <w:jc w:val="center"/>
            </w:pPr>
            <w:r w:rsidRPr="00FD465A">
              <w:t>Project emissions</w:t>
            </w:r>
          </w:p>
        </w:tc>
      </w:tr>
      <w:tr w:rsidR="00AC7E02" w:rsidRPr="00FD465A">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FD465A" w:rsidRDefault="00AC7E02" w:rsidP="004D6B4B">
            <w:pPr>
              <w:jc w:val="center"/>
            </w:pPr>
            <w:r w:rsidRPr="00FD465A">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FD465A" w:rsidRDefault="00AC7E02" w:rsidP="004D6B4B">
            <w:pPr>
              <w:jc w:val="center"/>
            </w:pPr>
            <w:r w:rsidRPr="00FD465A">
              <w:t>GHG type</w:t>
            </w:r>
            <w:r w:rsidR="003826FC" w:rsidRPr="00FD465A">
              <w:rPr>
                <w:rFonts w:hint="eastAsia"/>
              </w:rPr>
              <w:t>s</w:t>
            </w:r>
          </w:p>
        </w:tc>
      </w:tr>
      <w:tr w:rsidR="00D76E4B" w:rsidRPr="00FD465A">
        <w:tc>
          <w:tcPr>
            <w:tcW w:w="6629" w:type="dxa"/>
            <w:tcBorders>
              <w:top w:val="single" w:sz="4" w:space="0" w:color="auto"/>
              <w:left w:val="single" w:sz="4" w:space="0" w:color="auto"/>
              <w:bottom w:val="single" w:sz="4" w:space="0" w:color="auto"/>
              <w:right w:val="single" w:sz="4" w:space="0" w:color="auto"/>
            </w:tcBorders>
          </w:tcPr>
          <w:p w:rsidR="00D76E4B" w:rsidRPr="00FD465A" w:rsidRDefault="00D76E4B" w:rsidP="0097716A">
            <w:pPr>
              <w:pStyle w:val="Default"/>
              <w:jc w:val="both"/>
              <w:rPr>
                <w:sz w:val="23"/>
                <w:szCs w:val="23"/>
              </w:rPr>
            </w:pPr>
            <w:r w:rsidRPr="00FD465A">
              <w:rPr>
                <w:sz w:val="21"/>
                <w:szCs w:val="21"/>
              </w:rPr>
              <w:t xml:space="preserve">Electricity consumption by </w:t>
            </w:r>
            <w:r w:rsidRPr="00FD465A">
              <w:rPr>
                <w:sz w:val="21"/>
                <w:szCs w:val="23"/>
              </w:rPr>
              <w:t xml:space="preserve">project </w:t>
            </w:r>
            <w:r w:rsidRPr="00FD465A">
              <w:rPr>
                <w:rFonts w:hint="eastAsia"/>
                <w:sz w:val="21"/>
                <w:szCs w:val="21"/>
              </w:rPr>
              <w:t>electrolyzer</w:t>
            </w:r>
          </w:p>
        </w:tc>
        <w:tc>
          <w:tcPr>
            <w:tcW w:w="2073" w:type="dxa"/>
            <w:tcBorders>
              <w:top w:val="single" w:sz="4" w:space="0" w:color="auto"/>
              <w:left w:val="single" w:sz="4" w:space="0" w:color="auto"/>
              <w:bottom w:val="single" w:sz="4" w:space="0" w:color="auto"/>
              <w:right w:val="single" w:sz="4" w:space="0" w:color="auto"/>
            </w:tcBorders>
          </w:tcPr>
          <w:p w:rsidR="00D76E4B" w:rsidRPr="00FD465A" w:rsidRDefault="00D76E4B" w:rsidP="0097716A">
            <w:pPr>
              <w:rPr>
                <w:color w:val="000000"/>
              </w:rPr>
            </w:pPr>
            <w:r w:rsidRPr="00FD465A">
              <w:rPr>
                <w:color w:val="000000"/>
              </w:rPr>
              <w:t>CO</w:t>
            </w:r>
            <w:r w:rsidRPr="00FD465A">
              <w:rPr>
                <w:color w:val="000000"/>
                <w:vertAlign w:val="subscript"/>
              </w:rPr>
              <w:t>2</w:t>
            </w:r>
          </w:p>
        </w:tc>
      </w:tr>
    </w:tbl>
    <w:p w:rsidR="008C44E7" w:rsidRPr="00FD465A" w:rsidRDefault="008C44E7" w:rsidP="005066E1">
      <w:pPr>
        <w:pStyle w:val="1"/>
        <w:numPr>
          <w:ilvl w:val="0"/>
          <w:numId w:val="0"/>
        </w:numPr>
      </w:pPr>
    </w:p>
    <w:p w:rsidR="00BD03B4" w:rsidRPr="00FD465A" w:rsidRDefault="00BD03B4"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FD465A">
        <w:tc>
          <w:tcPr>
            <w:tcW w:w="8702" w:type="dxa"/>
            <w:shd w:val="clear" w:color="auto" w:fill="17365D"/>
          </w:tcPr>
          <w:p w:rsidR="005066E1" w:rsidRPr="00FD465A" w:rsidRDefault="00042178" w:rsidP="00244B09">
            <w:pPr>
              <w:numPr>
                <w:ilvl w:val="1"/>
                <w:numId w:val="3"/>
              </w:numPr>
              <w:rPr>
                <w:b/>
              </w:rPr>
            </w:pPr>
            <w:r w:rsidRPr="00FD465A">
              <w:rPr>
                <w:rFonts w:hint="eastAsia"/>
                <w:b/>
              </w:rPr>
              <w:t xml:space="preserve">Establishment and calculation of </w:t>
            </w:r>
            <w:r w:rsidR="00E5231D" w:rsidRPr="00FD465A">
              <w:rPr>
                <w:rFonts w:hint="eastAsia"/>
                <w:b/>
              </w:rPr>
              <w:t>reference emissions</w:t>
            </w:r>
          </w:p>
        </w:tc>
      </w:tr>
    </w:tbl>
    <w:p w:rsidR="00042178" w:rsidRPr="00FD465A" w:rsidRDefault="004B6D14" w:rsidP="00042178">
      <w:pPr>
        <w:rPr>
          <w:b/>
        </w:rPr>
      </w:pPr>
      <w:r w:rsidRPr="00FD465A">
        <w:rPr>
          <w:rFonts w:hint="eastAsia"/>
          <w:b/>
        </w:rPr>
        <w:t>F</w:t>
      </w:r>
      <w:r w:rsidR="00042178" w:rsidRPr="00FD465A">
        <w:rPr>
          <w:rFonts w:hint="eastAsia"/>
          <w:b/>
        </w:rPr>
        <w:t xml:space="preserve">.1. Establishment of </w:t>
      </w:r>
      <w:r w:rsidR="00E5231D" w:rsidRPr="00FD465A">
        <w:rPr>
          <w:b/>
        </w:rPr>
        <w:t>reference emissions</w:t>
      </w:r>
    </w:p>
    <w:p w:rsidR="00BD03B4" w:rsidRPr="00FD465A" w:rsidRDefault="00BD03B4"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D03B4" w:rsidRPr="00FD465A" w:rsidTr="00364C1A">
        <w:tc>
          <w:tcPr>
            <w:tcW w:w="8702" w:type="dxa"/>
          </w:tcPr>
          <w:p w:rsidR="00D76E4B" w:rsidRPr="00FD465A" w:rsidRDefault="00D76E4B" w:rsidP="00D76E4B">
            <w:pPr>
              <w:pStyle w:val="Default"/>
              <w:jc w:val="both"/>
              <w:rPr>
                <w:sz w:val="22"/>
                <w:szCs w:val="22"/>
              </w:rPr>
            </w:pPr>
            <w:r w:rsidRPr="00FD465A">
              <w:rPr>
                <w:sz w:val="22"/>
                <w:szCs w:val="22"/>
              </w:rPr>
              <w:t>Reference emissions are calculated by multiplying electricity consumption of project electrolyzer and ratio of specific electricity consumption for reference/project electrolyzer, and CO</w:t>
            </w:r>
            <w:r w:rsidRPr="00FD465A">
              <w:rPr>
                <w:sz w:val="22"/>
                <w:szCs w:val="22"/>
                <w:vertAlign w:val="subscript"/>
              </w:rPr>
              <w:t>2</w:t>
            </w:r>
            <w:r w:rsidRPr="00FD465A">
              <w:rPr>
                <w:sz w:val="22"/>
                <w:szCs w:val="22"/>
              </w:rPr>
              <w:t xml:space="preserve"> emission factor for </w:t>
            </w:r>
            <w:r w:rsidRPr="00FD465A">
              <w:rPr>
                <w:rFonts w:hint="eastAsia"/>
                <w:sz w:val="22"/>
                <w:szCs w:val="22"/>
              </w:rPr>
              <w:t>consumed</w:t>
            </w:r>
            <w:r w:rsidRPr="00FD465A">
              <w:rPr>
                <w:sz w:val="22"/>
                <w:szCs w:val="22"/>
              </w:rPr>
              <w:t xml:space="preserve"> electricity. The specific electricity consumption of reference electrolyzer is conservatively set as a default value in the following manner to ensure net emission reductions.</w:t>
            </w:r>
          </w:p>
          <w:p w:rsidR="00D76E4B" w:rsidRPr="00FD465A" w:rsidRDefault="00D76E4B" w:rsidP="00D76E4B">
            <w:pPr>
              <w:pStyle w:val="Default"/>
              <w:jc w:val="both"/>
              <w:rPr>
                <w:b/>
                <w:sz w:val="22"/>
                <w:szCs w:val="22"/>
              </w:rPr>
            </w:pPr>
          </w:p>
          <w:p w:rsidR="00D76E4B" w:rsidRPr="00FD465A" w:rsidRDefault="00D76E4B" w:rsidP="00D76E4B">
            <w:pPr>
              <w:pStyle w:val="Default"/>
              <w:jc w:val="both"/>
              <w:rPr>
                <w:sz w:val="22"/>
                <w:szCs w:val="22"/>
              </w:rPr>
            </w:pPr>
            <w:r w:rsidRPr="00FD465A">
              <w:rPr>
                <w:sz w:val="22"/>
                <w:szCs w:val="22"/>
              </w:rPr>
              <w:t xml:space="preserve">All electrolyzers in the </w:t>
            </w:r>
            <w:r w:rsidR="00762C9F" w:rsidRPr="00FD465A">
              <w:rPr>
                <w:sz w:val="22"/>
                <w:szCs w:val="22"/>
              </w:rPr>
              <w:t>chlor-alkali</w:t>
            </w:r>
            <w:r w:rsidRPr="00FD465A">
              <w:rPr>
                <w:sz w:val="22"/>
                <w:szCs w:val="22"/>
              </w:rPr>
              <w:t xml:space="preserve"> process in Japan </w:t>
            </w:r>
            <w:r w:rsidRPr="00FD465A">
              <w:rPr>
                <w:rFonts w:hint="eastAsia"/>
                <w:sz w:val="22"/>
                <w:szCs w:val="22"/>
              </w:rPr>
              <w:t>employ</w:t>
            </w:r>
            <w:r w:rsidRPr="00FD465A">
              <w:rPr>
                <w:sz w:val="22"/>
                <w:szCs w:val="22"/>
              </w:rPr>
              <w:t xml:space="preserve"> ion-exchange membrane technology</w:t>
            </w:r>
            <w:r w:rsidR="002121C5">
              <w:rPr>
                <w:rFonts w:hint="eastAsia"/>
                <w:sz w:val="22"/>
                <w:szCs w:val="22"/>
              </w:rPr>
              <w:t>,</w:t>
            </w:r>
            <w:r w:rsidRPr="00FD465A">
              <w:rPr>
                <w:sz w:val="22"/>
                <w:szCs w:val="22"/>
              </w:rPr>
              <w:t xml:space="preserve"> and the average of specific electricity consumptions of the electrolyzers is 2</w:t>
            </w:r>
            <w:r w:rsidR="00D90EE6">
              <w:rPr>
                <w:rFonts w:hint="eastAsia"/>
                <w:sz w:val="22"/>
                <w:szCs w:val="22"/>
              </w:rPr>
              <w:t>,</w:t>
            </w:r>
            <w:r w:rsidRPr="00FD465A">
              <w:rPr>
                <w:sz w:val="22"/>
                <w:szCs w:val="22"/>
              </w:rPr>
              <w:t>3</w:t>
            </w:r>
            <w:r w:rsidRPr="00FD465A">
              <w:rPr>
                <w:rFonts w:hint="eastAsia"/>
                <w:sz w:val="22"/>
                <w:szCs w:val="22"/>
              </w:rPr>
              <w:t>79</w:t>
            </w:r>
            <w:r w:rsidRPr="00FD465A">
              <w:rPr>
                <w:sz w:val="22"/>
                <w:szCs w:val="22"/>
              </w:rPr>
              <w:t xml:space="preserve"> kWh</w:t>
            </w:r>
            <w:r w:rsidR="002121C5">
              <w:rPr>
                <w:rFonts w:hint="eastAsia"/>
                <w:sz w:val="22"/>
                <w:szCs w:val="22"/>
              </w:rPr>
              <w:t xml:space="preserve"> </w:t>
            </w:r>
            <w:r w:rsidRPr="00FD465A">
              <w:rPr>
                <w:sz w:val="22"/>
                <w:szCs w:val="22"/>
              </w:rPr>
              <w:t>(DC)/ton-NaOH (Japan Soda Industry Association, 201</w:t>
            </w:r>
            <w:r w:rsidRPr="00FD465A">
              <w:rPr>
                <w:rFonts w:hint="eastAsia"/>
                <w:sz w:val="22"/>
                <w:szCs w:val="22"/>
              </w:rPr>
              <w:t>4</w:t>
            </w:r>
            <w:r w:rsidRPr="00FD465A">
              <w:rPr>
                <w:sz w:val="22"/>
                <w:szCs w:val="22"/>
              </w:rPr>
              <w:t xml:space="preserve">). </w:t>
            </w:r>
          </w:p>
          <w:p w:rsidR="00D76E4B" w:rsidRPr="00FD465A" w:rsidRDefault="00D76E4B" w:rsidP="00D76E4B">
            <w:pPr>
              <w:pStyle w:val="Default"/>
              <w:jc w:val="both"/>
              <w:rPr>
                <w:sz w:val="22"/>
                <w:szCs w:val="22"/>
              </w:rPr>
            </w:pPr>
          </w:p>
          <w:p w:rsidR="00D76E4B" w:rsidRPr="00FD465A" w:rsidRDefault="00D76E4B" w:rsidP="00D76E4B">
            <w:pPr>
              <w:pStyle w:val="Default"/>
              <w:jc w:val="both"/>
              <w:rPr>
                <w:sz w:val="22"/>
                <w:szCs w:val="22"/>
              </w:rPr>
            </w:pPr>
            <w:r w:rsidRPr="00FD465A">
              <w:rPr>
                <w:sz w:val="22"/>
                <w:szCs w:val="22"/>
              </w:rPr>
              <w:t xml:space="preserve">The range of averaged specific electricity consumptions of the Bipolar </w:t>
            </w:r>
            <w:r w:rsidRPr="00FD465A">
              <w:rPr>
                <w:rFonts w:hint="eastAsia"/>
                <w:sz w:val="22"/>
                <w:szCs w:val="22"/>
              </w:rPr>
              <w:t>type</w:t>
            </w:r>
            <w:r w:rsidRPr="00FD465A">
              <w:rPr>
                <w:sz w:val="22"/>
                <w:szCs w:val="22"/>
              </w:rPr>
              <w:t xml:space="preserve"> electrolyzers in EU is from 2</w:t>
            </w:r>
            <w:r w:rsidR="00D90EE6">
              <w:rPr>
                <w:rFonts w:hint="eastAsia"/>
                <w:sz w:val="22"/>
                <w:szCs w:val="22"/>
              </w:rPr>
              <w:t>,</w:t>
            </w:r>
            <w:r w:rsidRPr="00FD465A">
              <w:rPr>
                <w:sz w:val="22"/>
                <w:szCs w:val="22"/>
              </w:rPr>
              <w:t>191 kWh</w:t>
            </w:r>
            <w:r w:rsidR="002121C5">
              <w:rPr>
                <w:rFonts w:hint="eastAsia"/>
                <w:sz w:val="22"/>
                <w:szCs w:val="22"/>
              </w:rPr>
              <w:t xml:space="preserve"> </w:t>
            </w:r>
            <w:r w:rsidRPr="00FD465A">
              <w:rPr>
                <w:sz w:val="22"/>
                <w:szCs w:val="22"/>
              </w:rPr>
              <w:t>(DC)/t-NaOH to 2</w:t>
            </w:r>
            <w:r w:rsidR="00D90EE6">
              <w:rPr>
                <w:rFonts w:hint="eastAsia"/>
                <w:sz w:val="22"/>
                <w:szCs w:val="22"/>
              </w:rPr>
              <w:t>,</w:t>
            </w:r>
            <w:r w:rsidRPr="00FD465A">
              <w:rPr>
                <w:sz w:val="22"/>
                <w:szCs w:val="22"/>
              </w:rPr>
              <w:t>236 kWh(DC)/t-NaOH based on the document “Best Available Techniques (BAT) Reference Document for the Production of Chlor-alkali, 2014” by assuming general AC/DC efficiency</w:t>
            </w:r>
            <w:r w:rsidRPr="00FD465A">
              <w:rPr>
                <w:rFonts w:hint="eastAsia"/>
                <w:sz w:val="22"/>
                <w:szCs w:val="22"/>
              </w:rPr>
              <w:t xml:space="preserve"> </w:t>
            </w:r>
            <w:r w:rsidRPr="00FD465A">
              <w:rPr>
                <w:sz w:val="22"/>
                <w:szCs w:val="22"/>
              </w:rPr>
              <w:t xml:space="preserve">of </w:t>
            </w:r>
            <w:r w:rsidRPr="00FD465A">
              <w:rPr>
                <w:rFonts w:hint="eastAsia"/>
                <w:sz w:val="22"/>
                <w:szCs w:val="22"/>
              </w:rPr>
              <w:t>9</w:t>
            </w:r>
            <w:r w:rsidRPr="00FD465A">
              <w:rPr>
                <w:sz w:val="22"/>
                <w:szCs w:val="22"/>
              </w:rPr>
              <w:t>6</w:t>
            </w:r>
            <w:r w:rsidRPr="00FD465A">
              <w:rPr>
                <w:rFonts w:hint="eastAsia"/>
                <w:sz w:val="22"/>
                <w:szCs w:val="22"/>
              </w:rPr>
              <w:t>%</w:t>
            </w:r>
            <w:r w:rsidRPr="00FD465A">
              <w:rPr>
                <w:sz w:val="22"/>
                <w:szCs w:val="22"/>
              </w:rPr>
              <w:t xml:space="preserve"> to 98%.</w:t>
            </w:r>
          </w:p>
          <w:p w:rsidR="00D76E4B" w:rsidRPr="00D90EE6" w:rsidRDefault="00D76E4B" w:rsidP="00D76E4B">
            <w:pPr>
              <w:pStyle w:val="Default"/>
              <w:jc w:val="both"/>
              <w:rPr>
                <w:sz w:val="22"/>
                <w:szCs w:val="22"/>
              </w:rPr>
            </w:pPr>
          </w:p>
          <w:p w:rsidR="00D76E4B" w:rsidRPr="00FD465A" w:rsidRDefault="00D76E4B" w:rsidP="00D76E4B">
            <w:pPr>
              <w:pStyle w:val="Default"/>
              <w:jc w:val="both"/>
              <w:rPr>
                <w:sz w:val="22"/>
                <w:szCs w:val="22"/>
              </w:rPr>
            </w:pPr>
            <w:r w:rsidRPr="00FD465A">
              <w:rPr>
                <w:sz w:val="22"/>
                <w:szCs w:val="22"/>
              </w:rPr>
              <w:t xml:space="preserve">The operating </w:t>
            </w:r>
            <w:r w:rsidRPr="00FD465A">
              <w:rPr>
                <w:rFonts w:hint="eastAsia"/>
                <w:sz w:val="22"/>
                <w:szCs w:val="22"/>
              </w:rPr>
              <w:t>SEC</w:t>
            </w:r>
            <w:r w:rsidRPr="00FD465A">
              <w:rPr>
                <w:sz w:val="22"/>
                <w:szCs w:val="22"/>
              </w:rPr>
              <w:t>s</w:t>
            </w:r>
            <w:r w:rsidRPr="00FD465A">
              <w:rPr>
                <w:rFonts w:hint="eastAsia"/>
                <w:sz w:val="22"/>
                <w:szCs w:val="22"/>
              </w:rPr>
              <w:t xml:space="preserve"> </w:t>
            </w:r>
            <w:r w:rsidRPr="00FD465A">
              <w:rPr>
                <w:sz w:val="22"/>
                <w:szCs w:val="22"/>
              </w:rPr>
              <w:t>of the existing bipolar</w:t>
            </w:r>
            <w:r w:rsidRPr="00FD465A">
              <w:rPr>
                <w:rFonts w:hint="eastAsia"/>
                <w:sz w:val="22"/>
                <w:szCs w:val="22"/>
              </w:rPr>
              <w:t xml:space="preserve"> ion-exchange </w:t>
            </w:r>
            <w:r w:rsidRPr="00FD465A">
              <w:rPr>
                <w:sz w:val="22"/>
                <w:szCs w:val="22"/>
              </w:rPr>
              <w:t>membrane</w:t>
            </w:r>
            <w:r w:rsidRPr="00FD465A">
              <w:rPr>
                <w:rFonts w:hint="eastAsia"/>
                <w:sz w:val="22"/>
                <w:szCs w:val="22"/>
              </w:rPr>
              <w:t xml:space="preserve"> </w:t>
            </w:r>
            <w:r w:rsidRPr="00FD465A">
              <w:rPr>
                <w:sz w:val="22"/>
                <w:szCs w:val="22"/>
              </w:rPr>
              <w:t>plant in Saudi Arabia</w:t>
            </w:r>
            <w:r w:rsidRPr="00FD465A">
              <w:rPr>
                <w:rFonts w:hint="eastAsia"/>
                <w:sz w:val="22"/>
                <w:szCs w:val="22"/>
              </w:rPr>
              <w:t xml:space="preserve"> </w:t>
            </w:r>
            <w:r w:rsidRPr="00FD465A">
              <w:rPr>
                <w:sz w:val="22"/>
                <w:szCs w:val="22"/>
              </w:rPr>
              <w:t xml:space="preserve">were collected and averaged within the range of current density taking </w:t>
            </w:r>
            <w:r w:rsidRPr="00FD465A">
              <w:rPr>
                <w:rFonts w:hint="eastAsia"/>
                <w:sz w:val="22"/>
                <w:szCs w:val="22"/>
              </w:rPr>
              <w:t>the sam</w:t>
            </w:r>
            <w:r w:rsidRPr="00FD465A">
              <w:rPr>
                <w:sz w:val="22"/>
                <w:szCs w:val="22"/>
              </w:rPr>
              <w:t>e current density ranges as those in the above mentioned document. Accordingly the averaged SEC is calculated as 2</w:t>
            </w:r>
            <w:r w:rsidR="00D90EE6">
              <w:rPr>
                <w:rFonts w:hint="eastAsia"/>
                <w:sz w:val="22"/>
                <w:szCs w:val="22"/>
              </w:rPr>
              <w:t>,</w:t>
            </w:r>
            <w:r w:rsidRPr="00FD465A">
              <w:rPr>
                <w:sz w:val="22"/>
                <w:szCs w:val="22"/>
              </w:rPr>
              <w:t>210 kWh</w:t>
            </w:r>
            <w:r w:rsidR="002121C5">
              <w:rPr>
                <w:rFonts w:hint="eastAsia"/>
                <w:sz w:val="22"/>
                <w:szCs w:val="22"/>
              </w:rPr>
              <w:t xml:space="preserve"> </w:t>
            </w:r>
            <w:r w:rsidRPr="00FD465A">
              <w:rPr>
                <w:sz w:val="22"/>
                <w:szCs w:val="22"/>
              </w:rPr>
              <w:t>(DC)/t-NaOH.</w:t>
            </w:r>
          </w:p>
          <w:p w:rsidR="00D76E4B" w:rsidRPr="00FD465A" w:rsidRDefault="00D76E4B" w:rsidP="00B063A8">
            <w:pPr>
              <w:autoSpaceDE w:val="0"/>
              <w:autoSpaceDN w:val="0"/>
              <w:adjustRightInd w:val="0"/>
              <w:rPr>
                <w:szCs w:val="21"/>
              </w:rPr>
            </w:pPr>
          </w:p>
          <w:p w:rsidR="00D76E4B" w:rsidRPr="00FD465A" w:rsidRDefault="00D76E4B" w:rsidP="00B063A8">
            <w:pPr>
              <w:autoSpaceDE w:val="0"/>
              <w:autoSpaceDN w:val="0"/>
              <w:adjustRightInd w:val="0"/>
            </w:pPr>
            <w:r w:rsidRPr="00FD465A">
              <w:rPr>
                <w:szCs w:val="21"/>
              </w:rPr>
              <w:t>As a result, it is considered that the electrolyzer at the exiting bipolar</w:t>
            </w:r>
            <w:r w:rsidRPr="00FD465A">
              <w:rPr>
                <w:rFonts w:hint="eastAsia"/>
                <w:szCs w:val="21"/>
              </w:rPr>
              <w:t xml:space="preserve"> ion-exchange </w:t>
            </w:r>
            <w:r w:rsidRPr="00FD465A">
              <w:rPr>
                <w:szCs w:val="21"/>
              </w:rPr>
              <w:t>membrane</w:t>
            </w:r>
            <w:r w:rsidRPr="00FD465A">
              <w:rPr>
                <w:rFonts w:hint="eastAsia"/>
                <w:szCs w:val="21"/>
              </w:rPr>
              <w:t xml:space="preserve"> </w:t>
            </w:r>
            <w:r w:rsidRPr="00FD465A">
              <w:rPr>
                <w:szCs w:val="21"/>
              </w:rPr>
              <w:t>plant in Saudi Arabia</w:t>
            </w:r>
            <w:r w:rsidRPr="00FD465A">
              <w:rPr>
                <w:rFonts w:hint="eastAsia"/>
                <w:szCs w:val="21"/>
              </w:rPr>
              <w:t xml:space="preserve"> </w:t>
            </w:r>
            <w:r w:rsidRPr="00FD465A">
              <w:rPr>
                <w:szCs w:val="21"/>
              </w:rPr>
              <w:t>has comparable efficiency advantage as it has the efficiency level of almost equivalent to the performance of electrolyzers</w:t>
            </w:r>
            <w:r w:rsidRPr="00FD465A">
              <w:rPr>
                <w:rFonts w:hint="eastAsia"/>
                <w:szCs w:val="21"/>
              </w:rPr>
              <w:t xml:space="preserve"> </w:t>
            </w:r>
            <w:r w:rsidRPr="00FD465A">
              <w:rPr>
                <w:szCs w:val="21"/>
              </w:rPr>
              <w:t>reported in the document published in</w:t>
            </w:r>
            <w:r w:rsidRPr="00FD465A">
              <w:rPr>
                <w:rFonts w:hint="eastAsia"/>
                <w:szCs w:val="21"/>
              </w:rPr>
              <w:t xml:space="preserve"> EU</w:t>
            </w:r>
            <w:r w:rsidRPr="00FD465A">
              <w:rPr>
                <w:szCs w:val="21"/>
              </w:rPr>
              <w:t xml:space="preserve">. Hence it is determined to be </w:t>
            </w:r>
            <w:r w:rsidRPr="00FD465A">
              <w:t xml:space="preserve">the reference </w:t>
            </w:r>
            <w:r w:rsidRPr="00FD465A">
              <w:rPr>
                <w:szCs w:val="21"/>
              </w:rPr>
              <w:t>electrolyzer.</w:t>
            </w:r>
          </w:p>
          <w:p w:rsidR="00D76E4B" w:rsidRPr="00FD465A" w:rsidRDefault="00D76E4B" w:rsidP="00B063A8">
            <w:pPr>
              <w:autoSpaceDE w:val="0"/>
              <w:autoSpaceDN w:val="0"/>
              <w:adjustRightInd w:val="0"/>
              <w:rPr>
                <w:szCs w:val="21"/>
              </w:rPr>
            </w:pPr>
          </w:p>
          <w:p w:rsidR="00D76E4B" w:rsidRPr="00FD465A" w:rsidRDefault="00D76E4B" w:rsidP="00B063A8">
            <w:pPr>
              <w:autoSpaceDE w:val="0"/>
              <w:autoSpaceDN w:val="0"/>
              <w:adjustRightInd w:val="0"/>
              <w:rPr>
                <w:szCs w:val="21"/>
              </w:rPr>
            </w:pPr>
            <w:r w:rsidRPr="00FD465A">
              <w:rPr>
                <w:rFonts w:hint="eastAsia"/>
                <w:szCs w:val="21"/>
              </w:rPr>
              <w:t>I</w:t>
            </w:r>
            <w:r w:rsidRPr="00FD465A">
              <w:rPr>
                <w:szCs w:val="21"/>
              </w:rPr>
              <w:t xml:space="preserve">n order to calculate reference emissions, SECs of an initial </w:t>
            </w:r>
            <w:r w:rsidRPr="00FD465A">
              <w:rPr>
                <w:rFonts w:hint="eastAsia"/>
                <w:szCs w:val="21"/>
              </w:rPr>
              <w:t>p</w:t>
            </w:r>
            <w:r w:rsidRPr="00FD465A">
              <w:rPr>
                <w:szCs w:val="21"/>
              </w:rPr>
              <w:t>erformance test for the reference electrolyzer was collected in order to make it comparable to the SECs of project electrolyzer which are also based on an initial performance test.</w:t>
            </w:r>
          </w:p>
          <w:p w:rsidR="00D76E4B" w:rsidRPr="00FD465A" w:rsidRDefault="00D76E4B" w:rsidP="00D76E4B">
            <w:pPr>
              <w:pStyle w:val="Default"/>
              <w:jc w:val="both"/>
              <w:rPr>
                <w:sz w:val="22"/>
                <w:szCs w:val="21"/>
              </w:rPr>
            </w:pPr>
          </w:p>
          <w:p w:rsidR="00BD03B4" w:rsidRPr="00FD465A" w:rsidRDefault="00D76E4B" w:rsidP="00D76E4B">
            <w:pPr>
              <w:rPr>
                <w:szCs w:val="22"/>
              </w:rPr>
            </w:pPr>
            <w:r w:rsidRPr="00FD465A">
              <w:rPr>
                <w:szCs w:val="21"/>
              </w:rPr>
              <w:t xml:space="preserve">Considering the fact that the initial performance test is conducted based on production plan of </w:t>
            </w:r>
            <w:r w:rsidR="00762C9F" w:rsidRPr="00FD465A">
              <w:rPr>
                <w:szCs w:val="21"/>
              </w:rPr>
              <w:t>chlor-alkali</w:t>
            </w:r>
            <w:r w:rsidRPr="00FD465A">
              <w:rPr>
                <w:szCs w:val="21"/>
              </w:rPr>
              <w:t xml:space="preserve"> and it varies for each plant, as well as that SECs are positively correlated with current density, the reference SECs are set into five range of current densities. The specific electricity consumptions</w:t>
            </w:r>
            <w:r w:rsidRPr="00FD465A" w:rsidDel="004C64B5">
              <w:rPr>
                <w:szCs w:val="21"/>
              </w:rPr>
              <w:t xml:space="preserve"> </w:t>
            </w:r>
            <w:r w:rsidRPr="00FD465A">
              <w:rPr>
                <w:szCs w:val="21"/>
              </w:rPr>
              <w:t xml:space="preserve">of the initial performance test value of the electrolyzert is determined as </w:t>
            </w:r>
            <w:r w:rsidRPr="00FD465A">
              <w:rPr>
                <w:rFonts w:hint="eastAsia"/>
              </w:rPr>
              <w:t>2</w:t>
            </w:r>
            <w:r w:rsidR="00D90EE6">
              <w:rPr>
                <w:rFonts w:hint="eastAsia"/>
              </w:rPr>
              <w:t>,</w:t>
            </w:r>
            <w:r w:rsidRPr="00FD465A">
              <w:rPr>
                <w:rFonts w:hint="eastAsia"/>
              </w:rPr>
              <w:t>045, 2</w:t>
            </w:r>
            <w:r w:rsidR="00D90EE6">
              <w:rPr>
                <w:rFonts w:hint="eastAsia"/>
              </w:rPr>
              <w:t>,</w:t>
            </w:r>
            <w:r w:rsidRPr="00FD465A">
              <w:rPr>
                <w:rFonts w:hint="eastAsia"/>
              </w:rPr>
              <w:t>088, 2</w:t>
            </w:r>
            <w:r w:rsidR="00D90EE6">
              <w:rPr>
                <w:rFonts w:hint="eastAsia"/>
              </w:rPr>
              <w:t>,</w:t>
            </w:r>
            <w:r w:rsidRPr="00FD465A">
              <w:rPr>
                <w:rFonts w:hint="eastAsia"/>
              </w:rPr>
              <w:t>131, 2</w:t>
            </w:r>
            <w:r w:rsidR="00D90EE6">
              <w:rPr>
                <w:rFonts w:hint="eastAsia"/>
              </w:rPr>
              <w:t>,</w:t>
            </w:r>
            <w:r w:rsidRPr="00FD465A">
              <w:rPr>
                <w:rFonts w:hint="eastAsia"/>
              </w:rPr>
              <w:t>174</w:t>
            </w:r>
            <w:r w:rsidRPr="00FD465A">
              <w:t xml:space="preserve"> and </w:t>
            </w:r>
            <w:r w:rsidRPr="00FD465A">
              <w:rPr>
                <w:rFonts w:hint="eastAsia"/>
              </w:rPr>
              <w:t>2</w:t>
            </w:r>
            <w:r w:rsidR="00D90EE6">
              <w:rPr>
                <w:rFonts w:hint="eastAsia"/>
              </w:rPr>
              <w:t>,</w:t>
            </w:r>
            <w:r w:rsidRPr="00FD465A">
              <w:rPr>
                <w:rFonts w:hint="eastAsia"/>
              </w:rPr>
              <w:t>217</w:t>
            </w:r>
            <w:r w:rsidRPr="00FD465A">
              <w:rPr>
                <w:szCs w:val="21"/>
              </w:rPr>
              <w:t xml:space="preserve"> </w:t>
            </w:r>
            <w:r w:rsidRPr="00FD465A">
              <w:rPr>
                <w:szCs w:val="22"/>
              </w:rPr>
              <w:t>kWh</w:t>
            </w:r>
            <w:r w:rsidR="00F52C30">
              <w:rPr>
                <w:rFonts w:hint="eastAsia"/>
                <w:szCs w:val="22"/>
              </w:rPr>
              <w:t xml:space="preserve"> </w:t>
            </w:r>
            <w:r w:rsidRPr="00FD465A">
              <w:rPr>
                <w:szCs w:val="22"/>
              </w:rPr>
              <w:t>(DC)</w:t>
            </w:r>
            <w:r w:rsidRPr="00FD465A">
              <w:rPr>
                <w:szCs w:val="21"/>
              </w:rPr>
              <w:t>/ton-NaOH corresponding to the range of current densities of 4</w:t>
            </w:r>
            <w:r w:rsidR="00AF22AB">
              <w:rPr>
                <w:rFonts w:hint="eastAsia"/>
                <w:szCs w:val="21"/>
              </w:rPr>
              <w:t>.0</w:t>
            </w:r>
            <w:r w:rsidRPr="00FD465A">
              <w:rPr>
                <w:szCs w:val="21"/>
              </w:rPr>
              <w:t>, 4.5, 5</w:t>
            </w:r>
            <w:r w:rsidR="00AF22AB">
              <w:rPr>
                <w:rFonts w:hint="eastAsia"/>
                <w:szCs w:val="21"/>
              </w:rPr>
              <w:t>.0</w:t>
            </w:r>
            <w:r w:rsidRPr="00FD465A">
              <w:rPr>
                <w:szCs w:val="21"/>
              </w:rPr>
              <w:t>, 5.5 and 6</w:t>
            </w:r>
            <w:r w:rsidR="00AF22AB">
              <w:rPr>
                <w:rFonts w:hint="eastAsia"/>
                <w:szCs w:val="21"/>
              </w:rPr>
              <w:t>.0</w:t>
            </w:r>
            <w:r w:rsidRPr="00FD465A">
              <w:rPr>
                <w:szCs w:val="21"/>
              </w:rPr>
              <w:t xml:space="preserve"> kA/m</w:t>
            </w:r>
            <w:r w:rsidR="000538FD" w:rsidRPr="00327976">
              <w:rPr>
                <w:szCs w:val="21"/>
                <w:vertAlign w:val="superscript"/>
              </w:rPr>
              <w:t>2</w:t>
            </w:r>
            <w:r w:rsidRPr="00FD465A">
              <w:rPr>
                <w:szCs w:val="21"/>
              </w:rPr>
              <w:t xml:space="preserve"> respectively.</w:t>
            </w:r>
          </w:p>
        </w:tc>
      </w:tr>
    </w:tbl>
    <w:p w:rsidR="00042178" w:rsidRPr="00FD465A" w:rsidRDefault="00042178" w:rsidP="006C3D56"/>
    <w:p w:rsidR="0026094E" w:rsidRPr="00FD465A" w:rsidRDefault="004B6D14" w:rsidP="006C3D56">
      <w:pPr>
        <w:rPr>
          <w:b/>
        </w:rPr>
      </w:pPr>
      <w:r w:rsidRPr="00FD465A">
        <w:rPr>
          <w:rFonts w:hint="eastAsia"/>
          <w:b/>
        </w:rPr>
        <w:t>F</w:t>
      </w:r>
      <w:r w:rsidR="0026094E" w:rsidRPr="00FD465A">
        <w:rPr>
          <w:rFonts w:hint="eastAsia"/>
          <w:b/>
        </w:rPr>
        <w:t>.</w:t>
      </w:r>
      <w:r w:rsidR="00042178" w:rsidRPr="00FD465A">
        <w:rPr>
          <w:rFonts w:hint="eastAsia"/>
          <w:b/>
        </w:rPr>
        <w:t>2</w:t>
      </w:r>
      <w:r w:rsidR="0026094E" w:rsidRPr="00FD465A">
        <w:rPr>
          <w:rFonts w:hint="eastAsia"/>
          <w:b/>
        </w:rPr>
        <w:t xml:space="preserve">. </w:t>
      </w:r>
      <w:r w:rsidR="00042178" w:rsidRPr="00FD465A">
        <w:rPr>
          <w:rFonts w:hint="eastAsia"/>
          <w:b/>
        </w:rPr>
        <w:t>C</w:t>
      </w:r>
      <w:r w:rsidR="0026094E" w:rsidRPr="00FD465A">
        <w:rPr>
          <w:rFonts w:hint="eastAsia"/>
          <w:b/>
        </w:rPr>
        <w:t>alculation</w:t>
      </w:r>
      <w:r w:rsidR="00042178" w:rsidRPr="00FD465A">
        <w:rPr>
          <w:rFonts w:hint="eastAsia"/>
          <w:b/>
        </w:rPr>
        <w:t xml:space="preserve"> of </w:t>
      </w:r>
      <w:r w:rsidR="00E5231D" w:rsidRPr="00FD465A">
        <w:rPr>
          <w:b/>
        </w:rPr>
        <w:t>reference emissions</w:t>
      </w:r>
    </w:p>
    <w:p w:rsidR="005066E1" w:rsidRPr="00FD465A"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D03B4" w:rsidRPr="00FD465A" w:rsidTr="00364C1A">
        <w:tc>
          <w:tcPr>
            <w:tcW w:w="8702" w:type="dxa"/>
          </w:tcPr>
          <w:p w:rsidR="00AF22AB" w:rsidRDefault="00AF22AB" w:rsidP="001779BA">
            <w:pPr>
              <w:tabs>
                <w:tab w:val="right" w:pos="8504"/>
              </w:tabs>
              <w:snapToGrid w:val="0"/>
              <w:rPr>
                <w:b/>
                <w:szCs w:val="22"/>
              </w:rPr>
            </w:pPr>
          </w:p>
          <w:p w:rsidR="00E357B3" w:rsidRPr="00327976" w:rsidRDefault="00B063A8" w:rsidP="001779BA">
            <w:pPr>
              <w:tabs>
                <w:tab w:val="right" w:pos="8504"/>
              </w:tabs>
              <w:snapToGrid w:val="0"/>
              <w:rPr>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RE</m:t>
                    </m:r>
                  </m:e>
                  <m:sub>
                    <m:r>
                      <m:rPr>
                        <m:sty m:val="bi"/>
                      </m:rPr>
                      <w:rPr>
                        <w:rFonts w:ascii="Cambria Math" w:eastAsiaTheme="minorEastAsia" w:hAnsi="Cambria Math" w:hint="eastAsia"/>
                        <w:szCs w:val="22"/>
                      </w:rPr>
                      <m:t>p</m:t>
                    </m:r>
                  </m:sub>
                </m:sSub>
                <m:r>
                  <m:rPr>
                    <m:sty m:val="bi"/>
                  </m:rPr>
                  <w:rPr>
                    <w:rFonts w:ascii="Cambria Math" w:eastAsiaTheme="minorEastAsia" w:hAnsi="Cambria Math"/>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hAnsi="Cambria Math" w:hint="eastAsia"/>
                        <w:szCs w:val="22"/>
                      </w:rPr>
                      <m:t>i</m:t>
                    </m:r>
                  </m:sub>
                  <m:sup/>
                  <m:e>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EC</m:t>
                        </m:r>
                      </m:e>
                      <m:sub>
                        <m:r>
                          <m:rPr>
                            <m:sty m:val="bi"/>
                          </m:rPr>
                          <w:rPr>
                            <w:rFonts w:ascii="Cambria Math" w:eastAsiaTheme="minorEastAsia" w:hAnsi="Cambria Math" w:hint="eastAsia"/>
                            <w:szCs w:val="22"/>
                          </w:rPr>
                          <m:t>RE,i,p</m:t>
                        </m:r>
                      </m:sub>
                    </m:sSub>
                    <m:r>
                      <m:rPr>
                        <m:sty m:val="bi"/>
                      </m:rPr>
                      <w:rPr>
                        <w:rFonts w:ascii="Cambria Math" w:eastAsiaTheme="minorEastAsia" w:hAnsi="Cambria Math" w:hint="eastAsia"/>
                        <w:szCs w:val="22"/>
                      </w:rPr>
                      <m:t>×</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EF</m:t>
                        </m:r>
                      </m:e>
                      <m:sub>
                        <m:r>
                          <m:rPr>
                            <m:sty m:val="bi"/>
                          </m:rPr>
                          <w:rPr>
                            <w:rFonts w:ascii="Cambria Math" w:eastAsiaTheme="minorEastAsia" w:hAnsi="Cambria Math" w:hint="eastAsia"/>
                            <w:szCs w:val="22"/>
                          </w:rPr>
                          <m:t>elec</m:t>
                        </m:r>
                      </m:sub>
                    </m:sSub>
                  </m:e>
                </m:nary>
              </m:oMath>
            </m:oMathPara>
          </w:p>
          <w:p w:rsidR="00D76E4B" w:rsidRPr="00FD465A" w:rsidRDefault="00D76E4B" w:rsidP="00D76E4B">
            <w:pPr>
              <w:rPr>
                <w:sz w:val="24"/>
                <w:vertAlign w:val="subscript"/>
              </w:rPr>
            </w:pPr>
          </w:p>
          <w:tbl>
            <w:tblPr>
              <w:tblW w:w="6712" w:type="dxa"/>
              <w:jc w:val="center"/>
              <w:tblLook w:val="01E0" w:firstRow="1" w:lastRow="1" w:firstColumn="1" w:lastColumn="1" w:noHBand="0" w:noVBand="0"/>
            </w:tblPr>
            <w:tblGrid>
              <w:gridCol w:w="900"/>
              <w:gridCol w:w="360"/>
              <w:gridCol w:w="5452"/>
            </w:tblGrid>
            <w:tr w:rsidR="00D76E4B" w:rsidRPr="00FD465A" w:rsidTr="00FD465A">
              <w:trPr>
                <w:trHeight w:val="383"/>
                <w:jc w:val="center"/>
              </w:trPr>
              <w:tc>
                <w:tcPr>
                  <w:tcW w:w="900" w:type="dxa"/>
                </w:tcPr>
                <w:p w:rsidR="00D76E4B" w:rsidRPr="00327976" w:rsidRDefault="00D76E4B" w:rsidP="0097716A">
                  <w:pPr>
                    <w:pStyle w:val="Meth-Nomenclatureandtables"/>
                    <w:snapToGrid w:val="0"/>
                    <w:rPr>
                      <w:i/>
                      <w:szCs w:val="22"/>
                    </w:rPr>
                  </w:pPr>
                  <w:r w:rsidRPr="00327976">
                    <w:rPr>
                      <w:bCs/>
                      <w:i/>
                      <w:szCs w:val="22"/>
                      <w:lang w:val="en-US" w:eastAsia="ja-JP"/>
                    </w:rPr>
                    <w:t>RE</w:t>
                  </w:r>
                  <w:r w:rsidRPr="00327976">
                    <w:rPr>
                      <w:bCs/>
                      <w:i/>
                      <w:szCs w:val="22"/>
                      <w:vertAlign w:val="subscript"/>
                      <w:lang w:val="en-US" w:eastAsia="ja-JP"/>
                    </w:rPr>
                    <w:t>p</w:t>
                  </w:r>
                </w:p>
              </w:tc>
              <w:tc>
                <w:tcPr>
                  <w:tcW w:w="360" w:type="dxa"/>
                </w:tcPr>
                <w:p w:rsidR="00D76E4B" w:rsidRPr="00FD465A" w:rsidRDefault="00D76E4B" w:rsidP="0097716A">
                  <w:pPr>
                    <w:pStyle w:val="Meth-Nomenclatureandtables"/>
                    <w:snapToGrid w:val="0"/>
                    <w:rPr>
                      <w:szCs w:val="22"/>
                      <w:lang w:eastAsia="ja-JP"/>
                    </w:rPr>
                  </w:pPr>
                  <w:r w:rsidRPr="00FD465A">
                    <w:rPr>
                      <w:szCs w:val="22"/>
                      <w:lang w:eastAsia="ja-JP"/>
                    </w:rPr>
                    <w:t>:</w:t>
                  </w:r>
                </w:p>
              </w:tc>
              <w:tc>
                <w:tcPr>
                  <w:tcW w:w="5452"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 xml:space="preserve">Reference </w:t>
                  </w:r>
                  <w:r w:rsidRPr="00FD465A">
                    <w:rPr>
                      <w:szCs w:val="22"/>
                      <w:lang w:eastAsia="ja-JP"/>
                    </w:rPr>
                    <w:t>emissions</w:t>
                  </w:r>
                  <w:r w:rsidRPr="00FD465A">
                    <w:rPr>
                      <w:rFonts w:hint="eastAsia"/>
                      <w:szCs w:val="22"/>
                      <w:lang w:eastAsia="ja-JP"/>
                    </w:rPr>
                    <w:t xml:space="preserve"> </w:t>
                  </w:r>
                  <w:r w:rsidRPr="00FD465A">
                    <w:rPr>
                      <w:rFonts w:hint="eastAsia"/>
                    </w:rPr>
                    <w:t xml:space="preserve">during the period </w:t>
                  </w:r>
                  <w:r w:rsidRPr="00FD465A">
                    <w:rPr>
                      <w:rFonts w:hint="eastAsia"/>
                      <w:i/>
                    </w:rPr>
                    <w:t>p</w:t>
                  </w:r>
                  <w:r w:rsidRPr="00FD465A">
                    <w:t xml:space="preserve"> </w:t>
                  </w:r>
                  <w:r w:rsidRPr="00FD465A">
                    <w:rPr>
                      <w:rFonts w:hint="eastAsia"/>
                    </w:rPr>
                    <w:t>[</w:t>
                  </w:r>
                  <w:r w:rsidRPr="00FD465A">
                    <w:t>tCO</w:t>
                  </w:r>
                  <w:r w:rsidRPr="00FD465A">
                    <w:rPr>
                      <w:vertAlign w:val="subscript"/>
                    </w:rPr>
                    <w:t>2</w:t>
                  </w:r>
                  <w:r w:rsidRPr="00FD465A">
                    <w:t>/</w:t>
                  </w:r>
                  <w:r w:rsidRPr="00FD465A">
                    <w:rPr>
                      <w:rFonts w:hint="eastAsia"/>
                    </w:rPr>
                    <w:t>p]</w:t>
                  </w:r>
                </w:p>
              </w:tc>
            </w:tr>
            <w:tr w:rsidR="00D76E4B" w:rsidRPr="00FD465A" w:rsidTr="00FD465A">
              <w:trPr>
                <w:trHeight w:val="579"/>
                <w:jc w:val="center"/>
              </w:trPr>
              <w:tc>
                <w:tcPr>
                  <w:tcW w:w="900" w:type="dxa"/>
                </w:tcPr>
                <w:p w:rsidR="00D76E4B" w:rsidRPr="00327976" w:rsidRDefault="00D76E4B" w:rsidP="0097716A">
                  <w:pPr>
                    <w:pStyle w:val="Meth-Nomenclatureandtables"/>
                    <w:snapToGrid w:val="0"/>
                    <w:rPr>
                      <w:i/>
                      <w:szCs w:val="22"/>
                    </w:rPr>
                  </w:pPr>
                  <w:r w:rsidRPr="00327976">
                    <w:rPr>
                      <w:bCs/>
                      <w:i/>
                      <w:szCs w:val="22"/>
                      <w:lang w:val="en-US" w:eastAsia="ja-JP"/>
                    </w:rPr>
                    <w:t>EC</w:t>
                  </w:r>
                  <w:r w:rsidRPr="00327976">
                    <w:rPr>
                      <w:bCs/>
                      <w:i/>
                      <w:szCs w:val="22"/>
                      <w:vertAlign w:val="subscript"/>
                      <w:lang w:val="en-US" w:eastAsia="ja-JP"/>
                    </w:rPr>
                    <w:t>RE,i,p</w:t>
                  </w:r>
                </w:p>
              </w:tc>
              <w:tc>
                <w:tcPr>
                  <w:tcW w:w="360" w:type="dxa"/>
                </w:tcPr>
                <w:p w:rsidR="00D76E4B" w:rsidRPr="00FD465A" w:rsidRDefault="00D76E4B" w:rsidP="0097716A">
                  <w:pPr>
                    <w:pStyle w:val="Meth-Nomenclatureandtables"/>
                    <w:snapToGrid w:val="0"/>
                    <w:rPr>
                      <w:szCs w:val="22"/>
                      <w:lang w:eastAsia="ja-JP"/>
                    </w:rPr>
                  </w:pPr>
                  <w:r w:rsidRPr="00FD465A">
                    <w:rPr>
                      <w:szCs w:val="22"/>
                      <w:lang w:eastAsia="ja-JP"/>
                    </w:rPr>
                    <w:t>:</w:t>
                  </w:r>
                </w:p>
              </w:tc>
              <w:tc>
                <w:tcPr>
                  <w:tcW w:w="5452"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E</w:t>
                  </w:r>
                  <w:r w:rsidRPr="00FD465A">
                    <w:rPr>
                      <w:szCs w:val="22"/>
                      <w:lang w:eastAsia="ja-JP"/>
                    </w:rPr>
                    <w:t>lectricity consumption</w:t>
                  </w:r>
                  <w:r w:rsidRPr="00FD465A">
                    <w:rPr>
                      <w:rFonts w:hint="eastAsia"/>
                      <w:szCs w:val="22"/>
                      <w:lang w:eastAsia="ja-JP"/>
                    </w:rPr>
                    <w:t xml:space="preserve"> of the reference electrolyzer </w:t>
                  </w:r>
                  <w:r w:rsidRPr="00327976">
                    <w:rPr>
                      <w:i/>
                      <w:szCs w:val="22"/>
                      <w:lang w:eastAsia="ja-JP"/>
                    </w:rPr>
                    <w:t>i</w:t>
                  </w:r>
                  <w:r w:rsidRPr="00FD465A">
                    <w:rPr>
                      <w:rFonts w:hint="eastAsia"/>
                      <w:szCs w:val="22"/>
                      <w:lang w:eastAsia="ja-JP"/>
                    </w:rPr>
                    <w:t xml:space="preserve"> during the period </w:t>
                  </w:r>
                  <w:r w:rsidRPr="00327976">
                    <w:rPr>
                      <w:i/>
                      <w:szCs w:val="22"/>
                      <w:lang w:eastAsia="ja-JP"/>
                    </w:rPr>
                    <w:t>p</w:t>
                  </w:r>
                  <w:r w:rsidRPr="00FD465A">
                    <w:rPr>
                      <w:i/>
                      <w:szCs w:val="22"/>
                      <w:lang w:eastAsia="ja-JP"/>
                    </w:rPr>
                    <w:t xml:space="preserve"> </w:t>
                  </w:r>
                  <w:r w:rsidRPr="00FD465A">
                    <w:t>[</w:t>
                  </w:r>
                  <w:r w:rsidRPr="00FD465A">
                    <w:rPr>
                      <w:bCs/>
                      <w:szCs w:val="22"/>
                      <w:lang w:val="en-US" w:eastAsia="ja-JP"/>
                    </w:rPr>
                    <w:t>MWh/</w:t>
                  </w:r>
                  <w:r w:rsidRPr="00FD465A">
                    <w:rPr>
                      <w:rFonts w:hint="eastAsia"/>
                      <w:bCs/>
                      <w:szCs w:val="22"/>
                      <w:lang w:val="en-US" w:eastAsia="ja-JP"/>
                    </w:rPr>
                    <w:t>p</w:t>
                  </w:r>
                  <w:r w:rsidRPr="00FD465A">
                    <w:t>]</w:t>
                  </w:r>
                </w:p>
              </w:tc>
            </w:tr>
            <w:tr w:rsidR="00D76E4B" w:rsidRPr="00FD465A" w:rsidTr="00FD465A">
              <w:trPr>
                <w:trHeight w:val="356"/>
                <w:jc w:val="center"/>
              </w:trPr>
              <w:tc>
                <w:tcPr>
                  <w:tcW w:w="900" w:type="dxa"/>
                </w:tcPr>
                <w:p w:rsidR="00D76E4B" w:rsidRPr="00327976" w:rsidRDefault="00D76E4B" w:rsidP="0097716A">
                  <w:pPr>
                    <w:pStyle w:val="Meth-Nomenclatureandtables"/>
                    <w:snapToGrid w:val="0"/>
                    <w:rPr>
                      <w:i/>
                      <w:szCs w:val="22"/>
                    </w:rPr>
                  </w:pPr>
                  <w:r w:rsidRPr="00327976">
                    <w:rPr>
                      <w:i/>
                      <w:szCs w:val="22"/>
                      <w:lang w:val="en-US" w:eastAsia="ja-JP"/>
                    </w:rPr>
                    <w:t>EF</w:t>
                  </w:r>
                  <w:r w:rsidRPr="00327976">
                    <w:rPr>
                      <w:bCs/>
                      <w:i/>
                      <w:szCs w:val="22"/>
                      <w:vertAlign w:val="subscript"/>
                      <w:lang w:val="en-US" w:eastAsia="ja-JP"/>
                    </w:rPr>
                    <w:t>elec</w:t>
                  </w:r>
                </w:p>
              </w:tc>
              <w:tc>
                <w:tcPr>
                  <w:tcW w:w="360" w:type="dxa"/>
                </w:tcPr>
                <w:p w:rsidR="00D76E4B" w:rsidRPr="00FD465A" w:rsidRDefault="00D76E4B" w:rsidP="0097716A">
                  <w:pPr>
                    <w:pStyle w:val="Meth-Nomenclatureandtables"/>
                    <w:snapToGrid w:val="0"/>
                    <w:rPr>
                      <w:szCs w:val="22"/>
                      <w:lang w:eastAsia="ja-JP"/>
                    </w:rPr>
                  </w:pPr>
                  <w:r w:rsidRPr="00FD465A">
                    <w:rPr>
                      <w:szCs w:val="22"/>
                      <w:lang w:eastAsia="ja-JP"/>
                    </w:rPr>
                    <w:t>:</w:t>
                  </w:r>
                </w:p>
              </w:tc>
              <w:tc>
                <w:tcPr>
                  <w:tcW w:w="5452" w:type="dxa"/>
                </w:tcPr>
                <w:p w:rsidR="00D76E4B" w:rsidRPr="00FD465A" w:rsidRDefault="00D76E4B" w:rsidP="0097716A">
                  <w:pPr>
                    <w:pStyle w:val="Meth-Nomenclatureandtables"/>
                    <w:snapToGrid w:val="0"/>
                    <w:rPr>
                      <w:szCs w:val="22"/>
                      <w:lang w:val="it-IT" w:eastAsia="ja-JP"/>
                    </w:rPr>
                  </w:pPr>
                  <w:r w:rsidRPr="00FD465A">
                    <w:t>CO</w:t>
                  </w:r>
                  <w:r w:rsidRPr="00FD465A">
                    <w:rPr>
                      <w:vertAlign w:val="subscript"/>
                    </w:rPr>
                    <w:t>2</w:t>
                  </w:r>
                  <w:r w:rsidRPr="00FD465A">
                    <w:t xml:space="preserve"> emission factor for consumed electricity [tCO</w:t>
                  </w:r>
                  <w:r w:rsidRPr="00FD465A">
                    <w:rPr>
                      <w:vertAlign w:val="subscript"/>
                    </w:rPr>
                    <w:t>2</w:t>
                  </w:r>
                  <w:r w:rsidRPr="00FD465A">
                    <w:t>/MWh]</w:t>
                  </w:r>
                  <w:r w:rsidRPr="00FD465A">
                    <w:rPr>
                      <w:szCs w:val="22"/>
                      <w:lang w:val="it-IT" w:eastAsia="ja-JP"/>
                    </w:rPr>
                    <w:t xml:space="preserve"> </w:t>
                  </w:r>
                </w:p>
              </w:tc>
            </w:tr>
          </w:tbl>
          <w:p w:rsidR="00D76E4B" w:rsidRPr="00FD465A" w:rsidRDefault="00D76E4B" w:rsidP="00D76E4B">
            <w:pPr>
              <w:snapToGrid w:val="0"/>
              <w:rPr>
                <w:szCs w:val="21"/>
                <w:lang w:val="it-IT"/>
              </w:rPr>
            </w:pPr>
          </w:p>
          <w:p w:rsidR="00D76E4B" w:rsidRPr="00FD465A" w:rsidRDefault="00D76E4B" w:rsidP="001779BA">
            <w:pPr>
              <w:pStyle w:val="Default"/>
              <w:jc w:val="both"/>
            </w:pPr>
            <w:r w:rsidRPr="00FD465A">
              <w:rPr>
                <w:sz w:val="22"/>
                <w:szCs w:val="21"/>
                <w:lang w:val="it-IT"/>
              </w:rPr>
              <w:t xml:space="preserve">The </w:t>
            </w:r>
            <w:r w:rsidRPr="00327976">
              <w:rPr>
                <w:i/>
                <w:sz w:val="22"/>
                <w:szCs w:val="21"/>
                <w:lang w:val="it-IT"/>
              </w:rPr>
              <w:t>EC</w:t>
            </w:r>
            <w:r w:rsidRPr="00327976">
              <w:rPr>
                <w:i/>
                <w:sz w:val="22"/>
                <w:szCs w:val="21"/>
                <w:vertAlign w:val="subscript"/>
                <w:lang w:val="it-IT"/>
              </w:rPr>
              <w:t>RE,i,p</w:t>
            </w:r>
            <w:r w:rsidRPr="00FD465A">
              <w:rPr>
                <w:sz w:val="22"/>
                <w:szCs w:val="21"/>
                <w:vertAlign w:val="subscript"/>
                <w:lang w:val="it-IT"/>
              </w:rPr>
              <w:t xml:space="preserve"> </w:t>
            </w:r>
            <w:r w:rsidRPr="00FD465A">
              <w:rPr>
                <w:sz w:val="22"/>
                <w:szCs w:val="21"/>
                <w:lang w:val="it-IT"/>
              </w:rPr>
              <w:t xml:space="preserve">is to be </w:t>
            </w:r>
            <w:r w:rsidRPr="00FD465A">
              <w:rPr>
                <w:rFonts w:hint="eastAsia"/>
                <w:sz w:val="22"/>
                <w:szCs w:val="21"/>
                <w:lang w:val="it-IT"/>
              </w:rPr>
              <w:t>calculated</w:t>
            </w:r>
            <w:r w:rsidRPr="00FD465A">
              <w:rPr>
                <w:sz w:val="22"/>
                <w:szCs w:val="21"/>
                <w:lang w:val="it-IT"/>
              </w:rPr>
              <w:t xml:space="preserve"> by </w:t>
            </w:r>
            <w:r w:rsidRPr="00FD465A">
              <w:rPr>
                <w:rFonts w:hint="eastAsia"/>
                <w:sz w:val="22"/>
                <w:szCs w:val="21"/>
                <w:lang w:val="it-IT"/>
              </w:rPr>
              <w:t xml:space="preserve">the following equation.  </w:t>
            </w:r>
          </w:p>
          <w:p w:rsidR="00D76E4B" w:rsidRPr="00327976" w:rsidRDefault="00D51F4D" w:rsidP="001779BA">
            <w:pPr>
              <w:jc w:val="center"/>
              <w:rPr>
                <w:i/>
                <w:sz w:val="28"/>
                <w:szCs w:val="22"/>
              </w:rPr>
            </w:pPr>
            <w:r>
              <w:rPr>
                <w:rFonts w:ascii="Cambria Math" w:eastAsiaTheme="minorEastAsia" w:hAnsi="Cambria Math"/>
                <w:szCs w:val="22"/>
              </w:rPr>
              <w:br/>
            </w:r>
            <m:oMathPara>
              <m:oMath>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EC</m:t>
                    </m:r>
                  </m:e>
                  <m:sub>
                    <m:r>
                      <m:rPr>
                        <m:sty m:val="bi"/>
                      </m:rPr>
                      <w:rPr>
                        <w:rFonts w:ascii="Cambria Math" w:eastAsiaTheme="minorEastAsia" w:hAnsi="Cambria Math" w:hint="eastAsia"/>
                        <w:szCs w:val="22"/>
                      </w:rPr>
                      <m:t>RE,i,p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EC</m:t>
                    </m:r>
                  </m:e>
                  <m:sub>
                    <m:r>
                      <m:rPr>
                        <m:sty m:val="bi"/>
                      </m:rPr>
                      <w:rPr>
                        <w:rFonts w:ascii="Cambria Math" w:eastAsiaTheme="minorEastAsia" w:hAnsi="Cambria Math" w:hint="eastAsia"/>
                        <w:szCs w:val="22"/>
                      </w:rPr>
                      <m:t>Pj,i,p</m:t>
                    </m:r>
                  </m:sub>
                </m:sSub>
                <m:r>
                  <m:rPr>
                    <m:sty m:val="bi"/>
                  </m:rPr>
                  <w:rPr>
                    <w:rFonts w:ascii="Cambria Math" w:eastAsiaTheme="minorEastAsia" w:hAnsi="Cambria Math"/>
                    <w:szCs w:val="22"/>
                  </w:rPr>
                  <m:t>×</m:t>
                </m:r>
                <m:f>
                  <m:fPr>
                    <m:ctrlPr>
                      <w:rPr>
                        <w:rFonts w:ascii="Cambria Math" w:eastAsiaTheme="minorEastAsia" w:hAnsi="Cambria Math"/>
                        <w:b/>
                        <w:i/>
                        <w:szCs w:val="22"/>
                      </w:rPr>
                    </m:ctrlPr>
                  </m:fPr>
                  <m:num>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SEC</m:t>
                        </m:r>
                      </m:e>
                      <m:sub>
                        <m:r>
                          <m:rPr>
                            <m:sty m:val="bi"/>
                          </m:rPr>
                          <w:rPr>
                            <w:rFonts w:ascii="Cambria Math" w:eastAsiaTheme="minorEastAsia" w:hAnsi="Cambria Math" w:hint="eastAsia"/>
                            <w:szCs w:val="22"/>
                          </w:rPr>
                          <m:t>RE,i</m:t>
                        </m:r>
                      </m:sub>
                    </m:sSub>
                  </m:num>
                  <m:den>
                    <m:r>
                      <m:rPr>
                        <m:sty m:val="bi"/>
                      </m:rPr>
                      <w:rPr>
                        <w:rFonts w:ascii="Cambria Math" w:eastAsiaTheme="minorEastAsia" w:hAnsi="Cambria Math" w:hint="eastAsia"/>
                        <w:szCs w:val="22"/>
                      </w:rPr>
                      <m:t>S</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EC</m:t>
                        </m:r>
                      </m:e>
                      <m:sub>
                        <m:r>
                          <m:rPr>
                            <m:sty m:val="bi"/>
                          </m:rPr>
                          <w:rPr>
                            <w:rFonts w:ascii="Cambria Math" w:eastAsiaTheme="minorEastAsia" w:hAnsi="Cambria Math" w:hint="eastAsia"/>
                            <w:szCs w:val="22"/>
                          </w:rPr>
                          <m:t>Pj,i</m:t>
                        </m:r>
                      </m:sub>
                    </m:sSub>
                  </m:den>
                </m:f>
              </m:oMath>
            </m:oMathPara>
          </w:p>
          <w:p w:rsidR="00D76E4B" w:rsidRPr="00FD465A" w:rsidRDefault="00D76E4B" w:rsidP="00D76E4B"/>
          <w:tbl>
            <w:tblPr>
              <w:tblW w:w="6712" w:type="dxa"/>
              <w:jc w:val="center"/>
              <w:tblLook w:val="01E0" w:firstRow="1" w:lastRow="1" w:firstColumn="1" w:lastColumn="1" w:noHBand="0" w:noVBand="0"/>
            </w:tblPr>
            <w:tblGrid>
              <w:gridCol w:w="904"/>
              <w:gridCol w:w="360"/>
              <w:gridCol w:w="5448"/>
            </w:tblGrid>
            <w:tr w:rsidR="00D76E4B" w:rsidRPr="00FD465A" w:rsidTr="00FD465A">
              <w:trPr>
                <w:trHeight w:val="574"/>
                <w:jc w:val="center"/>
              </w:trPr>
              <w:tc>
                <w:tcPr>
                  <w:tcW w:w="904" w:type="dxa"/>
                </w:tcPr>
                <w:p w:rsidR="00D76E4B" w:rsidRPr="00327976" w:rsidRDefault="00D76E4B" w:rsidP="0097716A">
                  <w:pPr>
                    <w:pStyle w:val="Meth-Nomenclatureandtables"/>
                    <w:snapToGrid w:val="0"/>
                    <w:rPr>
                      <w:i/>
                      <w:szCs w:val="22"/>
                    </w:rPr>
                  </w:pPr>
                  <w:r w:rsidRPr="00327976">
                    <w:rPr>
                      <w:bCs/>
                      <w:i/>
                      <w:szCs w:val="22"/>
                      <w:lang w:val="en-US" w:eastAsia="ja-JP"/>
                    </w:rPr>
                    <w:t>EC</w:t>
                  </w:r>
                  <w:r w:rsidRPr="00327976">
                    <w:rPr>
                      <w:bCs/>
                      <w:i/>
                      <w:szCs w:val="22"/>
                      <w:vertAlign w:val="subscript"/>
                      <w:lang w:val="en-US" w:eastAsia="ja-JP"/>
                    </w:rPr>
                    <w:t>PJ,i,p</w:t>
                  </w:r>
                </w:p>
              </w:tc>
              <w:tc>
                <w:tcPr>
                  <w:tcW w:w="360" w:type="dxa"/>
                </w:tcPr>
                <w:p w:rsidR="00D76E4B" w:rsidRPr="00FD465A" w:rsidRDefault="00D76E4B" w:rsidP="0097716A">
                  <w:pPr>
                    <w:pStyle w:val="Meth-Nomenclatureandtables"/>
                    <w:snapToGrid w:val="0"/>
                    <w:rPr>
                      <w:szCs w:val="22"/>
                      <w:lang w:eastAsia="ja-JP"/>
                    </w:rPr>
                  </w:pPr>
                  <w:r w:rsidRPr="00FD465A">
                    <w:rPr>
                      <w:szCs w:val="22"/>
                      <w:lang w:eastAsia="ja-JP"/>
                    </w:rPr>
                    <w:t>:</w:t>
                  </w:r>
                </w:p>
              </w:tc>
              <w:tc>
                <w:tcPr>
                  <w:tcW w:w="5448"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E</w:t>
                  </w:r>
                  <w:r w:rsidRPr="00FD465A">
                    <w:rPr>
                      <w:szCs w:val="22"/>
                      <w:lang w:eastAsia="ja-JP"/>
                    </w:rPr>
                    <w:t>lectricity consumption</w:t>
                  </w:r>
                  <w:r w:rsidRPr="00FD465A">
                    <w:rPr>
                      <w:rFonts w:hint="eastAsia"/>
                      <w:szCs w:val="22"/>
                      <w:lang w:eastAsia="ja-JP"/>
                    </w:rPr>
                    <w:t xml:space="preserve"> of the project electrolyzer </w:t>
                  </w:r>
                  <w:r w:rsidRPr="00327976">
                    <w:rPr>
                      <w:i/>
                      <w:szCs w:val="22"/>
                      <w:lang w:eastAsia="ja-JP"/>
                    </w:rPr>
                    <w:t>i</w:t>
                  </w:r>
                  <w:r w:rsidRPr="00FD465A">
                    <w:rPr>
                      <w:rFonts w:hint="eastAsia"/>
                      <w:szCs w:val="22"/>
                      <w:lang w:eastAsia="ja-JP"/>
                    </w:rPr>
                    <w:t xml:space="preserve"> during the period </w:t>
                  </w:r>
                  <w:r w:rsidRPr="00327976">
                    <w:rPr>
                      <w:i/>
                      <w:szCs w:val="22"/>
                      <w:lang w:eastAsia="ja-JP"/>
                    </w:rPr>
                    <w:t>p</w:t>
                  </w:r>
                  <w:r w:rsidRPr="00FD465A">
                    <w:rPr>
                      <w:i/>
                      <w:szCs w:val="22"/>
                      <w:lang w:eastAsia="ja-JP"/>
                    </w:rPr>
                    <w:t xml:space="preserve"> </w:t>
                  </w:r>
                  <w:r w:rsidRPr="00FD465A">
                    <w:t>[</w:t>
                  </w:r>
                  <w:r w:rsidRPr="00FD465A">
                    <w:rPr>
                      <w:bCs/>
                      <w:szCs w:val="22"/>
                      <w:lang w:val="en-US" w:eastAsia="ja-JP"/>
                    </w:rPr>
                    <w:t>MWh/</w:t>
                  </w:r>
                  <w:r w:rsidRPr="00FD465A">
                    <w:rPr>
                      <w:rFonts w:hint="eastAsia"/>
                      <w:bCs/>
                      <w:szCs w:val="22"/>
                      <w:lang w:val="en-US" w:eastAsia="ja-JP"/>
                    </w:rPr>
                    <w:t>p</w:t>
                  </w:r>
                  <w:r w:rsidRPr="00FD465A">
                    <w:t>]</w:t>
                  </w:r>
                </w:p>
              </w:tc>
            </w:tr>
            <w:tr w:rsidR="00D76E4B" w:rsidRPr="00FD465A" w:rsidTr="00FD465A">
              <w:trPr>
                <w:trHeight w:val="574"/>
                <w:jc w:val="center"/>
              </w:trPr>
              <w:tc>
                <w:tcPr>
                  <w:tcW w:w="904" w:type="dxa"/>
                </w:tcPr>
                <w:p w:rsidR="00D76E4B" w:rsidRPr="00327976" w:rsidRDefault="00D76E4B" w:rsidP="0097716A">
                  <w:pPr>
                    <w:pStyle w:val="Meth-Nomenclatureandtables"/>
                    <w:snapToGrid w:val="0"/>
                    <w:rPr>
                      <w:i/>
                      <w:szCs w:val="21"/>
                    </w:rPr>
                  </w:pPr>
                  <w:r w:rsidRPr="00327976">
                    <w:rPr>
                      <w:i/>
                      <w:szCs w:val="22"/>
                    </w:rPr>
                    <w:t>SEC</w:t>
                  </w:r>
                  <w:r w:rsidRPr="00327976">
                    <w:rPr>
                      <w:i/>
                      <w:szCs w:val="22"/>
                      <w:vertAlign w:val="subscript"/>
                      <w:lang w:eastAsia="ja-JP"/>
                    </w:rPr>
                    <w:t>RE,i,</w:t>
                  </w:r>
                </w:p>
              </w:tc>
              <w:tc>
                <w:tcPr>
                  <w:tcW w:w="360" w:type="dxa"/>
                </w:tcPr>
                <w:p w:rsidR="00D76E4B" w:rsidRPr="00FD465A" w:rsidRDefault="00D76E4B" w:rsidP="0097716A">
                  <w:pPr>
                    <w:pStyle w:val="Meth-Nomenclatureandtables"/>
                    <w:snapToGrid w:val="0"/>
                    <w:rPr>
                      <w:szCs w:val="21"/>
                    </w:rPr>
                  </w:pPr>
                  <w:r w:rsidRPr="00FD465A">
                    <w:rPr>
                      <w:szCs w:val="21"/>
                      <w:lang w:eastAsia="ja-JP"/>
                    </w:rPr>
                    <w:t>:</w:t>
                  </w:r>
                </w:p>
              </w:tc>
              <w:tc>
                <w:tcPr>
                  <w:tcW w:w="5448" w:type="dxa"/>
                </w:tcPr>
                <w:p w:rsidR="00D76E4B" w:rsidRPr="00FD465A" w:rsidRDefault="00D76E4B" w:rsidP="0097716A">
                  <w:pPr>
                    <w:pStyle w:val="Meth-Nomenclatureandtables"/>
                    <w:snapToGrid w:val="0"/>
                    <w:ind w:left="2"/>
                    <w:rPr>
                      <w:szCs w:val="21"/>
                      <w:lang w:eastAsia="ja-JP"/>
                    </w:rPr>
                  </w:pPr>
                  <w:r w:rsidRPr="00FD465A">
                    <w:rPr>
                      <w:szCs w:val="21"/>
                      <w:lang w:eastAsia="ja-JP"/>
                    </w:rPr>
                    <w:t xml:space="preserve">Specific </w:t>
                  </w:r>
                  <w:r w:rsidRPr="00FD465A">
                    <w:rPr>
                      <w:rFonts w:hint="eastAsia"/>
                      <w:szCs w:val="21"/>
                      <w:lang w:eastAsia="ja-JP"/>
                    </w:rPr>
                    <w:t>electricity</w:t>
                  </w:r>
                  <w:r w:rsidRPr="00FD465A">
                    <w:rPr>
                      <w:szCs w:val="21"/>
                      <w:lang w:eastAsia="ja-JP"/>
                    </w:rPr>
                    <w:t xml:space="preserve"> consumption </w:t>
                  </w:r>
                  <w:r w:rsidRPr="00FD465A">
                    <w:rPr>
                      <w:rFonts w:hint="eastAsia"/>
                      <w:szCs w:val="21"/>
                      <w:lang w:eastAsia="ja-JP"/>
                    </w:rPr>
                    <w:t xml:space="preserve">of the reference electrolyzer </w:t>
                  </w:r>
                  <w:r w:rsidRPr="00327976">
                    <w:rPr>
                      <w:i/>
                      <w:szCs w:val="21"/>
                      <w:lang w:eastAsia="ja-JP"/>
                    </w:rPr>
                    <w:t>i</w:t>
                  </w:r>
                  <w:r w:rsidRPr="00FD465A">
                    <w:rPr>
                      <w:szCs w:val="21"/>
                      <w:lang w:eastAsia="ja-JP"/>
                    </w:rPr>
                    <w:t xml:space="preserve"> </w:t>
                  </w:r>
                  <w:r w:rsidRPr="00FD465A">
                    <w:t>[</w:t>
                  </w:r>
                  <w:r w:rsidRPr="00FD465A">
                    <w:rPr>
                      <w:szCs w:val="22"/>
                    </w:rPr>
                    <w:t>kWh(DC)</w:t>
                  </w:r>
                  <w:r w:rsidRPr="00FD465A">
                    <w:rPr>
                      <w:szCs w:val="21"/>
                      <w:lang w:val="en-US" w:eastAsia="ja-JP"/>
                    </w:rPr>
                    <w:t>/t</w:t>
                  </w:r>
                  <w:r w:rsidRPr="00FD465A">
                    <w:rPr>
                      <w:rFonts w:hint="eastAsia"/>
                      <w:szCs w:val="21"/>
                      <w:lang w:val="en-US" w:eastAsia="ja-JP"/>
                    </w:rPr>
                    <w:t>-NaOH</w:t>
                  </w:r>
                  <w:r w:rsidRPr="00FD465A">
                    <w:t>]</w:t>
                  </w:r>
                  <w:r w:rsidRPr="00FD465A">
                    <w:rPr>
                      <w:szCs w:val="21"/>
                      <w:lang w:val="en-US" w:eastAsia="ja-JP"/>
                    </w:rPr>
                    <w:t xml:space="preserve">  </w:t>
                  </w:r>
                </w:p>
              </w:tc>
            </w:tr>
            <w:tr w:rsidR="00D76E4B" w:rsidRPr="00FD465A" w:rsidTr="00FD465A">
              <w:trPr>
                <w:trHeight w:val="574"/>
                <w:jc w:val="center"/>
              </w:trPr>
              <w:tc>
                <w:tcPr>
                  <w:tcW w:w="904" w:type="dxa"/>
                </w:tcPr>
                <w:p w:rsidR="00D76E4B" w:rsidRPr="00327976" w:rsidRDefault="00D76E4B" w:rsidP="0097716A">
                  <w:pPr>
                    <w:pStyle w:val="Meth-Nomenclatureandtables"/>
                    <w:snapToGrid w:val="0"/>
                    <w:rPr>
                      <w:i/>
                      <w:szCs w:val="21"/>
                      <w:lang w:eastAsia="ja-JP"/>
                    </w:rPr>
                  </w:pPr>
                  <w:r w:rsidRPr="00327976">
                    <w:rPr>
                      <w:i/>
                      <w:szCs w:val="22"/>
                    </w:rPr>
                    <w:t>SEC</w:t>
                  </w:r>
                  <w:r w:rsidRPr="00327976">
                    <w:rPr>
                      <w:i/>
                      <w:szCs w:val="22"/>
                      <w:vertAlign w:val="subscript"/>
                      <w:lang w:eastAsia="ja-JP"/>
                    </w:rPr>
                    <w:t>PJ,i</w:t>
                  </w:r>
                  <w:r w:rsidRPr="00327976">
                    <w:rPr>
                      <w:i/>
                      <w:szCs w:val="22"/>
                      <w:vertAlign w:val="subscript"/>
                    </w:rPr>
                    <w:t>,</w:t>
                  </w:r>
                </w:p>
              </w:tc>
              <w:tc>
                <w:tcPr>
                  <w:tcW w:w="360" w:type="dxa"/>
                </w:tcPr>
                <w:p w:rsidR="00D76E4B" w:rsidRPr="00FD465A" w:rsidRDefault="00D76E4B" w:rsidP="0097716A">
                  <w:pPr>
                    <w:pStyle w:val="Meth-Nomenclatureandtables"/>
                    <w:snapToGrid w:val="0"/>
                    <w:rPr>
                      <w:szCs w:val="21"/>
                    </w:rPr>
                  </w:pPr>
                  <w:r w:rsidRPr="00FD465A">
                    <w:rPr>
                      <w:szCs w:val="21"/>
                      <w:lang w:eastAsia="ja-JP"/>
                    </w:rPr>
                    <w:t>:</w:t>
                  </w:r>
                </w:p>
              </w:tc>
              <w:tc>
                <w:tcPr>
                  <w:tcW w:w="5448" w:type="dxa"/>
                </w:tcPr>
                <w:p w:rsidR="00D76E4B" w:rsidRPr="00FD465A" w:rsidRDefault="00D76E4B" w:rsidP="0097716A">
                  <w:pPr>
                    <w:pStyle w:val="Meth-Nomenclatureandtables"/>
                    <w:snapToGrid w:val="0"/>
                    <w:ind w:left="2"/>
                    <w:rPr>
                      <w:szCs w:val="21"/>
                      <w:lang w:eastAsia="ja-JP"/>
                    </w:rPr>
                  </w:pPr>
                  <w:r w:rsidRPr="00FD465A">
                    <w:rPr>
                      <w:szCs w:val="21"/>
                      <w:lang w:eastAsia="ja-JP"/>
                    </w:rPr>
                    <w:t xml:space="preserve">Specific </w:t>
                  </w:r>
                  <w:r w:rsidRPr="00FD465A">
                    <w:rPr>
                      <w:rFonts w:hint="eastAsia"/>
                      <w:szCs w:val="21"/>
                      <w:lang w:eastAsia="ja-JP"/>
                    </w:rPr>
                    <w:t>electricity</w:t>
                  </w:r>
                  <w:r w:rsidRPr="00FD465A">
                    <w:rPr>
                      <w:szCs w:val="21"/>
                      <w:lang w:eastAsia="ja-JP"/>
                    </w:rPr>
                    <w:t xml:space="preserve"> consumption </w:t>
                  </w:r>
                  <w:r w:rsidRPr="00FD465A">
                    <w:rPr>
                      <w:rFonts w:hint="eastAsia"/>
                      <w:szCs w:val="21"/>
                      <w:lang w:eastAsia="ja-JP"/>
                    </w:rPr>
                    <w:t xml:space="preserve">of the project electrolyzer </w:t>
                  </w:r>
                  <w:r w:rsidRPr="00327976">
                    <w:rPr>
                      <w:i/>
                      <w:szCs w:val="21"/>
                      <w:lang w:eastAsia="ja-JP"/>
                    </w:rPr>
                    <w:t>i</w:t>
                  </w:r>
                  <w:r w:rsidRPr="00FD465A">
                    <w:rPr>
                      <w:szCs w:val="21"/>
                      <w:lang w:eastAsia="ja-JP"/>
                    </w:rPr>
                    <w:t xml:space="preserve"> </w:t>
                  </w:r>
                  <w:r w:rsidRPr="00FD465A">
                    <w:t>[</w:t>
                  </w:r>
                  <w:r w:rsidRPr="00FD465A">
                    <w:rPr>
                      <w:szCs w:val="22"/>
                    </w:rPr>
                    <w:t>kWh(DC)</w:t>
                  </w:r>
                  <w:r w:rsidRPr="00FD465A">
                    <w:rPr>
                      <w:szCs w:val="21"/>
                      <w:lang w:val="en-US" w:eastAsia="ja-JP"/>
                    </w:rPr>
                    <w:t>/t</w:t>
                  </w:r>
                  <w:r w:rsidRPr="00FD465A">
                    <w:rPr>
                      <w:rFonts w:hint="eastAsia"/>
                      <w:szCs w:val="21"/>
                      <w:lang w:val="en-US" w:eastAsia="ja-JP"/>
                    </w:rPr>
                    <w:t>-NaOH</w:t>
                  </w:r>
                  <w:r w:rsidRPr="00FD465A">
                    <w:t>]</w:t>
                  </w:r>
                  <w:r w:rsidRPr="00FD465A">
                    <w:rPr>
                      <w:szCs w:val="21"/>
                      <w:lang w:val="en-US" w:eastAsia="ja-JP"/>
                    </w:rPr>
                    <w:t xml:space="preserve">  </w:t>
                  </w:r>
                </w:p>
              </w:tc>
            </w:tr>
          </w:tbl>
          <w:p w:rsidR="00BD03B4" w:rsidRPr="00FD465A" w:rsidRDefault="00BD03B4" w:rsidP="00364C1A">
            <w:pPr>
              <w:pStyle w:val="1"/>
              <w:numPr>
                <w:ilvl w:val="0"/>
                <w:numId w:val="0"/>
              </w:numPr>
              <w:rPr>
                <w:color w:val="auto"/>
                <w:kern w:val="2"/>
              </w:rPr>
            </w:pPr>
          </w:p>
        </w:tc>
      </w:tr>
    </w:tbl>
    <w:p w:rsidR="00BD03B4" w:rsidRPr="00FD465A" w:rsidRDefault="00BD03B4" w:rsidP="005066E1">
      <w:pPr>
        <w:pStyle w:val="1"/>
        <w:numPr>
          <w:ilvl w:val="0"/>
          <w:numId w:val="0"/>
        </w:numPr>
        <w:rPr>
          <w:color w:val="auto"/>
        </w:rPr>
      </w:pPr>
    </w:p>
    <w:p w:rsidR="00BD03B4" w:rsidRPr="00FD465A" w:rsidRDefault="00BD03B4"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FD465A">
        <w:tc>
          <w:tcPr>
            <w:tcW w:w="8702" w:type="dxa"/>
            <w:shd w:val="clear" w:color="auto" w:fill="17365D"/>
          </w:tcPr>
          <w:p w:rsidR="005066E1" w:rsidRPr="00FD465A" w:rsidRDefault="0056276D" w:rsidP="00244B09">
            <w:pPr>
              <w:numPr>
                <w:ilvl w:val="1"/>
                <w:numId w:val="3"/>
              </w:numPr>
              <w:rPr>
                <w:b/>
              </w:rPr>
            </w:pPr>
            <w:r w:rsidRPr="00FD465A">
              <w:rPr>
                <w:rFonts w:hint="eastAsia"/>
                <w:b/>
              </w:rPr>
              <w:t>C</w:t>
            </w:r>
            <w:r w:rsidR="005066E1" w:rsidRPr="00FD465A">
              <w:rPr>
                <w:b/>
              </w:rPr>
              <w:t>alculation</w:t>
            </w:r>
            <w:r w:rsidRPr="00FD465A">
              <w:rPr>
                <w:rFonts w:hint="eastAsia"/>
                <w:b/>
              </w:rPr>
              <w:t xml:space="preserve"> of project emiss</w:t>
            </w:r>
            <w:r w:rsidR="00CC308C" w:rsidRPr="00FD465A">
              <w:rPr>
                <w:rFonts w:hint="eastAsia"/>
                <w:b/>
              </w:rPr>
              <w:t>io</w:t>
            </w:r>
            <w:r w:rsidRPr="00FD465A">
              <w:rPr>
                <w:rFonts w:hint="eastAsia"/>
                <w:b/>
              </w:rPr>
              <w:t>n</w:t>
            </w:r>
            <w:r w:rsidR="00195771" w:rsidRPr="00FD465A">
              <w:rPr>
                <w:rFonts w:hint="eastAsia"/>
                <w:b/>
              </w:rPr>
              <w:t>s</w:t>
            </w:r>
          </w:p>
        </w:tc>
      </w:tr>
    </w:tbl>
    <w:p w:rsidR="00E51672" w:rsidRPr="00FD465A" w:rsidRDefault="00E51672"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D03B4" w:rsidRPr="00FD465A" w:rsidTr="00364C1A">
        <w:tc>
          <w:tcPr>
            <w:tcW w:w="8702" w:type="dxa"/>
          </w:tcPr>
          <w:p w:rsidR="00AF22AB" w:rsidRDefault="00AF22AB" w:rsidP="00D76E4B">
            <w:pPr>
              <w:tabs>
                <w:tab w:val="right" w:pos="8504"/>
              </w:tabs>
              <w:snapToGrid w:val="0"/>
              <w:rPr>
                <w:b/>
                <w:szCs w:val="22"/>
              </w:rPr>
            </w:pPr>
          </w:p>
          <w:p w:rsidR="00D76E4B" w:rsidRPr="00FD465A" w:rsidRDefault="00B063A8" w:rsidP="00327976">
            <w:pPr>
              <w:tabs>
                <w:tab w:val="right" w:pos="8504"/>
              </w:tabs>
              <w:snapToGrid w:val="0"/>
            </w:pPr>
            <m:oMathPara>
              <m:oMath>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PE</m:t>
                    </m:r>
                  </m:e>
                  <m:sub>
                    <m:r>
                      <m:rPr>
                        <m:sty m:val="bi"/>
                      </m:rPr>
                      <w:rPr>
                        <w:rFonts w:ascii="Cambria Math" w:eastAsiaTheme="minorEastAsia" w:hAnsi="Cambria Math" w:hint="eastAsia"/>
                        <w:szCs w:val="22"/>
                      </w:rPr>
                      <m:t>p</m:t>
                    </m:r>
                  </m:sub>
                </m:sSub>
                <m:r>
                  <m:rPr>
                    <m:sty m:val="bi"/>
                  </m:rPr>
                  <w:rPr>
                    <w:rFonts w:ascii="Cambria Math" w:eastAsiaTheme="minorEastAsia" w:hAnsi="Cambria Math"/>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hAnsi="Cambria Math" w:hint="eastAsia"/>
                        <w:szCs w:val="22"/>
                      </w:rPr>
                      <m:t>i</m:t>
                    </m:r>
                  </m:sub>
                  <m:sup/>
                  <m:e>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EC</m:t>
                        </m:r>
                      </m:e>
                      <m:sub>
                        <m:r>
                          <m:rPr>
                            <m:sty m:val="bi"/>
                          </m:rPr>
                          <w:rPr>
                            <w:rFonts w:ascii="Cambria Math" w:eastAsiaTheme="minorEastAsia" w:hAnsi="Cambria Math" w:hint="eastAsia"/>
                            <w:szCs w:val="22"/>
                          </w:rPr>
                          <m:t>PJ,i,p</m:t>
                        </m:r>
                      </m:sub>
                    </m:sSub>
                    <m:r>
                      <m:rPr>
                        <m:sty m:val="bi"/>
                      </m:rPr>
                      <w:rPr>
                        <w:rFonts w:ascii="Cambria Math" w:eastAsiaTheme="minorEastAsia" w:hAnsi="Cambria Math" w:hint="eastAsia"/>
                        <w:szCs w:val="22"/>
                      </w:rPr>
                      <m:t>×</m:t>
                    </m:r>
                    <m:sSub>
                      <m:sSubPr>
                        <m:ctrlPr>
                          <w:rPr>
                            <w:rFonts w:ascii="Cambria Math" w:eastAsiaTheme="minorEastAsia" w:hAnsi="Cambria Math"/>
                            <w:b/>
                            <w:i/>
                            <w:szCs w:val="22"/>
                          </w:rPr>
                        </m:ctrlPr>
                      </m:sSubPr>
                      <m:e>
                        <m:r>
                          <m:rPr>
                            <m:sty m:val="bi"/>
                          </m:rPr>
                          <w:rPr>
                            <w:rFonts w:ascii="Cambria Math" w:eastAsiaTheme="minorEastAsia" w:hAnsi="Cambria Math" w:hint="eastAsia"/>
                            <w:szCs w:val="22"/>
                          </w:rPr>
                          <m:t>EF</m:t>
                        </m:r>
                      </m:e>
                      <m:sub>
                        <m:r>
                          <m:rPr>
                            <m:sty m:val="bi"/>
                          </m:rPr>
                          <w:rPr>
                            <w:rFonts w:ascii="Cambria Math" w:eastAsiaTheme="minorEastAsia" w:hAnsi="Cambria Math" w:hint="eastAsia"/>
                            <w:szCs w:val="22"/>
                          </w:rPr>
                          <m:t>elec</m:t>
                        </m:r>
                      </m:sub>
                    </m:sSub>
                  </m:e>
                </m:nary>
                <m:r>
                  <m:rPr>
                    <m:sty m:val="p"/>
                  </m:rPr>
                  <w:rPr>
                    <w:rFonts w:ascii="Cambria Math" w:eastAsiaTheme="minorEastAsia" w:hAnsi="Cambria Math" w:hint="eastAsia"/>
                    <w:szCs w:val="22"/>
                  </w:rPr>
                  <w:br/>
                </m:r>
              </m:oMath>
            </m:oMathPara>
          </w:p>
          <w:tbl>
            <w:tblPr>
              <w:tblW w:w="0" w:type="auto"/>
              <w:jc w:val="center"/>
              <w:tblLook w:val="04A0" w:firstRow="1" w:lastRow="0" w:firstColumn="1" w:lastColumn="0" w:noHBand="0" w:noVBand="1"/>
            </w:tblPr>
            <w:tblGrid>
              <w:gridCol w:w="895"/>
              <w:gridCol w:w="426"/>
              <w:gridCol w:w="5792"/>
            </w:tblGrid>
            <w:tr w:rsidR="00244B09" w:rsidRPr="00FD465A" w:rsidTr="00FD465A">
              <w:trPr>
                <w:jc w:val="center"/>
              </w:trPr>
              <w:tc>
                <w:tcPr>
                  <w:tcW w:w="850" w:type="dxa"/>
                  <w:shd w:val="clear" w:color="auto" w:fill="auto"/>
                </w:tcPr>
                <w:p w:rsidR="00D76E4B" w:rsidRPr="00327976" w:rsidRDefault="00B063A8" w:rsidP="00244B09">
                  <w:pPr>
                    <w:pStyle w:val="1"/>
                    <w:numPr>
                      <w:ilvl w:val="0"/>
                      <w:numId w:val="0"/>
                    </w:numPr>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PE</m:t>
                          </m:r>
                        </m:e>
                        <m:sub>
                          <m:r>
                            <w:rPr>
                              <w:rFonts w:ascii="Cambria Math" w:hAnsi="Cambria Math" w:hint="eastAsia"/>
                            </w:rPr>
                            <m:t>p</m:t>
                          </m:r>
                        </m:sub>
                      </m:sSub>
                    </m:oMath>
                  </m:oMathPara>
                </w:p>
              </w:tc>
              <w:tc>
                <w:tcPr>
                  <w:tcW w:w="426"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rFonts w:hint="eastAsia"/>
                      <w:color w:val="auto"/>
                      <w:kern w:val="2"/>
                    </w:rPr>
                    <w:t>:</w:t>
                  </w:r>
                </w:p>
              </w:tc>
              <w:tc>
                <w:tcPr>
                  <w:tcW w:w="5792"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rFonts w:hint="eastAsia"/>
                      <w:color w:val="auto"/>
                      <w:kern w:val="2"/>
                    </w:rPr>
                    <w:t>Project</w:t>
                  </w:r>
                  <w:r w:rsidRPr="00FD465A">
                    <w:rPr>
                      <w:color w:val="auto"/>
                      <w:kern w:val="2"/>
                    </w:rPr>
                    <w:t xml:space="preserve"> emissions </w:t>
                  </w:r>
                  <w:r w:rsidRPr="00FD465A">
                    <w:rPr>
                      <w:rFonts w:hint="eastAsia"/>
                      <w:color w:val="auto"/>
                      <w:kern w:val="2"/>
                    </w:rPr>
                    <w:t xml:space="preserve">during the period </w:t>
                  </w:r>
                  <w:r w:rsidRPr="00FD465A">
                    <w:rPr>
                      <w:rFonts w:hint="eastAsia"/>
                      <w:i/>
                      <w:color w:val="auto"/>
                      <w:kern w:val="2"/>
                    </w:rPr>
                    <w:t>p</w:t>
                  </w:r>
                  <w:r w:rsidRPr="00FD465A">
                    <w:rPr>
                      <w:color w:val="auto"/>
                      <w:kern w:val="2"/>
                    </w:rPr>
                    <w:t xml:space="preserve"> </w:t>
                  </w:r>
                  <w:r w:rsidRPr="00FD465A">
                    <w:rPr>
                      <w:rFonts w:hint="eastAsia"/>
                      <w:color w:val="auto"/>
                      <w:kern w:val="2"/>
                    </w:rPr>
                    <w:t>[</w:t>
                  </w:r>
                  <w:r w:rsidRPr="00FD465A">
                    <w:rPr>
                      <w:color w:val="auto"/>
                      <w:kern w:val="2"/>
                    </w:rPr>
                    <w:t>tCO</w:t>
                  </w:r>
                  <w:r w:rsidRPr="00FD465A">
                    <w:rPr>
                      <w:color w:val="auto"/>
                      <w:kern w:val="2"/>
                      <w:vertAlign w:val="subscript"/>
                    </w:rPr>
                    <w:t>2</w:t>
                  </w:r>
                  <w:r w:rsidRPr="00FD465A">
                    <w:rPr>
                      <w:color w:val="auto"/>
                      <w:kern w:val="2"/>
                    </w:rPr>
                    <w:t>/</w:t>
                  </w:r>
                  <w:r w:rsidRPr="00FD465A">
                    <w:rPr>
                      <w:rFonts w:hint="eastAsia"/>
                      <w:color w:val="auto"/>
                      <w:kern w:val="2"/>
                    </w:rPr>
                    <w:t>p]</w:t>
                  </w:r>
                </w:p>
              </w:tc>
            </w:tr>
            <w:tr w:rsidR="00244B09" w:rsidRPr="00FD465A" w:rsidTr="00FD465A">
              <w:trPr>
                <w:jc w:val="center"/>
              </w:trPr>
              <w:tc>
                <w:tcPr>
                  <w:tcW w:w="850" w:type="dxa"/>
                  <w:shd w:val="clear" w:color="auto" w:fill="auto"/>
                </w:tcPr>
                <w:p w:rsidR="00D76E4B" w:rsidRPr="00327976" w:rsidRDefault="00B063A8" w:rsidP="00244B09">
                  <w:pPr>
                    <w:pStyle w:val="1"/>
                    <w:numPr>
                      <w:ilvl w:val="0"/>
                      <w:numId w:val="0"/>
                    </w:numPr>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EC</m:t>
                          </m:r>
                        </m:e>
                        <m:sub>
                          <m:r>
                            <w:rPr>
                              <w:rFonts w:ascii="Cambria Math" w:hAnsi="Cambria Math" w:hint="eastAsia"/>
                            </w:rPr>
                            <m:t>PJ,i,p</m:t>
                          </m:r>
                        </m:sub>
                      </m:sSub>
                    </m:oMath>
                  </m:oMathPara>
                </w:p>
              </w:tc>
              <w:tc>
                <w:tcPr>
                  <w:tcW w:w="426"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rFonts w:hint="eastAsia"/>
                      <w:color w:val="auto"/>
                      <w:kern w:val="2"/>
                    </w:rPr>
                    <w:t>:</w:t>
                  </w:r>
                </w:p>
              </w:tc>
              <w:tc>
                <w:tcPr>
                  <w:tcW w:w="5792"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rFonts w:hint="eastAsia"/>
                      <w:kern w:val="2"/>
                    </w:rPr>
                    <w:t>E</w:t>
                  </w:r>
                  <w:r w:rsidRPr="00FD465A">
                    <w:rPr>
                      <w:kern w:val="2"/>
                    </w:rPr>
                    <w:t>lectricity consumption</w:t>
                  </w:r>
                  <w:r w:rsidRPr="00FD465A">
                    <w:rPr>
                      <w:rFonts w:hint="eastAsia"/>
                      <w:kern w:val="2"/>
                    </w:rPr>
                    <w:t xml:space="preserve"> of the project electrolyzer </w:t>
                  </w:r>
                  <w:r w:rsidRPr="00327976">
                    <w:rPr>
                      <w:i/>
                      <w:kern w:val="2"/>
                    </w:rPr>
                    <w:t>i</w:t>
                  </w:r>
                  <w:r w:rsidRPr="00FD465A">
                    <w:rPr>
                      <w:rFonts w:hint="eastAsia"/>
                      <w:kern w:val="2"/>
                    </w:rPr>
                    <w:t xml:space="preserve"> during the period </w:t>
                  </w:r>
                  <w:r w:rsidRPr="00327976">
                    <w:rPr>
                      <w:i/>
                      <w:kern w:val="2"/>
                    </w:rPr>
                    <w:t>p</w:t>
                  </w:r>
                  <w:r w:rsidRPr="00FD465A">
                    <w:rPr>
                      <w:i/>
                      <w:kern w:val="2"/>
                    </w:rPr>
                    <w:t xml:space="preserve"> </w:t>
                  </w:r>
                  <w:r w:rsidRPr="00FD465A">
                    <w:rPr>
                      <w:kern w:val="2"/>
                    </w:rPr>
                    <w:t>[</w:t>
                  </w:r>
                  <w:r w:rsidRPr="00FD465A">
                    <w:rPr>
                      <w:bCs/>
                      <w:kern w:val="2"/>
                    </w:rPr>
                    <w:t>MWh/</w:t>
                  </w:r>
                  <w:r w:rsidRPr="00FD465A">
                    <w:rPr>
                      <w:rFonts w:hint="eastAsia"/>
                      <w:bCs/>
                      <w:kern w:val="2"/>
                    </w:rPr>
                    <w:t>p</w:t>
                  </w:r>
                  <w:r w:rsidRPr="00FD465A">
                    <w:rPr>
                      <w:kern w:val="2"/>
                    </w:rPr>
                    <w:t>]</w:t>
                  </w:r>
                </w:p>
              </w:tc>
            </w:tr>
            <w:tr w:rsidR="00244B09" w:rsidRPr="00FD465A" w:rsidTr="00FD465A">
              <w:trPr>
                <w:trHeight w:val="293"/>
                <w:jc w:val="center"/>
              </w:trPr>
              <w:tc>
                <w:tcPr>
                  <w:tcW w:w="850" w:type="dxa"/>
                  <w:shd w:val="clear" w:color="auto" w:fill="auto"/>
                </w:tcPr>
                <w:p w:rsidR="00D76E4B" w:rsidRPr="00327976" w:rsidRDefault="00B063A8" w:rsidP="00244B09">
                  <w:pPr>
                    <w:pStyle w:val="1"/>
                    <w:numPr>
                      <w:ilvl w:val="0"/>
                      <w:numId w:val="0"/>
                    </w:numPr>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EF</m:t>
                          </m:r>
                        </m:e>
                        <m:sub>
                          <m:r>
                            <w:rPr>
                              <w:rFonts w:ascii="Cambria Math" w:hAnsi="Cambria Math" w:hint="eastAsia"/>
                            </w:rPr>
                            <m:t>elec</m:t>
                          </m:r>
                        </m:sub>
                      </m:sSub>
                    </m:oMath>
                  </m:oMathPara>
                </w:p>
              </w:tc>
              <w:tc>
                <w:tcPr>
                  <w:tcW w:w="426"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rFonts w:hint="eastAsia"/>
                      <w:color w:val="auto"/>
                      <w:kern w:val="2"/>
                    </w:rPr>
                    <w:t>:</w:t>
                  </w:r>
                </w:p>
              </w:tc>
              <w:tc>
                <w:tcPr>
                  <w:tcW w:w="5792" w:type="dxa"/>
                  <w:shd w:val="clear" w:color="auto" w:fill="auto"/>
                </w:tcPr>
                <w:p w:rsidR="00D76E4B" w:rsidRPr="00FD465A" w:rsidRDefault="00D76E4B" w:rsidP="00244B09">
                  <w:pPr>
                    <w:pStyle w:val="1"/>
                    <w:numPr>
                      <w:ilvl w:val="0"/>
                      <w:numId w:val="0"/>
                    </w:numPr>
                    <w:tabs>
                      <w:tab w:val="clear" w:pos="680"/>
                    </w:tabs>
                    <w:rPr>
                      <w:color w:val="auto"/>
                      <w:kern w:val="2"/>
                    </w:rPr>
                  </w:pPr>
                  <w:r w:rsidRPr="00FD465A">
                    <w:rPr>
                      <w:kern w:val="2"/>
                    </w:rPr>
                    <w:t>CO</w:t>
                  </w:r>
                  <w:r w:rsidRPr="00FD465A">
                    <w:rPr>
                      <w:kern w:val="2"/>
                      <w:vertAlign w:val="subscript"/>
                    </w:rPr>
                    <w:t>2</w:t>
                  </w:r>
                  <w:r w:rsidRPr="00FD465A">
                    <w:rPr>
                      <w:kern w:val="2"/>
                    </w:rPr>
                    <w:t xml:space="preserve"> emission factor for consumed electricity [tCO</w:t>
                  </w:r>
                  <w:r w:rsidRPr="00FD465A">
                    <w:rPr>
                      <w:kern w:val="2"/>
                      <w:vertAlign w:val="subscript"/>
                    </w:rPr>
                    <w:t>2</w:t>
                  </w:r>
                  <w:r w:rsidRPr="00FD465A">
                    <w:rPr>
                      <w:kern w:val="2"/>
                    </w:rPr>
                    <w:t>/MWh]</w:t>
                  </w:r>
                </w:p>
              </w:tc>
            </w:tr>
          </w:tbl>
          <w:p w:rsidR="00BD03B4" w:rsidRPr="00FD465A" w:rsidRDefault="00BD03B4" w:rsidP="00364C1A">
            <w:pPr>
              <w:pStyle w:val="1"/>
              <w:numPr>
                <w:ilvl w:val="0"/>
                <w:numId w:val="0"/>
              </w:numPr>
              <w:rPr>
                <w:color w:val="auto"/>
                <w:kern w:val="2"/>
              </w:rPr>
            </w:pPr>
          </w:p>
        </w:tc>
      </w:tr>
    </w:tbl>
    <w:p w:rsidR="009E3F0E" w:rsidRPr="00FD465A" w:rsidRDefault="009E3F0E" w:rsidP="005066E1">
      <w:pPr>
        <w:pStyle w:val="1"/>
        <w:numPr>
          <w:ilvl w:val="0"/>
          <w:numId w:val="0"/>
        </w:numPr>
        <w:rPr>
          <w:color w:val="auto"/>
        </w:rPr>
      </w:pPr>
    </w:p>
    <w:p w:rsidR="00BD03B4" w:rsidRPr="00FD465A" w:rsidRDefault="00BD03B4"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FD465A">
        <w:tc>
          <w:tcPr>
            <w:tcW w:w="8702" w:type="dxa"/>
            <w:shd w:val="clear" w:color="auto" w:fill="17365D"/>
          </w:tcPr>
          <w:p w:rsidR="005066E1" w:rsidRPr="00FD465A" w:rsidRDefault="005066E1" w:rsidP="00244B09">
            <w:pPr>
              <w:numPr>
                <w:ilvl w:val="1"/>
                <w:numId w:val="3"/>
              </w:numPr>
              <w:rPr>
                <w:b/>
              </w:rPr>
            </w:pPr>
            <w:r w:rsidRPr="00FD465A">
              <w:rPr>
                <w:b/>
              </w:rPr>
              <w:t>Calculation of emissions reduction</w:t>
            </w:r>
            <w:r w:rsidR="009E3F0E" w:rsidRPr="00FD465A">
              <w:rPr>
                <w:rFonts w:hint="eastAsia"/>
                <w:b/>
              </w:rPr>
              <w:t>s</w:t>
            </w:r>
          </w:p>
        </w:tc>
      </w:tr>
    </w:tbl>
    <w:p w:rsidR="00E14752" w:rsidRPr="00FD465A"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D03B4" w:rsidRPr="00FD465A" w:rsidTr="00364C1A">
        <w:tc>
          <w:tcPr>
            <w:tcW w:w="8702" w:type="dxa"/>
          </w:tcPr>
          <w:p w:rsidR="00AF22AB" w:rsidRDefault="00AF22AB" w:rsidP="00D76E4B">
            <w:pPr>
              <w:tabs>
                <w:tab w:val="right" w:pos="8486"/>
              </w:tabs>
              <w:rPr>
                <w:szCs w:val="22"/>
              </w:rPr>
            </w:pPr>
          </w:p>
          <w:p w:rsidR="00D76E4B" w:rsidRPr="00327976" w:rsidRDefault="00B063A8" w:rsidP="00D76E4B">
            <w:pPr>
              <w:tabs>
                <w:tab w:val="right" w:pos="8486"/>
              </w:tabs>
              <w:rPr>
                <w:b/>
                <w:i/>
                <w:szCs w:val="22"/>
                <w:vertAlign w:val="subscript"/>
              </w:rPr>
            </w:pPr>
            <m:oMathPara>
              <m:oMathParaPr>
                <m:jc m:val="center"/>
              </m:oMathParaPr>
              <m:oMath>
                <m:sSub>
                  <m:sSubPr>
                    <m:ctrlPr>
                      <w:rPr>
                        <w:rFonts w:ascii="Cambria Math" w:hAnsi="Cambria Math"/>
                        <w:b/>
                        <w:i/>
                        <w:szCs w:val="22"/>
                      </w:rPr>
                    </m:ctrlPr>
                  </m:sSubPr>
                  <m:e>
                    <m:r>
                      <m:rPr>
                        <m:sty m:val="bi"/>
                      </m:rPr>
                      <w:rPr>
                        <w:rFonts w:ascii="Cambria Math" w:hAnsi="Cambria Math" w:hint="eastAsia"/>
                        <w:szCs w:val="22"/>
                      </w:rPr>
                      <m:t>ER</m:t>
                    </m:r>
                  </m:e>
                  <m:sub>
                    <m:r>
                      <m:rPr>
                        <m:sty m:val="bi"/>
                      </m:rPr>
                      <w:rPr>
                        <w:rFonts w:ascii="Cambria Math" w:hAnsi="Cambria Math" w:hint="eastAsia"/>
                        <w:szCs w:val="22"/>
                      </w:rPr>
                      <m:t>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hint="eastAsia"/>
                        <w:szCs w:val="22"/>
                      </w:rPr>
                      <m:t>PE</m:t>
                    </m:r>
                  </m:e>
                  <m:sub>
                    <m:r>
                      <m:rPr>
                        <m:sty m:val="bi"/>
                      </m:rPr>
                      <w:rPr>
                        <w:rFonts w:ascii="Cambria Math" w:hAnsi="Cambria Math" w:hint="eastAsia"/>
                        <w:szCs w:val="22"/>
                      </w:rPr>
                      <m:t>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hint="eastAsia"/>
                        <w:szCs w:val="22"/>
                      </w:rPr>
                      <m:t>RE</m:t>
                    </m:r>
                  </m:e>
                  <m:sub>
                    <m:r>
                      <m:rPr>
                        <m:sty m:val="bi"/>
                      </m:rPr>
                      <w:rPr>
                        <w:rFonts w:ascii="Cambria Math" w:hAnsi="Cambria Math" w:hint="eastAsia"/>
                        <w:szCs w:val="22"/>
                      </w:rPr>
                      <m:t>p</m:t>
                    </m:r>
                  </m:sub>
                </m:sSub>
                <m:r>
                  <m:rPr>
                    <m:sty m:val="p"/>
                  </m:rPr>
                  <w:rPr>
                    <w:rFonts w:ascii="Cambria Math" w:hAnsi="Cambria Math" w:hint="eastAsia"/>
                    <w:szCs w:val="22"/>
                  </w:rPr>
                  <w:br/>
                </m:r>
              </m:oMath>
            </m:oMathPara>
          </w:p>
          <w:tbl>
            <w:tblPr>
              <w:tblW w:w="5812" w:type="dxa"/>
              <w:tblInd w:w="1418" w:type="dxa"/>
              <w:tblLook w:val="01E0" w:firstRow="1" w:lastRow="1" w:firstColumn="1" w:lastColumn="1" w:noHBand="0" w:noVBand="0"/>
            </w:tblPr>
            <w:tblGrid>
              <w:gridCol w:w="767"/>
              <w:gridCol w:w="330"/>
              <w:gridCol w:w="4715"/>
            </w:tblGrid>
            <w:tr w:rsidR="00D76E4B" w:rsidRPr="00FD465A" w:rsidTr="0097716A">
              <w:trPr>
                <w:trHeight w:val="273"/>
              </w:trPr>
              <w:tc>
                <w:tcPr>
                  <w:tcW w:w="767" w:type="dxa"/>
                </w:tcPr>
                <w:p w:rsidR="00D76E4B" w:rsidRPr="00327976" w:rsidRDefault="00D76E4B" w:rsidP="0097716A">
                  <w:pPr>
                    <w:pStyle w:val="Meth-Nomenclatureandtables"/>
                    <w:snapToGrid w:val="0"/>
                    <w:rPr>
                      <w:i/>
                      <w:szCs w:val="22"/>
                      <w:lang w:eastAsia="ja-JP"/>
                    </w:rPr>
                  </w:pPr>
                  <w:r w:rsidRPr="00327976">
                    <w:rPr>
                      <w:i/>
                      <w:szCs w:val="22"/>
                    </w:rPr>
                    <w:t>ER</w:t>
                  </w:r>
                  <w:r w:rsidRPr="00327976">
                    <w:rPr>
                      <w:i/>
                      <w:szCs w:val="22"/>
                      <w:vertAlign w:val="subscript"/>
                      <w:lang w:eastAsia="ja-JP"/>
                    </w:rPr>
                    <w:t>p</w:t>
                  </w:r>
                </w:p>
              </w:tc>
              <w:tc>
                <w:tcPr>
                  <w:tcW w:w="330"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w:t>
                  </w:r>
                </w:p>
              </w:tc>
              <w:tc>
                <w:tcPr>
                  <w:tcW w:w="4715" w:type="dxa"/>
                </w:tcPr>
                <w:p w:rsidR="00D76E4B" w:rsidRPr="00FD465A" w:rsidRDefault="00D76E4B" w:rsidP="0097716A">
                  <w:pPr>
                    <w:pStyle w:val="Meth-Nomenclatureandtables"/>
                    <w:snapToGrid w:val="0"/>
                    <w:rPr>
                      <w:szCs w:val="22"/>
                      <w:lang w:eastAsia="ja-JP"/>
                    </w:rPr>
                  </w:pPr>
                  <w:r w:rsidRPr="00FD465A">
                    <w:rPr>
                      <w:szCs w:val="22"/>
                      <w:lang w:eastAsia="ja-JP"/>
                    </w:rPr>
                    <w:t>E</w:t>
                  </w:r>
                  <w:r w:rsidRPr="00FD465A">
                    <w:rPr>
                      <w:rFonts w:hint="eastAsia"/>
                      <w:szCs w:val="22"/>
                      <w:lang w:eastAsia="ja-JP"/>
                    </w:rPr>
                    <w:t xml:space="preserve">mission reduction </w:t>
                  </w:r>
                  <w:r w:rsidRPr="00FD465A">
                    <w:rPr>
                      <w:rFonts w:hint="eastAsia"/>
                    </w:rPr>
                    <w:t xml:space="preserve">during the period </w:t>
                  </w:r>
                  <w:r w:rsidRPr="00FD465A">
                    <w:rPr>
                      <w:rFonts w:hint="eastAsia"/>
                      <w:i/>
                    </w:rPr>
                    <w:t>p</w:t>
                  </w:r>
                  <w:r w:rsidRPr="00FD465A">
                    <w:t xml:space="preserve"> </w:t>
                  </w:r>
                  <w:r w:rsidRPr="00FD465A">
                    <w:rPr>
                      <w:rFonts w:hint="eastAsia"/>
                    </w:rPr>
                    <w:t>[</w:t>
                  </w:r>
                  <w:r w:rsidRPr="00FD465A">
                    <w:t>tCO</w:t>
                  </w:r>
                  <w:r w:rsidRPr="00FD465A">
                    <w:rPr>
                      <w:vertAlign w:val="subscript"/>
                    </w:rPr>
                    <w:t>2</w:t>
                  </w:r>
                  <w:r w:rsidRPr="00FD465A">
                    <w:t>/</w:t>
                  </w:r>
                  <w:r w:rsidRPr="00FD465A">
                    <w:rPr>
                      <w:rFonts w:hint="eastAsia"/>
                    </w:rPr>
                    <w:t>p]</w:t>
                  </w:r>
                </w:p>
              </w:tc>
            </w:tr>
            <w:tr w:rsidR="00D76E4B" w:rsidRPr="00FD465A" w:rsidTr="0097716A">
              <w:trPr>
                <w:trHeight w:val="273"/>
              </w:trPr>
              <w:tc>
                <w:tcPr>
                  <w:tcW w:w="767" w:type="dxa"/>
                </w:tcPr>
                <w:p w:rsidR="00D76E4B" w:rsidRPr="00327976" w:rsidRDefault="00D76E4B" w:rsidP="0097716A">
                  <w:pPr>
                    <w:pStyle w:val="Meth-Nomenclatureandtables"/>
                    <w:snapToGrid w:val="0"/>
                    <w:rPr>
                      <w:i/>
                      <w:szCs w:val="22"/>
                      <w:lang w:eastAsia="ja-JP"/>
                    </w:rPr>
                  </w:pPr>
                  <w:r w:rsidRPr="00327976">
                    <w:rPr>
                      <w:i/>
                      <w:szCs w:val="22"/>
                      <w:lang w:eastAsia="ja-JP"/>
                    </w:rPr>
                    <w:t>R</w:t>
                  </w:r>
                  <w:r w:rsidRPr="00327976">
                    <w:rPr>
                      <w:i/>
                      <w:szCs w:val="22"/>
                    </w:rPr>
                    <w:t>E</w:t>
                  </w:r>
                  <w:r w:rsidRPr="00327976">
                    <w:rPr>
                      <w:i/>
                      <w:szCs w:val="22"/>
                      <w:vertAlign w:val="subscript"/>
                      <w:lang w:eastAsia="ja-JP"/>
                    </w:rPr>
                    <w:t>p</w:t>
                  </w:r>
                </w:p>
              </w:tc>
              <w:tc>
                <w:tcPr>
                  <w:tcW w:w="330"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w:t>
                  </w:r>
                </w:p>
              </w:tc>
              <w:tc>
                <w:tcPr>
                  <w:tcW w:w="4715" w:type="dxa"/>
                </w:tcPr>
                <w:p w:rsidR="00D76E4B" w:rsidRPr="00FD465A" w:rsidRDefault="00D76E4B" w:rsidP="0097716A">
                  <w:pPr>
                    <w:pStyle w:val="Meth-Nomenclatureandtables"/>
                    <w:snapToGrid w:val="0"/>
                    <w:rPr>
                      <w:szCs w:val="22"/>
                      <w:lang w:val="en-US" w:eastAsia="ja-JP"/>
                    </w:rPr>
                  </w:pPr>
                  <w:r w:rsidRPr="00FD465A">
                    <w:rPr>
                      <w:rFonts w:hint="eastAsia"/>
                      <w:szCs w:val="22"/>
                      <w:lang w:eastAsia="ja-JP"/>
                    </w:rPr>
                    <w:t xml:space="preserve">Reference </w:t>
                  </w:r>
                  <w:r w:rsidRPr="00FD465A">
                    <w:rPr>
                      <w:szCs w:val="22"/>
                      <w:lang w:eastAsia="ja-JP"/>
                    </w:rPr>
                    <w:t>emissions</w:t>
                  </w:r>
                  <w:r w:rsidRPr="00FD465A">
                    <w:rPr>
                      <w:rFonts w:hint="eastAsia"/>
                      <w:szCs w:val="22"/>
                      <w:lang w:eastAsia="ja-JP"/>
                    </w:rPr>
                    <w:t xml:space="preserve"> </w:t>
                  </w:r>
                  <w:r w:rsidRPr="00FD465A">
                    <w:rPr>
                      <w:rFonts w:hint="eastAsia"/>
                    </w:rPr>
                    <w:t xml:space="preserve">during the period </w:t>
                  </w:r>
                  <w:r w:rsidRPr="00FD465A">
                    <w:rPr>
                      <w:rFonts w:hint="eastAsia"/>
                      <w:i/>
                    </w:rPr>
                    <w:t>p</w:t>
                  </w:r>
                  <w:r w:rsidRPr="00FD465A">
                    <w:t xml:space="preserve"> </w:t>
                  </w:r>
                  <w:r w:rsidRPr="00FD465A">
                    <w:rPr>
                      <w:rFonts w:hint="eastAsia"/>
                    </w:rPr>
                    <w:t>[</w:t>
                  </w:r>
                  <w:r w:rsidRPr="00FD465A">
                    <w:t>tCO</w:t>
                  </w:r>
                  <w:r w:rsidRPr="00FD465A">
                    <w:rPr>
                      <w:vertAlign w:val="subscript"/>
                    </w:rPr>
                    <w:t>2</w:t>
                  </w:r>
                  <w:r w:rsidRPr="00FD465A">
                    <w:t>/</w:t>
                  </w:r>
                  <w:r w:rsidRPr="00FD465A">
                    <w:rPr>
                      <w:rFonts w:hint="eastAsia"/>
                    </w:rPr>
                    <w:t>p]</w:t>
                  </w:r>
                </w:p>
              </w:tc>
            </w:tr>
            <w:tr w:rsidR="00D76E4B" w:rsidRPr="00FD465A" w:rsidTr="0097716A">
              <w:trPr>
                <w:trHeight w:val="273"/>
              </w:trPr>
              <w:tc>
                <w:tcPr>
                  <w:tcW w:w="767" w:type="dxa"/>
                </w:tcPr>
                <w:p w:rsidR="00D76E4B" w:rsidRPr="00327976" w:rsidRDefault="00D76E4B" w:rsidP="0097716A">
                  <w:pPr>
                    <w:pStyle w:val="Meth-Nomenclatureandtables"/>
                    <w:snapToGrid w:val="0"/>
                    <w:rPr>
                      <w:i/>
                      <w:szCs w:val="22"/>
                      <w:lang w:eastAsia="ja-JP"/>
                    </w:rPr>
                  </w:pPr>
                  <w:r w:rsidRPr="00327976">
                    <w:rPr>
                      <w:i/>
                      <w:szCs w:val="22"/>
                    </w:rPr>
                    <w:t>PE</w:t>
                  </w:r>
                  <w:r w:rsidRPr="00327976">
                    <w:rPr>
                      <w:i/>
                      <w:szCs w:val="22"/>
                      <w:vertAlign w:val="subscript"/>
                      <w:lang w:eastAsia="ja-JP"/>
                    </w:rPr>
                    <w:t>p</w:t>
                  </w:r>
                </w:p>
              </w:tc>
              <w:tc>
                <w:tcPr>
                  <w:tcW w:w="330" w:type="dxa"/>
                </w:tcPr>
                <w:p w:rsidR="00D76E4B" w:rsidRPr="00FD465A" w:rsidRDefault="00D76E4B" w:rsidP="0097716A">
                  <w:pPr>
                    <w:pStyle w:val="Meth-Nomenclatureandtables"/>
                    <w:snapToGrid w:val="0"/>
                    <w:rPr>
                      <w:szCs w:val="22"/>
                      <w:lang w:eastAsia="ja-JP"/>
                    </w:rPr>
                  </w:pPr>
                  <w:r w:rsidRPr="00FD465A">
                    <w:rPr>
                      <w:rFonts w:hint="eastAsia"/>
                      <w:szCs w:val="22"/>
                      <w:lang w:eastAsia="ja-JP"/>
                    </w:rPr>
                    <w:t>:</w:t>
                  </w:r>
                </w:p>
              </w:tc>
              <w:tc>
                <w:tcPr>
                  <w:tcW w:w="4715" w:type="dxa"/>
                </w:tcPr>
                <w:p w:rsidR="00D76E4B" w:rsidRPr="00FD465A" w:rsidRDefault="00D76E4B" w:rsidP="0097716A">
                  <w:pPr>
                    <w:pStyle w:val="Meth-Nomenclatureandtables"/>
                    <w:snapToGrid w:val="0"/>
                    <w:rPr>
                      <w:szCs w:val="22"/>
                      <w:lang w:val="en-US" w:eastAsia="ja-JP"/>
                    </w:rPr>
                  </w:pPr>
                  <w:r w:rsidRPr="00FD465A">
                    <w:rPr>
                      <w:szCs w:val="22"/>
                      <w:lang w:eastAsia="ja-JP"/>
                    </w:rPr>
                    <w:t>Project emissions</w:t>
                  </w:r>
                  <w:r w:rsidRPr="00FD465A">
                    <w:rPr>
                      <w:rFonts w:hint="eastAsia"/>
                      <w:szCs w:val="22"/>
                      <w:lang w:eastAsia="ja-JP"/>
                    </w:rPr>
                    <w:t xml:space="preserve"> </w:t>
                  </w:r>
                  <w:r w:rsidRPr="00FD465A">
                    <w:rPr>
                      <w:rFonts w:hint="eastAsia"/>
                    </w:rPr>
                    <w:t xml:space="preserve">during the period </w:t>
                  </w:r>
                  <w:r w:rsidRPr="00FD465A">
                    <w:rPr>
                      <w:rFonts w:hint="eastAsia"/>
                      <w:i/>
                    </w:rPr>
                    <w:t>p</w:t>
                  </w:r>
                  <w:r w:rsidRPr="00FD465A">
                    <w:t xml:space="preserve"> </w:t>
                  </w:r>
                  <w:r w:rsidRPr="00FD465A">
                    <w:rPr>
                      <w:rFonts w:hint="eastAsia"/>
                    </w:rPr>
                    <w:t>[</w:t>
                  </w:r>
                  <w:r w:rsidRPr="00FD465A">
                    <w:t>tCO</w:t>
                  </w:r>
                  <w:r w:rsidRPr="00FD465A">
                    <w:rPr>
                      <w:vertAlign w:val="subscript"/>
                    </w:rPr>
                    <w:t>2</w:t>
                  </w:r>
                  <w:r w:rsidRPr="00FD465A">
                    <w:t>/</w:t>
                  </w:r>
                  <w:r w:rsidRPr="00FD465A">
                    <w:rPr>
                      <w:rFonts w:hint="eastAsia"/>
                    </w:rPr>
                    <w:t>p]</w:t>
                  </w:r>
                </w:p>
              </w:tc>
            </w:tr>
          </w:tbl>
          <w:p w:rsidR="00BD03B4" w:rsidRPr="00FD465A" w:rsidRDefault="00BD03B4" w:rsidP="00015F7F">
            <w:pPr>
              <w:rPr>
                <w:szCs w:val="22"/>
              </w:rPr>
            </w:pPr>
          </w:p>
        </w:tc>
      </w:tr>
    </w:tbl>
    <w:p w:rsidR="00E14752" w:rsidRPr="00FD465A" w:rsidRDefault="00E14752" w:rsidP="00015F7F">
      <w:pPr>
        <w:rPr>
          <w:szCs w:val="22"/>
        </w:rPr>
      </w:pPr>
    </w:p>
    <w:p w:rsidR="00BD03B4" w:rsidRPr="00FD465A" w:rsidRDefault="00BD03B4"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FD465A">
        <w:tc>
          <w:tcPr>
            <w:tcW w:w="8702" w:type="dxa"/>
            <w:shd w:val="clear" w:color="auto" w:fill="17365D"/>
          </w:tcPr>
          <w:p w:rsidR="00E14752" w:rsidRPr="00FD465A" w:rsidRDefault="000559C5" w:rsidP="00244B09">
            <w:pPr>
              <w:numPr>
                <w:ilvl w:val="1"/>
                <w:numId w:val="3"/>
              </w:numPr>
              <w:rPr>
                <w:b/>
                <w:color w:val="FFFFFF"/>
                <w:szCs w:val="22"/>
              </w:rPr>
            </w:pPr>
            <w:bookmarkStart w:id="55" w:name="_Ref348725876"/>
            <w:r w:rsidRPr="00FD465A">
              <w:rPr>
                <w:rFonts w:hint="eastAsia"/>
                <w:b/>
                <w:color w:val="FFFFFF"/>
                <w:szCs w:val="22"/>
              </w:rPr>
              <w:t xml:space="preserve">Data and parameters fixed </w:t>
            </w:r>
            <w:r w:rsidRPr="00FD465A">
              <w:rPr>
                <w:rFonts w:hint="eastAsia"/>
                <w:b/>
                <w:i/>
                <w:color w:val="FFFFFF"/>
                <w:szCs w:val="22"/>
              </w:rPr>
              <w:t>ex ante</w:t>
            </w:r>
            <w:bookmarkEnd w:id="55"/>
          </w:p>
        </w:tc>
      </w:tr>
    </w:tbl>
    <w:p w:rsidR="00E14752" w:rsidRPr="00FD465A" w:rsidRDefault="00E14752" w:rsidP="00E14752">
      <w:r w:rsidRPr="00FD465A">
        <w:rPr>
          <w:rFonts w:hint="eastAsia"/>
        </w:rPr>
        <w:t xml:space="preserve">The source of each </w:t>
      </w:r>
      <w:r w:rsidR="00F643F9" w:rsidRPr="00FD465A">
        <w:t xml:space="preserve">data and parameter fixed </w:t>
      </w:r>
      <w:r w:rsidR="00F643F9" w:rsidRPr="00FD465A">
        <w:rPr>
          <w:i/>
        </w:rPr>
        <w:t>ex ante</w:t>
      </w:r>
      <w:r w:rsidRPr="00FD465A">
        <w:rPr>
          <w:rFonts w:hint="eastAsia"/>
        </w:rPr>
        <w:t xml:space="preserve"> is listed as below.</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2887"/>
      </w:tblGrid>
      <w:tr w:rsidR="00E14752" w:rsidRPr="00FD465A" w:rsidTr="00B063A8">
        <w:tc>
          <w:tcPr>
            <w:tcW w:w="1368" w:type="dxa"/>
            <w:shd w:val="clear" w:color="auto" w:fill="C6D9F1"/>
          </w:tcPr>
          <w:p w:rsidR="00E14752" w:rsidRPr="00FD465A" w:rsidRDefault="00E14752" w:rsidP="001A1BA7">
            <w:pPr>
              <w:jc w:val="center"/>
            </w:pPr>
            <w:r w:rsidRPr="00FD465A">
              <w:rPr>
                <w:rFonts w:hint="eastAsia"/>
              </w:rPr>
              <w:t>Parameter</w:t>
            </w:r>
          </w:p>
        </w:tc>
        <w:tc>
          <w:tcPr>
            <w:tcW w:w="4358" w:type="dxa"/>
            <w:shd w:val="clear" w:color="auto" w:fill="C6D9F1"/>
          </w:tcPr>
          <w:p w:rsidR="00E14752" w:rsidRPr="00FD465A" w:rsidRDefault="00E14752" w:rsidP="001A1BA7">
            <w:pPr>
              <w:jc w:val="center"/>
            </w:pPr>
            <w:r w:rsidRPr="00FD465A">
              <w:rPr>
                <w:rFonts w:hint="eastAsia"/>
              </w:rPr>
              <w:t>Description of data</w:t>
            </w:r>
          </w:p>
        </w:tc>
        <w:tc>
          <w:tcPr>
            <w:tcW w:w="2887" w:type="dxa"/>
            <w:shd w:val="clear" w:color="auto" w:fill="C6D9F1"/>
          </w:tcPr>
          <w:p w:rsidR="00E14752" w:rsidRPr="00FD465A" w:rsidRDefault="00E14752" w:rsidP="001A1BA7">
            <w:pPr>
              <w:jc w:val="center"/>
            </w:pPr>
            <w:r w:rsidRPr="00FD465A">
              <w:rPr>
                <w:rFonts w:hint="eastAsia"/>
              </w:rPr>
              <w:t>Source</w:t>
            </w:r>
          </w:p>
        </w:tc>
      </w:tr>
      <w:tr w:rsidR="00D76E4B" w:rsidRPr="00FD465A" w:rsidTr="00B063A8">
        <w:tc>
          <w:tcPr>
            <w:tcW w:w="1368" w:type="dxa"/>
            <w:shd w:val="clear" w:color="auto" w:fill="auto"/>
          </w:tcPr>
          <w:p w:rsidR="00D76E4B" w:rsidRPr="00327976" w:rsidRDefault="00D76E4B" w:rsidP="0097716A">
            <w:pPr>
              <w:rPr>
                <w:i/>
                <w:color w:val="FF0000"/>
              </w:rPr>
            </w:pPr>
            <w:r w:rsidRPr="00327976">
              <w:rPr>
                <w:i/>
                <w:sz w:val="21"/>
              </w:rPr>
              <w:t>SEC</w:t>
            </w:r>
            <w:r w:rsidRPr="00327976">
              <w:rPr>
                <w:i/>
                <w:sz w:val="21"/>
                <w:vertAlign w:val="subscript"/>
              </w:rPr>
              <w:t>RE,i,p</w:t>
            </w:r>
          </w:p>
        </w:tc>
        <w:tc>
          <w:tcPr>
            <w:tcW w:w="4358" w:type="dxa"/>
            <w:shd w:val="clear" w:color="auto" w:fill="auto"/>
          </w:tcPr>
          <w:p w:rsidR="00D76E4B" w:rsidRPr="00FD465A" w:rsidRDefault="00D76E4B" w:rsidP="0097716A">
            <w:pPr>
              <w:jc w:val="left"/>
              <w:rPr>
                <w:sz w:val="21"/>
              </w:rPr>
            </w:pPr>
            <w:r w:rsidRPr="00FD465A">
              <w:rPr>
                <w:szCs w:val="22"/>
              </w:rPr>
              <w:t xml:space="preserve">Specific electricity consumption </w:t>
            </w:r>
            <w:r w:rsidR="00AF22AB">
              <w:rPr>
                <w:rFonts w:hint="eastAsia"/>
                <w:szCs w:val="22"/>
              </w:rPr>
              <w:t>of</w:t>
            </w:r>
            <w:r w:rsidRPr="00FD465A">
              <w:rPr>
                <w:szCs w:val="22"/>
              </w:rPr>
              <w:t xml:space="preserve"> </w:t>
            </w:r>
            <w:r w:rsidR="00AF22AB">
              <w:rPr>
                <w:rFonts w:hint="eastAsia"/>
                <w:szCs w:val="22"/>
              </w:rPr>
              <w:t xml:space="preserve">the </w:t>
            </w:r>
            <w:r w:rsidRPr="00FD465A">
              <w:rPr>
                <w:szCs w:val="22"/>
              </w:rPr>
              <w:t xml:space="preserve">reference </w:t>
            </w:r>
            <w:r w:rsidR="00AF22AB">
              <w:rPr>
                <w:rFonts w:hint="eastAsia"/>
                <w:szCs w:val="22"/>
              </w:rPr>
              <w:t xml:space="preserve">electrolyzer </w:t>
            </w:r>
            <w:r w:rsidR="00AF22AB" w:rsidRPr="00327976">
              <w:rPr>
                <w:i/>
                <w:szCs w:val="22"/>
              </w:rPr>
              <w:t>i</w:t>
            </w:r>
            <w:r w:rsidRPr="00FD465A">
              <w:rPr>
                <w:szCs w:val="22"/>
              </w:rPr>
              <w:t xml:space="preserve"> </w:t>
            </w:r>
            <w:r w:rsidRPr="00FD465A">
              <w:t>[kWh</w:t>
            </w:r>
            <w:r w:rsidR="00F52C30">
              <w:rPr>
                <w:rFonts w:hint="eastAsia"/>
              </w:rPr>
              <w:t xml:space="preserve"> </w:t>
            </w:r>
            <w:r w:rsidRPr="00FD465A">
              <w:rPr>
                <w:szCs w:val="21"/>
              </w:rPr>
              <w:t>(DC)/</w:t>
            </w:r>
            <w:r w:rsidRPr="00FD465A">
              <w:t>t-NaOH]</w:t>
            </w:r>
            <w:r w:rsidRPr="00FD465A">
              <w:rPr>
                <w:sz w:val="21"/>
              </w:rPr>
              <w:t>.</w:t>
            </w:r>
          </w:p>
          <w:p w:rsidR="00D76E4B" w:rsidRPr="00FD465A" w:rsidRDefault="00D76E4B" w:rsidP="0097716A">
            <w:pPr>
              <w:jc w:val="left"/>
            </w:pPr>
            <w:r w:rsidRPr="00FD465A">
              <w:t xml:space="preserve">The default value is set by the following table.  </w:t>
            </w:r>
          </w:p>
          <w:p w:rsidR="00D76E4B" w:rsidRPr="00FD465A" w:rsidRDefault="00D76E4B" w:rsidP="0097716A">
            <w:pPr>
              <w:jc w:val="left"/>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849"/>
            </w:tblGrid>
            <w:tr w:rsidR="00D76E4B" w:rsidRPr="00FD465A" w:rsidTr="00244B09">
              <w:tc>
                <w:tcPr>
                  <w:tcW w:w="2015" w:type="dxa"/>
                  <w:shd w:val="clear" w:color="auto" w:fill="auto"/>
                </w:tcPr>
                <w:p w:rsidR="00D76E4B" w:rsidRPr="00FD465A" w:rsidRDefault="00D76E4B" w:rsidP="00F52C30">
                  <w:pPr>
                    <w:jc w:val="center"/>
                    <w:rPr>
                      <w:szCs w:val="21"/>
                    </w:rPr>
                  </w:pPr>
                  <w:r w:rsidRPr="00FD465A">
                    <w:rPr>
                      <w:szCs w:val="21"/>
                    </w:rPr>
                    <w:t xml:space="preserve">CD (Current density) </w:t>
                  </w:r>
                  <w:r w:rsidRPr="00FD465A">
                    <w:t>[</w:t>
                  </w:r>
                  <w:r w:rsidRPr="00FD465A">
                    <w:rPr>
                      <w:szCs w:val="21"/>
                    </w:rPr>
                    <w:t>kA/m</w:t>
                  </w:r>
                  <w:r w:rsidRPr="00FD465A">
                    <w:rPr>
                      <w:szCs w:val="21"/>
                      <w:vertAlign w:val="superscript"/>
                    </w:rPr>
                    <w:t>2</w:t>
                  </w:r>
                  <w:r w:rsidRPr="00FD465A">
                    <w:t>] of performance guarantee by manufacturer of the project electolyzer</w:t>
                  </w:r>
                </w:p>
              </w:tc>
              <w:tc>
                <w:tcPr>
                  <w:tcW w:w="1841" w:type="dxa"/>
                  <w:shd w:val="clear" w:color="auto" w:fill="auto"/>
                </w:tcPr>
                <w:p w:rsidR="00D76E4B" w:rsidRPr="00FD465A" w:rsidRDefault="00D76E4B" w:rsidP="00244B09">
                  <w:pPr>
                    <w:jc w:val="center"/>
                    <w:rPr>
                      <w:sz w:val="20"/>
                    </w:rPr>
                  </w:pPr>
                  <w:r w:rsidRPr="00FD465A">
                    <w:t>Default value</w:t>
                  </w:r>
                  <w:r w:rsidRPr="00FD465A">
                    <w:rPr>
                      <w:szCs w:val="21"/>
                    </w:rPr>
                    <w:t xml:space="preserve"> of SEC of the electrolyzer </w:t>
                  </w:r>
                  <w:r w:rsidRPr="00FD465A">
                    <w:rPr>
                      <w:sz w:val="20"/>
                    </w:rPr>
                    <w:t>[kWh</w:t>
                  </w:r>
                  <w:r w:rsidRPr="00FD465A">
                    <w:rPr>
                      <w:sz w:val="20"/>
                      <w:szCs w:val="21"/>
                    </w:rPr>
                    <w:t>(DC)/</w:t>
                  </w:r>
                  <w:r w:rsidRPr="00FD465A">
                    <w:rPr>
                      <w:sz w:val="20"/>
                    </w:rPr>
                    <w:t>t-NaOH]</w:t>
                  </w:r>
                </w:p>
              </w:tc>
            </w:tr>
            <w:tr w:rsidR="00D76E4B" w:rsidRPr="00FD465A" w:rsidTr="00244B09">
              <w:tc>
                <w:tcPr>
                  <w:tcW w:w="2015" w:type="dxa"/>
                  <w:shd w:val="clear" w:color="auto" w:fill="auto"/>
                </w:tcPr>
                <w:p w:rsidR="00D76E4B" w:rsidRPr="00FD465A" w:rsidRDefault="00D76E4B" w:rsidP="00436C0D">
                  <w:pPr>
                    <w:jc w:val="center"/>
                    <w:rPr>
                      <w:szCs w:val="21"/>
                    </w:rPr>
                  </w:pPr>
                  <w:r w:rsidRPr="00FD465A">
                    <w:rPr>
                      <w:szCs w:val="21"/>
                    </w:rPr>
                    <w:t xml:space="preserve">4.0 </w:t>
                  </w:r>
                  <w:r w:rsidR="00436C0D" w:rsidRPr="00C90DE4">
                    <w:rPr>
                      <w:szCs w:val="21"/>
                    </w:rPr>
                    <w:t>≤</w:t>
                  </w:r>
                  <w:r w:rsidRPr="00FD465A">
                    <w:rPr>
                      <w:szCs w:val="21"/>
                    </w:rPr>
                    <w:t xml:space="preserve"> CD </w:t>
                  </w:r>
                  <w:r w:rsidR="00AF22AB">
                    <w:rPr>
                      <w:rFonts w:hint="eastAsia"/>
                      <w:szCs w:val="21"/>
                    </w:rPr>
                    <w:t>&lt;</w:t>
                  </w:r>
                  <w:r w:rsidRPr="00FD465A">
                    <w:rPr>
                      <w:szCs w:val="21"/>
                    </w:rPr>
                    <w:t xml:space="preserve"> 4.5</w:t>
                  </w:r>
                </w:p>
              </w:tc>
              <w:tc>
                <w:tcPr>
                  <w:tcW w:w="1841" w:type="dxa"/>
                  <w:shd w:val="clear" w:color="auto" w:fill="auto"/>
                </w:tcPr>
                <w:p w:rsidR="00D76E4B" w:rsidRPr="00FD465A" w:rsidRDefault="00D76E4B" w:rsidP="00244B09">
                  <w:pPr>
                    <w:jc w:val="center"/>
                    <w:rPr>
                      <w:szCs w:val="21"/>
                    </w:rPr>
                  </w:pPr>
                  <w:r w:rsidRPr="00FD465A">
                    <w:rPr>
                      <w:szCs w:val="21"/>
                    </w:rPr>
                    <w:t>2,045</w:t>
                  </w:r>
                </w:p>
              </w:tc>
            </w:tr>
            <w:tr w:rsidR="00D76E4B" w:rsidRPr="00FD465A" w:rsidTr="00244B09">
              <w:tc>
                <w:tcPr>
                  <w:tcW w:w="2015" w:type="dxa"/>
                  <w:shd w:val="clear" w:color="auto" w:fill="auto"/>
                </w:tcPr>
                <w:p w:rsidR="00D76E4B" w:rsidRPr="00FD465A" w:rsidRDefault="00D76E4B" w:rsidP="00436C0D">
                  <w:pPr>
                    <w:jc w:val="center"/>
                    <w:rPr>
                      <w:szCs w:val="21"/>
                    </w:rPr>
                  </w:pPr>
                  <w:r w:rsidRPr="00FD465A">
                    <w:rPr>
                      <w:szCs w:val="21"/>
                    </w:rPr>
                    <w:t xml:space="preserve">4.5 </w:t>
                  </w:r>
                  <w:r w:rsidR="00436C0D" w:rsidRPr="00C90DE4">
                    <w:rPr>
                      <w:szCs w:val="21"/>
                    </w:rPr>
                    <w:t>≤</w:t>
                  </w:r>
                  <w:r w:rsidRPr="00FD465A">
                    <w:rPr>
                      <w:szCs w:val="21"/>
                    </w:rPr>
                    <w:t xml:space="preserve"> CD </w:t>
                  </w:r>
                  <w:r w:rsidR="00AF22AB">
                    <w:rPr>
                      <w:rFonts w:hint="eastAsia"/>
                      <w:szCs w:val="21"/>
                    </w:rPr>
                    <w:t>&lt;</w:t>
                  </w:r>
                  <w:r w:rsidRPr="00FD465A">
                    <w:rPr>
                      <w:szCs w:val="21"/>
                    </w:rPr>
                    <w:t xml:space="preserve"> 5.0</w:t>
                  </w:r>
                </w:p>
              </w:tc>
              <w:tc>
                <w:tcPr>
                  <w:tcW w:w="1841" w:type="dxa"/>
                  <w:shd w:val="clear" w:color="auto" w:fill="auto"/>
                </w:tcPr>
                <w:p w:rsidR="00D76E4B" w:rsidRPr="00FD465A" w:rsidRDefault="00D76E4B" w:rsidP="00244B09">
                  <w:pPr>
                    <w:jc w:val="center"/>
                    <w:rPr>
                      <w:szCs w:val="21"/>
                    </w:rPr>
                  </w:pPr>
                  <w:r w:rsidRPr="00FD465A">
                    <w:rPr>
                      <w:szCs w:val="21"/>
                    </w:rPr>
                    <w:t>2,088</w:t>
                  </w:r>
                </w:p>
              </w:tc>
            </w:tr>
            <w:tr w:rsidR="00D76E4B" w:rsidRPr="00FD465A" w:rsidTr="00244B09">
              <w:tc>
                <w:tcPr>
                  <w:tcW w:w="2015" w:type="dxa"/>
                  <w:shd w:val="clear" w:color="auto" w:fill="auto"/>
                </w:tcPr>
                <w:p w:rsidR="00D76E4B" w:rsidRPr="00FD465A" w:rsidRDefault="00D76E4B" w:rsidP="00436C0D">
                  <w:pPr>
                    <w:jc w:val="center"/>
                    <w:rPr>
                      <w:szCs w:val="21"/>
                    </w:rPr>
                  </w:pPr>
                  <w:r w:rsidRPr="00FD465A">
                    <w:rPr>
                      <w:szCs w:val="21"/>
                    </w:rPr>
                    <w:t xml:space="preserve">5.0 </w:t>
                  </w:r>
                  <w:r w:rsidR="00436C0D" w:rsidRPr="00C90DE4">
                    <w:rPr>
                      <w:szCs w:val="21"/>
                    </w:rPr>
                    <w:t>≤</w:t>
                  </w:r>
                  <w:r w:rsidRPr="00FD465A">
                    <w:rPr>
                      <w:szCs w:val="21"/>
                    </w:rPr>
                    <w:t xml:space="preserve"> CD </w:t>
                  </w:r>
                  <w:r w:rsidR="00AF22AB">
                    <w:rPr>
                      <w:rFonts w:hint="eastAsia"/>
                      <w:szCs w:val="21"/>
                    </w:rPr>
                    <w:t>&lt;</w:t>
                  </w:r>
                  <w:r w:rsidRPr="00FD465A">
                    <w:rPr>
                      <w:szCs w:val="21"/>
                    </w:rPr>
                    <w:t xml:space="preserve"> 5.5</w:t>
                  </w:r>
                </w:p>
              </w:tc>
              <w:tc>
                <w:tcPr>
                  <w:tcW w:w="1841" w:type="dxa"/>
                  <w:shd w:val="clear" w:color="auto" w:fill="auto"/>
                </w:tcPr>
                <w:p w:rsidR="00D76E4B" w:rsidRPr="00FD465A" w:rsidRDefault="00D76E4B" w:rsidP="00244B09">
                  <w:pPr>
                    <w:jc w:val="center"/>
                    <w:rPr>
                      <w:szCs w:val="21"/>
                    </w:rPr>
                  </w:pPr>
                  <w:r w:rsidRPr="00FD465A">
                    <w:rPr>
                      <w:szCs w:val="21"/>
                    </w:rPr>
                    <w:t>2,131</w:t>
                  </w:r>
                </w:p>
              </w:tc>
            </w:tr>
            <w:tr w:rsidR="00D76E4B" w:rsidRPr="00FD465A" w:rsidTr="00244B09">
              <w:tc>
                <w:tcPr>
                  <w:tcW w:w="2015" w:type="dxa"/>
                  <w:shd w:val="clear" w:color="auto" w:fill="auto"/>
                </w:tcPr>
                <w:p w:rsidR="00D76E4B" w:rsidRPr="00FD465A" w:rsidRDefault="00D76E4B" w:rsidP="00436C0D">
                  <w:pPr>
                    <w:jc w:val="center"/>
                    <w:rPr>
                      <w:szCs w:val="21"/>
                    </w:rPr>
                  </w:pPr>
                  <w:r w:rsidRPr="00FD465A">
                    <w:rPr>
                      <w:szCs w:val="21"/>
                    </w:rPr>
                    <w:t xml:space="preserve">5.5 </w:t>
                  </w:r>
                  <w:r w:rsidR="00436C0D" w:rsidRPr="00C90DE4">
                    <w:rPr>
                      <w:szCs w:val="21"/>
                    </w:rPr>
                    <w:t>≤</w:t>
                  </w:r>
                  <w:r w:rsidRPr="00FD465A">
                    <w:rPr>
                      <w:szCs w:val="21"/>
                    </w:rPr>
                    <w:t xml:space="preserve"> CD </w:t>
                  </w:r>
                  <w:r w:rsidR="00AF22AB">
                    <w:rPr>
                      <w:rFonts w:hint="eastAsia"/>
                      <w:szCs w:val="21"/>
                    </w:rPr>
                    <w:t>&lt;</w:t>
                  </w:r>
                  <w:r w:rsidRPr="00FD465A">
                    <w:rPr>
                      <w:szCs w:val="21"/>
                    </w:rPr>
                    <w:t xml:space="preserve"> 6.0</w:t>
                  </w:r>
                </w:p>
              </w:tc>
              <w:tc>
                <w:tcPr>
                  <w:tcW w:w="1841" w:type="dxa"/>
                  <w:shd w:val="clear" w:color="auto" w:fill="auto"/>
                </w:tcPr>
                <w:p w:rsidR="00D76E4B" w:rsidRPr="00FD465A" w:rsidRDefault="00D76E4B" w:rsidP="00244B09">
                  <w:pPr>
                    <w:jc w:val="center"/>
                    <w:rPr>
                      <w:szCs w:val="21"/>
                    </w:rPr>
                  </w:pPr>
                  <w:r w:rsidRPr="00FD465A">
                    <w:rPr>
                      <w:szCs w:val="21"/>
                    </w:rPr>
                    <w:t>2,174</w:t>
                  </w:r>
                </w:p>
              </w:tc>
            </w:tr>
            <w:tr w:rsidR="00D76E4B" w:rsidRPr="00FD465A" w:rsidTr="00244B09">
              <w:tc>
                <w:tcPr>
                  <w:tcW w:w="2015" w:type="dxa"/>
                  <w:shd w:val="clear" w:color="auto" w:fill="auto"/>
                </w:tcPr>
                <w:p w:rsidR="00D76E4B" w:rsidRPr="00FD465A" w:rsidRDefault="00D76E4B" w:rsidP="00436C0D">
                  <w:pPr>
                    <w:jc w:val="center"/>
                    <w:rPr>
                      <w:szCs w:val="21"/>
                    </w:rPr>
                  </w:pPr>
                  <w:r w:rsidRPr="00FD465A">
                    <w:rPr>
                      <w:szCs w:val="21"/>
                    </w:rPr>
                    <w:t xml:space="preserve">6.0 </w:t>
                  </w:r>
                  <w:r w:rsidR="00436C0D" w:rsidRPr="00C90DE4">
                    <w:rPr>
                      <w:szCs w:val="21"/>
                    </w:rPr>
                    <w:t>≤</w:t>
                  </w:r>
                  <w:r w:rsidRPr="00FD465A">
                    <w:rPr>
                      <w:szCs w:val="21"/>
                    </w:rPr>
                    <w:t xml:space="preserve"> CD </w:t>
                  </w:r>
                  <w:r w:rsidR="00AF22AB">
                    <w:rPr>
                      <w:rFonts w:hint="eastAsia"/>
                      <w:szCs w:val="21"/>
                    </w:rPr>
                    <w:t>&lt;</w:t>
                  </w:r>
                  <w:r w:rsidRPr="00FD465A">
                    <w:rPr>
                      <w:szCs w:val="21"/>
                    </w:rPr>
                    <w:t xml:space="preserve"> 6.5</w:t>
                  </w:r>
                </w:p>
              </w:tc>
              <w:tc>
                <w:tcPr>
                  <w:tcW w:w="1841" w:type="dxa"/>
                  <w:shd w:val="clear" w:color="auto" w:fill="auto"/>
                </w:tcPr>
                <w:p w:rsidR="00D76E4B" w:rsidRPr="00FD465A" w:rsidRDefault="00D76E4B" w:rsidP="00244B09">
                  <w:pPr>
                    <w:jc w:val="center"/>
                    <w:rPr>
                      <w:szCs w:val="21"/>
                    </w:rPr>
                  </w:pPr>
                  <w:r w:rsidRPr="00FD465A">
                    <w:rPr>
                      <w:szCs w:val="21"/>
                    </w:rPr>
                    <w:t>2,217</w:t>
                  </w:r>
                </w:p>
              </w:tc>
            </w:tr>
          </w:tbl>
          <w:p w:rsidR="00D76E4B" w:rsidRPr="00FD465A" w:rsidRDefault="00D76E4B" w:rsidP="0097716A">
            <w:pPr>
              <w:rPr>
                <w:szCs w:val="21"/>
              </w:rPr>
            </w:pPr>
          </w:p>
          <w:p w:rsidR="00D76E4B" w:rsidRPr="00FD465A" w:rsidRDefault="00D76E4B" w:rsidP="0097716A">
            <w:pPr>
              <w:jc w:val="left"/>
            </w:pPr>
          </w:p>
        </w:tc>
        <w:tc>
          <w:tcPr>
            <w:tcW w:w="2887" w:type="dxa"/>
            <w:shd w:val="clear" w:color="auto" w:fill="auto"/>
          </w:tcPr>
          <w:p w:rsidR="00D76E4B" w:rsidRPr="00FD465A" w:rsidRDefault="00D76E4B" w:rsidP="0097716A">
            <w:pPr>
              <w:jc w:val="left"/>
            </w:pPr>
            <w:r w:rsidRPr="00FD465A">
              <w:t>Additional information</w:t>
            </w:r>
          </w:p>
          <w:p w:rsidR="00D76E4B" w:rsidRPr="00FD465A" w:rsidRDefault="00D76E4B" w:rsidP="0097716A">
            <w:pPr>
              <w:jc w:val="left"/>
            </w:pPr>
            <w:r w:rsidRPr="00FD465A">
              <w:t>The default SEC values are derived from the i</w:t>
            </w:r>
            <w:r w:rsidRPr="00FD465A">
              <w:rPr>
                <w:color w:val="000000"/>
              </w:rPr>
              <w:t xml:space="preserve">nitial performance test value of existing </w:t>
            </w:r>
            <w:r w:rsidRPr="00FD465A">
              <w:t>electrolyzer which is installed in the</w:t>
            </w:r>
            <w:r w:rsidRPr="00FD465A">
              <w:rPr>
                <w:color w:val="000000"/>
              </w:rPr>
              <w:t xml:space="preserve"> </w:t>
            </w:r>
            <w:r w:rsidR="00A31065" w:rsidRPr="00FD465A">
              <w:rPr>
                <w:kern w:val="0"/>
              </w:rPr>
              <w:t>chlor-alkali</w:t>
            </w:r>
            <w:r w:rsidR="00A31065" w:rsidRPr="00FD465A">
              <w:rPr>
                <w:color w:val="000000"/>
              </w:rPr>
              <w:t xml:space="preserve"> </w:t>
            </w:r>
            <w:r w:rsidR="00A31065" w:rsidRPr="00FD465A">
              <w:t xml:space="preserve">processing </w:t>
            </w:r>
            <w:r w:rsidRPr="00FD465A">
              <w:rPr>
                <w:color w:val="000000"/>
              </w:rPr>
              <w:t>plant in Saudi Arabia</w:t>
            </w:r>
            <w:r w:rsidRPr="00FD465A">
              <w:t xml:space="preserve">. </w:t>
            </w:r>
          </w:p>
          <w:p w:rsidR="00D76E4B" w:rsidRPr="00FD465A" w:rsidRDefault="00D76E4B" w:rsidP="0097716A">
            <w:pPr>
              <w:jc w:val="left"/>
            </w:pPr>
            <w:r w:rsidRPr="00FD465A">
              <w:t xml:space="preserve">The survey should prove the use of clear methodology. </w:t>
            </w:r>
          </w:p>
          <w:p w:rsidR="00D76E4B" w:rsidRPr="00FD465A" w:rsidRDefault="00D76E4B" w:rsidP="0097716A">
            <w:pPr>
              <w:jc w:val="left"/>
              <w:rPr>
                <w:color w:val="000000"/>
              </w:rPr>
            </w:pPr>
            <w:r w:rsidRPr="00FD465A">
              <w:t xml:space="preserve">The </w:t>
            </w:r>
            <w:r w:rsidRPr="00E42898">
              <w:rPr>
                <w:i/>
              </w:rPr>
              <w:t>SEC</w:t>
            </w:r>
            <w:r w:rsidRPr="00E42898">
              <w:rPr>
                <w:i/>
                <w:vertAlign w:val="subscript"/>
              </w:rPr>
              <w:t>RE,i</w:t>
            </w:r>
            <w:r w:rsidRPr="00FD465A">
              <w:rPr>
                <w:vertAlign w:val="subscript"/>
              </w:rPr>
              <w:t xml:space="preserve"> </w:t>
            </w:r>
            <w:r w:rsidRPr="00FD465A">
              <w:t>should be revised if necessary from survey result which is conducted by the Joint Committee or project participants</w:t>
            </w:r>
            <w:r w:rsidR="00AF22AB">
              <w:rPr>
                <w:rFonts w:hint="eastAsia"/>
              </w:rPr>
              <w:t>.</w:t>
            </w:r>
          </w:p>
        </w:tc>
      </w:tr>
      <w:tr w:rsidR="00D76E4B" w:rsidRPr="00FD465A" w:rsidTr="00B063A8">
        <w:tc>
          <w:tcPr>
            <w:tcW w:w="1368" w:type="dxa"/>
            <w:shd w:val="clear" w:color="auto" w:fill="auto"/>
          </w:tcPr>
          <w:p w:rsidR="00D76E4B" w:rsidRPr="00327976" w:rsidRDefault="00D76E4B" w:rsidP="0097716A">
            <w:pPr>
              <w:rPr>
                <w:i/>
                <w:color w:val="FF0000"/>
              </w:rPr>
            </w:pPr>
            <w:r w:rsidRPr="00327976">
              <w:rPr>
                <w:i/>
                <w:sz w:val="21"/>
              </w:rPr>
              <w:t>SEC</w:t>
            </w:r>
            <w:r w:rsidRPr="00327976">
              <w:rPr>
                <w:i/>
                <w:sz w:val="21"/>
                <w:vertAlign w:val="subscript"/>
              </w:rPr>
              <w:t>PJ,i,p</w:t>
            </w:r>
          </w:p>
        </w:tc>
        <w:tc>
          <w:tcPr>
            <w:tcW w:w="4358" w:type="dxa"/>
            <w:shd w:val="clear" w:color="auto" w:fill="auto"/>
          </w:tcPr>
          <w:p w:rsidR="00D76E4B" w:rsidRPr="00FD465A" w:rsidRDefault="00D76E4B" w:rsidP="0097716A">
            <w:pPr>
              <w:jc w:val="left"/>
              <w:rPr>
                <w:sz w:val="21"/>
              </w:rPr>
            </w:pPr>
            <w:r w:rsidRPr="00FD465A">
              <w:rPr>
                <w:szCs w:val="22"/>
              </w:rPr>
              <w:t xml:space="preserve">Specific electricity consumption </w:t>
            </w:r>
            <w:r w:rsidR="00AF22AB">
              <w:rPr>
                <w:rFonts w:hint="eastAsia"/>
                <w:szCs w:val="22"/>
              </w:rPr>
              <w:t>of</w:t>
            </w:r>
            <w:r w:rsidRPr="00FD465A">
              <w:rPr>
                <w:szCs w:val="22"/>
              </w:rPr>
              <w:t xml:space="preserve"> </w:t>
            </w:r>
            <w:r w:rsidR="00AF22AB">
              <w:rPr>
                <w:rFonts w:hint="eastAsia"/>
                <w:szCs w:val="22"/>
              </w:rPr>
              <w:t xml:space="preserve">the </w:t>
            </w:r>
            <w:r w:rsidRPr="00FD465A">
              <w:rPr>
                <w:szCs w:val="22"/>
              </w:rPr>
              <w:t xml:space="preserve">project </w:t>
            </w:r>
            <w:r w:rsidR="00AF22AB">
              <w:rPr>
                <w:rFonts w:hint="eastAsia"/>
                <w:szCs w:val="22"/>
              </w:rPr>
              <w:t xml:space="preserve">electrolyzer </w:t>
            </w:r>
            <w:r w:rsidR="00AF22AB" w:rsidRPr="00327976">
              <w:rPr>
                <w:i/>
                <w:szCs w:val="22"/>
              </w:rPr>
              <w:t>i</w:t>
            </w:r>
            <w:r w:rsidRPr="00FD465A">
              <w:rPr>
                <w:szCs w:val="22"/>
              </w:rPr>
              <w:t xml:space="preserve"> </w:t>
            </w:r>
            <w:r w:rsidRPr="00FD465A">
              <w:t>[kWh</w:t>
            </w:r>
            <w:r w:rsidRPr="00FD465A">
              <w:rPr>
                <w:szCs w:val="21"/>
              </w:rPr>
              <w:t>(DC</w:t>
            </w:r>
            <w:r w:rsidR="00E42898">
              <w:rPr>
                <w:rFonts w:hint="eastAsia"/>
                <w:szCs w:val="21"/>
              </w:rPr>
              <w:t>)</w:t>
            </w:r>
            <w:r w:rsidRPr="00FD465A">
              <w:t>/t-NaOH]</w:t>
            </w:r>
            <w:r w:rsidRPr="00FD465A">
              <w:rPr>
                <w:sz w:val="21"/>
              </w:rPr>
              <w:t>.</w:t>
            </w:r>
          </w:p>
          <w:p w:rsidR="00D76E4B" w:rsidRPr="00FD465A" w:rsidRDefault="00D76E4B" w:rsidP="0097716A">
            <w:pPr>
              <w:jc w:val="left"/>
            </w:pPr>
          </w:p>
        </w:tc>
        <w:tc>
          <w:tcPr>
            <w:tcW w:w="2887" w:type="dxa"/>
            <w:shd w:val="clear" w:color="auto" w:fill="auto"/>
          </w:tcPr>
          <w:p w:rsidR="00D76E4B" w:rsidRPr="00FD465A" w:rsidRDefault="00D76E4B" w:rsidP="0097716A">
            <w:pPr>
              <w:jc w:val="left"/>
            </w:pPr>
            <w:r w:rsidRPr="00FD465A">
              <w:t xml:space="preserve">Specification of the project electrolyzer </w:t>
            </w:r>
            <w:r w:rsidRPr="00327976">
              <w:rPr>
                <w:i/>
              </w:rPr>
              <w:t>i</w:t>
            </w:r>
            <w:r w:rsidRPr="00FD465A">
              <w:t xml:space="preserve"> prepared for the performance test by manufacturer </w:t>
            </w:r>
          </w:p>
          <w:p w:rsidR="00D76E4B" w:rsidRPr="00FD465A" w:rsidRDefault="00D76E4B" w:rsidP="0097716A">
            <w:pPr>
              <w:jc w:val="left"/>
              <w:rPr>
                <w:color w:val="000000"/>
              </w:rPr>
            </w:pPr>
          </w:p>
        </w:tc>
      </w:tr>
      <w:tr w:rsidR="00D76E4B" w:rsidRPr="00070511" w:rsidTr="00B063A8">
        <w:tc>
          <w:tcPr>
            <w:tcW w:w="1368" w:type="dxa"/>
            <w:shd w:val="clear" w:color="auto" w:fill="auto"/>
          </w:tcPr>
          <w:p w:rsidR="00D76E4B" w:rsidRPr="00327976" w:rsidRDefault="00566B43" w:rsidP="0097716A">
            <w:pPr>
              <w:rPr>
                <w:i/>
                <w:szCs w:val="22"/>
              </w:rPr>
            </w:pPr>
            <w:r w:rsidRPr="00327976">
              <w:rPr>
                <w:rFonts w:eastAsia="ＭＳ Ｐ明朝"/>
                <w:i/>
                <w:szCs w:val="22"/>
              </w:rPr>
              <w:t>EF</w:t>
            </w:r>
            <w:r w:rsidRPr="00327976">
              <w:rPr>
                <w:rFonts w:eastAsia="ＭＳ Ｐ明朝"/>
                <w:i/>
                <w:szCs w:val="22"/>
                <w:vertAlign w:val="subscript"/>
              </w:rPr>
              <w:t>elec</w:t>
            </w:r>
          </w:p>
        </w:tc>
        <w:tc>
          <w:tcPr>
            <w:tcW w:w="4358" w:type="dxa"/>
            <w:shd w:val="clear" w:color="auto" w:fill="auto"/>
          </w:tcPr>
          <w:p w:rsidR="00D76E4B" w:rsidRPr="00327976" w:rsidRDefault="00D76E4B" w:rsidP="0097716A">
            <w:pPr>
              <w:jc w:val="left"/>
            </w:pPr>
            <w:r w:rsidRPr="00327976">
              <w:t>CO</w:t>
            </w:r>
            <w:r w:rsidRPr="00327976">
              <w:rPr>
                <w:vertAlign w:val="subscript"/>
              </w:rPr>
              <w:t>2</w:t>
            </w:r>
            <w:r w:rsidRPr="00327976">
              <w:t xml:space="preserve"> emission factor of electricity consumed.</w:t>
            </w:r>
          </w:p>
          <w:p w:rsidR="00D76E4B" w:rsidRDefault="00D76E4B" w:rsidP="0097716A">
            <w:pPr>
              <w:jc w:val="left"/>
            </w:pPr>
            <w:r w:rsidRPr="00327976">
              <w:t>When the project equipment consumes only grid electricity or captive electricity, the project participant applies the CO</w:t>
            </w:r>
            <w:r w:rsidRPr="00327976">
              <w:rPr>
                <w:vertAlign w:val="subscript"/>
              </w:rPr>
              <w:t>2</w:t>
            </w:r>
            <w:r w:rsidRPr="00327976">
              <w:t xml:space="preserve"> emission factor respectively.</w:t>
            </w:r>
          </w:p>
          <w:p w:rsidR="00327976" w:rsidRPr="00327976" w:rsidRDefault="00327976" w:rsidP="0097716A">
            <w:pPr>
              <w:jc w:val="left"/>
            </w:pPr>
          </w:p>
          <w:p w:rsidR="00D76E4B" w:rsidRPr="00327976" w:rsidRDefault="00D76E4B" w:rsidP="0097716A">
            <w:pPr>
              <w:jc w:val="left"/>
            </w:pPr>
            <w:r w:rsidRPr="00327976">
              <w:t>When the project equipment may consume both grid electricity and captive electricity, the project participant applies the CO</w:t>
            </w:r>
            <w:r w:rsidRPr="00327976">
              <w:rPr>
                <w:vertAlign w:val="subscript"/>
              </w:rPr>
              <w:t>2</w:t>
            </w:r>
            <w:r w:rsidRPr="00327976">
              <w:t xml:space="preserve"> emission factor with lower value.</w:t>
            </w:r>
          </w:p>
          <w:p w:rsidR="00D76E4B" w:rsidRPr="00327976" w:rsidRDefault="00D76E4B" w:rsidP="0097716A">
            <w:pPr>
              <w:jc w:val="left"/>
            </w:pPr>
          </w:p>
          <w:p w:rsidR="00D76E4B" w:rsidRPr="00327976" w:rsidRDefault="00D76E4B" w:rsidP="0097716A">
            <w:pPr>
              <w:rPr>
                <w:szCs w:val="22"/>
              </w:rPr>
            </w:pPr>
            <w:r w:rsidRPr="00327976">
              <w:rPr>
                <w:szCs w:val="22"/>
              </w:rPr>
              <w:t>[CO</w:t>
            </w:r>
            <w:r w:rsidRPr="00327976">
              <w:rPr>
                <w:szCs w:val="22"/>
                <w:vertAlign w:val="subscript"/>
              </w:rPr>
              <w:t>2</w:t>
            </w:r>
            <w:r w:rsidRPr="00327976">
              <w:rPr>
                <w:szCs w:val="22"/>
              </w:rPr>
              <w:t xml:space="preserve"> emission factor]</w:t>
            </w:r>
          </w:p>
          <w:p w:rsidR="00D76E4B" w:rsidRPr="00327976" w:rsidRDefault="00D76E4B" w:rsidP="0097716A">
            <w:pPr>
              <w:rPr>
                <w:szCs w:val="22"/>
              </w:rPr>
            </w:pPr>
            <w:r w:rsidRPr="00327976">
              <w:rPr>
                <w:szCs w:val="22"/>
              </w:rPr>
              <w:t>For grid electricity: The most recent value available from the source stated in this table at the time of validation</w:t>
            </w:r>
          </w:p>
          <w:p w:rsidR="00D76E4B" w:rsidRPr="00327976" w:rsidRDefault="00D76E4B" w:rsidP="0097716A">
            <w:pPr>
              <w:rPr>
                <w:szCs w:val="22"/>
              </w:rPr>
            </w:pPr>
          </w:p>
          <w:p w:rsidR="00D76E4B" w:rsidRPr="00327976" w:rsidRDefault="00D76E4B" w:rsidP="0097716A">
            <w:pPr>
              <w:jc w:val="left"/>
              <w:rPr>
                <w:lang w:val="en-GB"/>
              </w:rPr>
            </w:pPr>
            <w:r w:rsidRPr="00327976">
              <w:rPr>
                <w:lang w:val="en-GB"/>
              </w:rPr>
              <w:t>For captive electricity, it is determined based on the following options:</w:t>
            </w:r>
          </w:p>
          <w:p w:rsidR="00D76E4B" w:rsidRPr="00327976" w:rsidRDefault="00D76E4B" w:rsidP="0097716A">
            <w:pPr>
              <w:jc w:val="left"/>
              <w:rPr>
                <w:lang w:val="en-GB"/>
              </w:rPr>
            </w:pPr>
          </w:p>
          <w:p w:rsidR="00D76E4B" w:rsidRPr="00327976" w:rsidRDefault="00D76E4B" w:rsidP="0097716A">
            <w:pPr>
              <w:jc w:val="left"/>
              <w:rPr>
                <w:lang w:val="en-GB"/>
              </w:rPr>
            </w:pPr>
            <w:r w:rsidRPr="00327976">
              <w:rPr>
                <w:lang w:val="en-GB"/>
              </w:rPr>
              <w:t>a) Calculated from its power generation efficiency (</w:t>
            </w:r>
            <w:r w:rsidRPr="00327976">
              <w:rPr>
                <w:i/>
                <w:lang w:val="en-GB"/>
              </w:rPr>
              <w:t>η</w:t>
            </w:r>
            <w:r w:rsidRPr="00327976">
              <w:rPr>
                <w:i/>
                <w:vertAlign w:val="subscript"/>
                <w:lang w:val="en-GB"/>
              </w:rPr>
              <w:t>elec</w:t>
            </w:r>
            <w:r w:rsidRPr="00327976">
              <w:rPr>
                <w:lang w:val="en-GB"/>
              </w:rPr>
              <w:t xml:space="preserve"> [%]) obtained from manufacturer’s specification</w:t>
            </w:r>
          </w:p>
          <w:p w:rsidR="00D76E4B" w:rsidRPr="00327976" w:rsidRDefault="00D76E4B" w:rsidP="0097716A">
            <w:pPr>
              <w:jc w:val="left"/>
              <w:rPr>
                <w:lang w:val="en-GB"/>
              </w:rPr>
            </w:pPr>
            <w:r w:rsidRPr="00327976">
              <w:rPr>
                <w:lang w:val="en-GB"/>
              </w:rPr>
              <w:t xml:space="preserve">The power generation efficiency based on lower heating value (LHV) of the </w:t>
            </w:r>
            <w:r w:rsidRPr="00327976">
              <w:rPr>
                <w:color w:val="000000"/>
                <w:szCs w:val="22"/>
                <w:lang w:val="en-GB"/>
              </w:rPr>
              <w:t>captive power generation system</w:t>
            </w:r>
            <w:r w:rsidRPr="00327976">
              <w:rPr>
                <w:lang w:val="en-GB"/>
              </w:rPr>
              <w:t xml:space="preserve"> from the manufacturer’s specification is applied;</w:t>
            </w:r>
            <w:r w:rsidRPr="00327976">
              <w:rPr>
                <w:lang w:val="en-GB"/>
              </w:rPr>
              <w:br/>
            </w:r>
            <m:oMathPara>
              <m:oMath>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rsidR="00D76E4B" w:rsidRPr="00327976" w:rsidRDefault="00D76E4B" w:rsidP="0097716A">
            <w:pPr>
              <w:jc w:val="left"/>
              <w:rPr>
                <w:lang w:val="en-GB"/>
              </w:rPr>
            </w:pPr>
          </w:p>
          <w:p w:rsidR="00D76E4B" w:rsidRPr="00327976" w:rsidRDefault="00D76E4B" w:rsidP="0097716A">
            <w:pPr>
              <w:jc w:val="left"/>
              <w:rPr>
                <w:lang w:val="en-GB"/>
              </w:rPr>
            </w:pPr>
            <w:r w:rsidRPr="00327976">
              <w:rPr>
                <w:lang w:val="en-GB"/>
              </w:rPr>
              <w:t>b) Calculated from measured data</w:t>
            </w:r>
          </w:p>
          <w:p w:rsidR="00D76E4B" w:rsidRPr="00327976" w:rsidRDefault="00D76E4B" w:rsidP="0097716A">
            <w:pPr>
              <w:jc w:val="left"/>
              <w:rPr>
                <w:lang w:val="en-GB"/>
              </w:rPr>
            </w:pPr>
            <w:r w:rsidRPr="00327976">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327976">
              <w:rPr>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327976">
              <w:rPr>
                <w:lang w:val="en-GB"/>
              </w:rPr>
              <w:t xml:space="preserve">) during the monitoring period </w:t>
            </w:r>
            <w:r w:rsidRPr="00327976">
              <w:rPr>
                <w:i/>
                <w:lang w:val="en-GB"/>
              </w:rPr>
              <w:t>p</w:t>
            </w:r>
            <w:r w:rsidRPr="00327976">
              <w:rPr>
                <w:lang w:val="en-GB"/>
              </w:rPr>
              <w:t xml:space="preserve"> is applied. The measurement is conducted with the monitoring equipment to which calibration certificate is issued by an entity accredited under national/international standards;</w:t>
            </w:r>
          </w:p>
          <w:p w:rsidR="00D76E4B" w:rsidRPr="00327976" w:rsidRDefault="00B063A8" w:rsidP="0097716A">
            <w:pPr>
              <w:jc w:val="left"/>
              <w:rPr>
                <w:lang w:val="en-GB"/>
              </w:rPr>
            </w:pPr>
            <m:oMathPara>
              <m:oMath>
                <m:sSub>
                  <m:sSubPr>
                    <m:ctrlPr>
                      <w:rPr>
                        <w:rFonts w:ascii="Cambria Math" w:hAnsi="Cambria Math"/>
                        <w:sz w:val="21"/>
                        <w:lang w:val="en-GB"/>
                      </w:rPr>
                    </m:ctrlPr>
                  </m:sSubPr>
                  <m:e>
                    <m:r>
                      <w:rPr>
                        <w:rFonts w:ascii="Cambria Math" w:hAnsi="Cambria Math"/>
                        <w:sz w:val="21"/>
                        <w:lang w:val="en-GB"/>
                      </w:rPr>
                      <m:t>EF</m:t>
                    </m:r>
                  </m:e>
                  <m:sub>
                    <m:r>
                      <w:rPr>
                        <w:rFonts w:ascii="Cambria Math" w:hAnsi="Cambria Math"/>
                        <w:sz w:val="21"/>
                        <w:lang w:val="en-GB"/>
                      </w:rPr>
                      <m:t>elec</m:t>
                    </m:r>
                  </m:sub>
                </m:sSub>
                <m:r>
                  <w:rPr>
                    <w:rFonts w:ascii="Cambria Math" w:hAnsi="Cambria Math"/>
                    <w:sz w:val="21"/>
                    <w:lang w:val="en-GB"/>
                  </w:rPr>
                  <m:t>=</m:t>
                </m:r>
                <m:sSub>
                  <m:sSubPr>
                    <m:ctrlPr>
                      <w:rPr>
                        <w:rFonts w:ascii="Cambria Math" w:hAnsi="Cambria Math"/>
                        <w:i/>
                        <w:sz w:val="21"/>
                        <w:lang w:val="en-GB"/>
                      </w:rPr>
                    </m:ctrlPr>
                  </m:sSubPr>
                  <m:e>
                    <m:r>
                      <w:rPr>
                        <w:rFonts w:ascii="Cambria Math" w:hAnsi="Cambria Math"/>
                        <w:sz w:val="21"/>
                        <w:lang w:val="en-GB"/>
                      </w:rPr>
                      <m:t>FC</m:t>
                    </m:r>
                  </m:e>
                  <m:sub>
                    <m:r>
                      <w:rPr>
                        <w:rFonts w:ascii="Cambria Math" w:hAnsi="Cambria Math"/>
                        <w:sz w:val="21"/>
                        <w:lang w:val="en-GB"/>
                      </w:rPr>
                      <m:t>PJ,p</m:t>
                    </m:r>
                  </m:sub>
                </m:sSub>
                <m:r>
                  <w:rPr>
                    <w:rFonts w:ascii="Cambria Math" w:hAnsi="Cambria Math"/>
                    <w:sz w:val="21"/>
                    <w:lang w:val="en-GB"/>
                  </w:rPr>
                  <m:t>×</m:t>
                </m:r>
                <m:sSub>
                  <m:sSubPr>
                    <m:ctrlPr>
                      <w:rPr>
                        <w:rFonts w:ascii="Cambria Math" w:hAnsi="Cambria Math"/>
                        <w:i/>
                        <w:sz w:val="21"/>
                        <w:lang w:val="en-GB"/>
                      </w:rPr>
                    </m:ctrlPr>
                  </m:sSubPr>
                  <m:e>
                    <m:r>
                      <w:rPr>
                        <w:rFonts w:ascii="Cambria Math" w:hAnsi="Cambria Math"/>
                        <w:sz w:val="21"/>
                        <w:lang w:val="en-GB"/>
                      </w:rPr>
                      <m:t>NCV</m:t>
                    </m:r>
                  </m:e>
                  <m:sub>
                    <m:r>
                      <w:rPr>
                        <w:rFonts w:ascii="Cambria Math" w:hAnsi="Cambria Math"/>
                        <w:sz w:val="21"/>
                        <w:lang w:val="en-GB"/>
                      </w:rPr>
                      <m:t>fuel</m:t>
                    </m:r>
                  </m:sub>
                </m:sSub>
                <m:r>
                  <w:rPr>
                    <w:rFonts w:ascii="Cambria Math" w:hAnsi="Cambria Math"/>
                    <w:sz w:val="21"/>
                    <w:lang w:val="en-GB"/>
                  </w:rPr>
                  <m:t>×</m:t>
                </m:r>
                <m:sSub>
                  <m:sSubPr>
                    <m:ctrlPr>
                      <w:rPr>
                        <w:rFonts w:ascii="Cambria Math" w:hAnsi="Cambria Math"/>
                        <w:i/>
                        <w:sz w:val="21"/>
                        <w:lang w:val="en-GB"/>
                      </w:rPr>
                    </m:ctrlPr>
                  </m:sSubPr>
                  <m:e>
                    <m:r>
                      <w:rPr>
                        <w:rFonts w:ascii="Cambria Math" w:hAnsi="Cambria Math"/>
                        <w:sz w:val="21"/>
                        <w:lang w:val="en-GB"/>
                      </w:rPr>
                      <m:t>EF</m:t>
                    </m:r>
                  </m:e>
                  <m:sub>
                    <m:r>
                      <w:rPr>
                        <w:rFonts w:ascii="Cambria Math" w:hAnsi="Cambria Math"/>
                        <w:sz w:val="21"/>
                        <w:lang w:val="en-GB"/>
                      </w:rPr>
                      <m:t>fuel</m:t>
                    </m:r>
                  </m:sub>
                </m:sSub>
                <m:r>
                  <w:rPr>
                    <w:rFonts w:ascii="Cambria Math" w:hAnsi="Cambria Math"/>
                    <w:sz w:val="21"/>
                    <w:lang w:val="en-GB"/>
                  </w:rPr>
                  <m:t>×</m:t>
                </m:r>
                <m:f>
                  <m:fPr>
                    <m:ctrlPr>
                      <w:rPr>
                        <w:rFonts w:ascii="Cambria Math" w:hAnsi="Cambria Math"/>
                        <w:i/>
                        <w:sz w:val="21"/>
                        <w:lang w:val="en-GB"/>
                      </w:rPr>
                    </m:ctrlPr>
                  </m:fPr>
                  <m:num>
                    <m:r>
                      <w:rPr>
                        <w:rFonts w:ascii="Cambria Math" w:hAnsi="Cambria Math"/>
                        <w:sz w:val="21"/>
                        <w:lang w:val="en-GB"/>
                      </w:rPr>
                      <m:t>1</m:t>
                    </m:r>
                  </m:num>
                  <m:den>
                    <m:sSub>
                      <m:sSubPr>
                        <m:ctrlPr>
                          <w:rPr>
                            <w:rFonts w:ascii="Cambria Math" w:hAnsi="Cambria Math"/>
                            <w:i/>
                            <w:sz w:val="21"/>
                            <w:lang w:val="en-GB"/>
                          </w:rPr>
                        </m:ctrlPr>
                      </m:sSubPr>
                      <m:e>
                        <m:r>
                          <w:rPr>
                            <w:rFonts w:ascii="Cambria Math" w:hAnsi="Cambria Math"/>
                            <w:sz w:val="21"/>
                            <w:lang w:val="en-GB"/>
                          </w:rPr>
                          <m:t>EG</m:t>
                        </m:r>
                      </m:e>
                      <m:sub>
                        <m:r>
                          <w:rPr>
                            <w:rFonts w:ascii="Cambria Math" w:hAnsi="Cambria Math"/>
                            <w:sz w:val="21"/>
                            <w:lang w:val="en-GB"/>
                          </w:rPr>
                          <m:t>PJ,p</m:t>
                        </m:r>
                      </m:sub>
                    </m:sSub>
                  </m:den>
                </m:f>
              </m:oMath>
            </m:oMathPara>
          </w:p>
          <w:p w:rsidR="00D76E4B" w:rsidRPr="00327976" w:rsidRDefault="00D76E4B" w:rsidP="0097716A">
            <w:pPr>
              <w:jc w:val="left"/>
              <w:rPr>
                <w:lang w:val="en-GB"/>
              </w:rPr>
            </w:pPr>
            <w:r w:rsidRPr="00327976">
              <w:rPr>
                <w:lang w:val="en-GB"/>
              </w:rPr>
              <w:t>Where:</w:t>
            </w:r>
          </w:p>
          <w:p w:rsidR="00D76E4B" w:rsidRPr="00327976" w:rsidRDefault="00B063A8" w:rsidP="0097716A">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D76E4B" w:rsidRPr="00327976">
              <w:rPr>
                <w:lang w:val="en-GB"/>
              </w:rPr>
              <w:t xml:space="preserve"> :</w:t>
            </w:r>
            <w:r w:rsidR="00D76E4B" w:rsidRPr="00327976">
              <w:t xml:space="preserve"> </w:t>
            </w:r>
            <w:r w:rsidR="00D76E4B" w:rsidRPr="00327976">
              <w:rPr>
                <w:lang w:val="en-GB"/>
              </w:rPr>
              <w:t xml:space="preserve">Net calorific value of consumed fuel [GJ/mass or </w:t>
            </w:r>
            <w:r w:rsidR="00E42898">
              <w:rPr>
                <w:lang w:val="en-GB"/>
              </w:rPr>
              <w:t>volume</w:t>
            </w:r>
            <w:r w:rsidR="00D76E4B" w:rsidRPr="00327976">
              <w:rPr>
                <w:lang w:val="en-GB"/>
              </w:rPr>
              <w:t>]</w:t>
            </w:r>
          </w:p>
          <w:p w:rsidR="00D76E4B" w:rsidRPr="00327976" w:rsidRDefault="00D76E4B" w:rsidP="0097716A">
            <w:pPr>
              <w:rPr>
                <w:lang w:val="en-GB"/>
              </w:rPr>
            </w:pPr>
          </w:p>
          <w:p w:rsidR="00D76E4B" w:rsidRPr="00327976" w:rsidRDefault="00D76E4B" w:rsidP="0097716A">
            <w:pPr>
              <w:rPr>
                <w:lang w:val="en-GB"/>
              </w:rPr>
            </w:pPr>
            <w:r w:rsidRPr="00327976">
              <w:rPr>
                <w:lang w:val="en-GB"/>
              </w:rPr>
              <w:t>Note:</w:t>
            </w:r>
          </w:p>
          <w:p w:rsidR="00D76E4B" w:rsidRPr="00327976" w:rsidRDefault="00D76E4B" w:rsidP="0097716A">
            <w:pPr>
              <w:jc w:val="left"/>
              <w:rPr>
                <w:lang w:val="en-GB"/>
              </w:rPr>
            </w:pPr>
            <w:bookmarkStart w:id="56" w:name="OLE_LINK1"/>
            <w:r w:rsidRPr="00327976">
              <w:rPr>
                <w:lang w:val="en-GB"/>
              </w:rPr>
              <w:t xml:space="preserve">In case the captive electricity generation system meets all of the following conditions, </w:t>
            </w:r>
            <w:r w:rsidR="003C13A5" w:rsidRPr="00327976">
              <w:rPr>
                <w:lang w:val="en-GB"/>
              </w:rPr>
              <w:t xml:space="preserve">the value </w:t>
            </w:r>
            <w:r w:rsidR="00327976" w:rsidRPr="003866CA">
              <w:rPr>
                <w:lang w:val="en-GB"/>
              </w:rPr>
              <w:t xml:space="preserve">in the following table </w:t>
            </w:r>
            <w:r w:rsidR="003C13A5" w:rsidRPr="00327976">
              <w:rPr>
                <w:lang w:val="en-GB"/>
              </w:rPr>
              <w:t>may be applied to</w:t>
            </w:r>
            <w:r w:rsidR="0041291D" w:rsidRPr="00327976">
              <w:rPr>
                <w:rFonts w:hint="eastAsia"/>
                <w:lang w:val="en-GB"/>
              </w:rPr>
              <w:t xml:space="preserve">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w:r w:rsidR="00327976" w:rsidRPr="003866CA">
              <w:rPr>
                <w:lang w:val="en-GB"/>
              </w:rPr>
              <w:t xml:space="preserve"> depending on the consumed fuel type</w:t>
            </w:r>
            <w:r w:rsidR="003C13A5" w:rsidRPr="00327976">
              <w:t>.</w:t>
            </w:r>
          </w:p>
          <w:p w:rsidR="00D76E4B" w:rsidRPr="00327976" w:rsidRDefault="00D76E4B" w:rsidP="00244B09">
            <w:pPr>
              <w:pStyle w:val="af8"/>
              <w:numPr>
                <w:ilvl w:val="0"/>
                <w:numId w:val="5"/>
              </w:numPr>
              <w:ind w:leftChars="0"/>
              <w:jc w:val="left"/>
              <w:rPr>
                <w:lang w:val="en-GB"/>
              </w:rPr>
            </w:pPr>
            <w:r w:rsidRPr="00327976">
              <w:rPr>
                <w:lang w:val="en-GB"/>
              </w:rPr>
              <w:t>The system is non-renewable generation system</w:t>
            </w:r>
          </w:p>
          <w:p w:rsidR="00D76E4B" w:rsidRPr="00327976" w:rsidRDefault="00D76E4B" w:rsidP="00244B09">
            <w:pPr>
              <w:pStyle w:val="af8"/>
              <w:numPr>
                <w:ilvl w:val="0"/>
                <w:numId w:val="5"/>
              </w:numPr>
              <w:ind w:leftChars="0"/>
              <w:jc w:val="left"/>
              <w:rPr>
                <w:lang w:val="en-GB"/>
              </w:rPr>
            </w:pPr>
            <w:r w:rsidRPr="00327976">
              <w:rPr>
                <w:lang w:val="en-GB"/>
              </w:rPr>
              <w:t>Electricity generation capacity of the system is less than or equal to 15 MW</w:t>
            </w:r>
            <w:bookmarkEnd w:id="56"/>
          </w:p>
          <w:p w:rsidR="00327976" w:rsidRDefault="00327976" w:rsidP="00327976">
            <w:pPr>
              <w:jc w:val="left"/>
            </w:pPr>
          </w:p>
          <w:tbl>
            <w:tblPr>
              <w:tblStyle w:val="af6"/>
              <w:tblW w:w="3984" w:type="dxa"/>
              <w:jc w:val="center"/>
              <w:tblLook w:val="04A0" w:firstRow="1" w:lastRow="0" w:firstColumn="1" w:lastColumn="0" w:noHBand="0" w:noVBand="1"/>
            </w:tblPr>
            <w:tblGrid>
              <w:gridCol w:w="1340"/>
              <w:gridCol w:w="1130"/>
              <w:gridCol w:w="1514"/>
            </w:tblGrid>
            <w:tr w:rsidR="00327976" w:rsidRPr="00915627" w:rsidTr="00655D48">
              <w:trPr>
                <w:trHeight w:val="482"/>
                <w:jc w:val="center"/>
              </w:trPr>
              <w:tc>
                <w:tcPr>
                  <w:tcW w:w="1340" w:type="dxa"/>
                  <w:shd w:val="pct5" w:color="auto" w:fill="auto"/>
                  <w:vAlign w:val="center"/>
                </w:tcPr>
                <w:p w:rsidR="00327976" w:rsidRPr="00915627" w:rsidRDefault="00327976" w:rsidP="00327976">
                  <w:pPr>
                    <w:snapToGrid w:val="0"/>
                    <w:jc w:val="center"/>
                    <w:rPr>
                      <w:rFonts w:eastAsiaTheme="minorEastAsia"/>
                      <w:szCs w:val="22"/>
                    </w:rPr>
                  </w:pPr>
                  <w:r>
                    <w:rPr>
                      <w:rFonts w:eastAsiaTheme="minorEastAsia"/>
                      <w:szCs w:val="22"/>
                    </w:rPr>
                    <w:t>fuel type</w:t>
                  </w:r>
                </w:p>
              </w:tc>
              <w:tc>
                <w:tcPr>
                  <w:tcW w:w="1130" w:type="dxa"/>
                  <w:shd w:val="pct5" w:color="auto" w:fill="auto"/>
                  <w:vAlign w:val="center"/>
                </w:tcPr>
                <w:p w:rsidR="00327976" w:rsidRPr="00915627" w:rsidRDefault="00327976" w:rsidP="00327976">
                  <w:pPr>
                    <w:snapToGrid w:val="0"/>
                    <w:jc w:val="center"/>
                    <w:rPr>
                      <w:szCs w:val="22"/>
                    </w:rPr>
                  </w:pPr>
                  <w:r>
                    <w:rPr>
                      <w:szCs w:val="22"/>
                    </w:rPr>
                    <w:t xml:space="preserve">Diesel fuel </w:t>
                  </w:r>
                </w:p>
              </w:tc>
              <w:tc>
                <w:tcPr>
                  <w:tcW w:w="1514" w:type="dxa"/>
                  <w:shd w:val="pct5" w:color="auto" w:fill="auto"/>
                  <w:vAlign w:val="center"/>
                </w:tcPr>
                <w:p w:rsidR="00327976" w:rsidRPr="00915627" w:rsidRDefault="00327976" w:rsidP="00327976">
                  <w:pPr>
                    <w:snapToGrid w:val="0"/>
                    <w:jc w:val="center"/>
                    <w:rPr>
                      <w:szCs w:val="22"/>
                    </w:rPr>
                  </w:pPr>
                  <w:r>
                    <w:rPr>
                      <w:szCs w:val="22"/>
                    </w:rPr>
                    <w:t>Natural gas</w:t>
                  </w:r>
                </w:p>
              </w:tc>
            </w:tr>
            <w:tr w:rsidR="00327976" w:rsidRPr="00EE6C93" w:rsidTr="00655D48">
              <w:trPr>
                <w:trHeight w:val="525"/>
                <w:jc w:val="center"/>
              </w:trPr>
              <w:tc>
                <w:tcPr>
                  <w:tcW w:w="1340" w:type="dxa"/>
                  <w:shd w:val="pct5" w:color="auto" w:fill="auto"/>
                  <w:vAlign w:val="center"/>
                </w:tcPr>
                <w:p w:rsidR="00327976" w:rsidRPr="00E87C1A" w:rsidRDefault="00B063A8" w:rsidP="00327976">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m:oMathPara>
                </w:p>
              </w:tc>
              <w:tc>
                <w:tcPr>
                  <w:tcW w:w="1130" w:type="dxa"/>
                  <w:vAlign w:val="center"/>
                </w:tcPr>
                <w:p w:rsidR="00327976" w:rsidRPr="00915627" w:rsidRDefault="00327976" w:rsidP="00327976">
                  <w:pPr>
                    <w:pStyle w:val="af8"/>
                    <w:ind w:leftChars="0" w:left="0"/>
                    <w:jc w:val="center"/>
                    <w:rPr>
                      <w:szCs w:val="22"/>
                    </w:rPr>
                  </w:pPr>
                  <w:r w:rsidRPr="00915627">
                    <w:rPr>
                      <w:szCs w:val="22"/>
                    </w:rPr>
                    <w:t>0.8</w:t>
                  </w:r>
                  <w:r>
                    <w:rPr>
                      <w:szCs w:val="22"/>
                    </w:rPr>
                    <w:t xml:space="preserve"> </w:t>
                  </w:r>
                  <w:r w:rsidRPr="008D4ECA">
                    <w:rPr>
                      <w:rFonts w:hint="eastAsia"/>
                      <w:vertAlign w:val="subscript"/>
                      <w:lang w:val="en-GB"/>
                    </w:rPr>
                    <w:t>*</w:t>
                  </w:r>
                  <w:r w:rsidRPr="008D4ECA">
                    <w:rPr>
                      <w:vertAlign w:val="subscript"/>
                      <w:lang w:val="en-GB"/>
                    </w:rPr>
                    <w:t>1</w:t>
                  </w:r>
                </w:p>
              </w:tc>
              <w:tc>
                <w:tcPr>
                  <w:tcW w:w="1514" w:type="dxa"/>
                  <w:vAlign w:val="center"/>
                </w:tcPr>
                <w:p w:rsidR="00327976" w:rsidRPr="00915627" w:rsidRDefault="00327976" w:rsidP="00327976">
                  <w:pPr>
                    <w:pStyle w:val="af8"/>
                    <w:ind w:leftChars="0" w:left="0"/>
                    <w:jc w:val="center"/>
                    <w:rPr>
                      <w:szCs w:val="22"/>
                    </w:rPr>
                  </w:pPr>
                  <w:r>
                    <w:rPr>
                      <w:kern w:val="0"/>
                      <w:szCs w:val="22"/>
                    </w:rPr>
                    <w:t>0.4</w:t>
                  </w:r>
                  <w:r>
                    <w:rPr>
                      <w:rFonts w:hint="eastAsia"/>
                      <w:kern w:val="0"/>
                      <w:szCs w:val="22"/>
                    </w:rPr>
                    <w:t>6</w:t>
                  </w:r>
                  <w:r>
                    <w:rPr>
                      <w:szCs w:val="22"/>
                    </w:rPr>
                    <w:t xml:space="preserve"> </w:t>
                  </w:r>
                  <w:r w:rsidRPr="008D4ECA">
                    <w:rPr>
                      <w:rFonts w:hint="eastAsia"/>
                      <w:vertAlign w:val="subscript"/>
                      <w:lang w:val="en-GB"/>
                    </w:rPr>
                    <w:t>*</w:t>
                  </w:r>
                  <w:r>
                    <w:rPr>
                      <w:vertAlign w:val="subscript"/>
                      <w:lang w:val="en-GB"/>
                    </w:rPr>
                    <w:t>2</w:t>
                  </w:r>
                </w:p>
              </w:tc>
            </w:tr>
          </w:tbl>
          <w:p w:rsidR="00327976" w:rsidRDefault="00327976" w:rsidP="00327976">
            <w:pPr>
              <w:jc w:val="left"/>
              <w:rPr>
                <w:lang w:val="en-GB"/>
              </w:rPr>
            </w:pPr>
          </w:p>
          <w:p w:rsidR="00327976" w:rsidRPr="003866CA" w:rsidRDefault="00327976" w:rsidP="00327976">
            <w:pPr>
              <w:jc w:val="left"/>
              <w:rPr>
                <w:lang w:val="en-GB"/>
              </w:rPr>
            </w:pPr>
            <w:r w:rsidRPr="003866CA">
              <w:rPr>
                <w:lang w:val="en-GB"/>
              </w:rPr>
              <w:t>*1 The most recent value at the time of validation is applied.</w:t>
            </w:r>
          </w:p>
          <w:p w:rsidR="00327976" w:rsidRDefault="00327976" w:rsidP="00327976">
            <w:pPr>
              <w:jc w:val="left"/>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rsidR="00D76E4B" w:rsidRPr="00327976" w:rsidRDefault="00D76E4B" w:rsidP="00E42898">
            <w:pPr>
              <w:jc w:val="left"/>
            </w:pPr>
          </w:p>
        </w:tc>
        <w:tc>
          <w:tcPr>
            <w:tcW w:w="2887" w:type="dxa"/>
            <w:shd w:val="clear" w:color="auto" w:fill="auto"/>
          </w:tcPr>
          <w:p w:rsidR="00D76E4B" w:rsidRPr="00FD465A" w:rsidRDefault="00D76E4B" w:rsidP="0097716A">
            <w:r w:rsidRPr="00FD465A">
              <w:t>[Grid electricity]</w:t>
            </w:r>
          </w:p>
          <w:p w:rsidR="00D76E4B" w:rsidRPr="00FD465A" w:rsidRDefault="00D76E4B" w:rsidP="0097716A">
            <w:pPr>
              <w:rPr>
                <w:szCs w:val="22"/>
              </w:rPr>
            </w:pPr>
            <w:r w:rsidRPr="00FD465A">
              <w:t>The most recent value available at the time of validation is applied and fixed for the monitoring period thereafter. The data is sourced from the National Committee for the Clean Development Mechanism (Saudi Arabia DNA for CDM),</w:t>
            </w:r>
            <w:r w:rsidRPr="00FD465A">
              <w:rPr>
                <w:szCs w:val="22"/>
              </w:rPr>
              <w:t xml:space="preserve"> unless otherwise instructed by the Joint Committee.</w:t>
            </w:r>
          </w:p>
          <w:p w:rsidR="00D76E4B" w:rsidRPr="00FD465A" w:rsidRDefault="00D76E4B" w:rsidP="0097716A"/>
          <w:p w:rsidR="00D76E4B" w:rsidRPr="00FD465A" w:rsidRDefault="00D76E4B" w:rsidP="0097716A">
            <w:r w:rsidRPr="00FD465A">
              <w:t>[Captive electricity]</w:t>
            </w:r>
          </w:p>
          <w:p w:rsidR="00D76E4B" w:rsidRPr="00FD465A" w:rsidRDefault="00D76E4B" w:rsidP="0097716A">
            <w:r w:rsidRPr="00FD465A">
              <w:t>For the option a)</w:t>
            </w:r>
          </w:p>
          <w:p w:rsidR="00D76E4B" w:rsidRPr="00FD465A" w:rsidRDefault="00D76E4B" w:rsidP="0097716A">
            <w:r w:rsidRPr="00FD465A">
              <w:t>Specification of the captive power generation system provided by the manufacturer (</w:t>
            </w:r>
            <w:r w:rsidRPr="00327976">
              <w:rPr>
                <w:i/>
              </w:rPr>
              <w:t>η</w:t>
            </w:r>
            <w:r w:rsidRPr="00327976">
              <w:rPr>
                <w:i/>
                <w:vertAlign w:val="subscript"/>
              </w:rPr>
              <w:t>elec</w:t>
            </w:r>
            <w:r w:rsidRPr="00FD465A">
              <w:t xml:space="preserve"> [%]).</w:t>
            </w:r>
          </w:p>
          <w:p w:rsidR="00D76E4B" w:rsidRPr="00FD465A" w:rsidRDefault="00D76E4B" w:rsidP="0097716A">
            <w:r w:rsidRPr="00FD465A">
              <w:rPr>
                <w:szCs w:val="22"/>
              </w:rPr>
              <w:t>CO</w:t>
            </w:r>
            <w:r w:rsidRPr="00FD465A">
              <w:rPr>
                <w:szCs w:val="22"/>
                <w:vertAlign w:val="subscript"/>
              </w:rPr>
              <w:t>2</w:t>
            </w:r>
            <w:r w:rsidRPr="00FD465A">
              <w:t xml:space="preserve"> emission factor of the fossil fuel type used in the captive power generation system (</w:t>
            </w:r>
            <w:r w:rsidRPr="00327976">
              <w:rPr>
                <w:i/>
              </w:rPr>
              <w:t>EF</w:t>
            </w:r>
            <w:r w:rsidRPr="00327976">
              <w:rPr>
                <w:i/>
                <w:vertAlign w:val="subscript"/>
              </w:rPr>
              <w:t>fuel</w:t>
            </w:r>
            <w:r w:rsidRPr="00FD465A">
              <w:t xml:space="preserve"> [t</w:t>
            </w:r>
            <w:r w:rsidRPr="00FD465A">
              <w:rPr>
                <w:szCs w:val="22"/>
              </w:rPr>
              <w:t>CO</w:t>
            </w:r>
            <w:r w:rsidRPr="00FD465A">
              <w:rPr>
                <w:szCs w:val="22"/>
                <w:vertAlign w:val="subscript"/>
              </w:rPr>
              <w:t>2</w:t>
            </w:r>
            <w:r w:rsidRPr="00FD465A">
              <w:t xml:space="preserve">/GJ]) </w:t>
            </w:r>
          </w:p>
          <w:p w:rsidR="00D76E4B" w:rsidRPr="00FD465A" w:rsidRDefault="00D76E4B" w:rsidP="0097716A"/>
          <w:p w:rsidR="00D76E4B" w:rsidRPr="00FD465A" w:rsidRDefault="00D76E4B" w:rsidP="0097716A">
            <w:r w:rsidRPr="00FD465A">
              <w:t>For the option b)</w:t>
            </w:r>
          </w:p>
          <w:p w:rsidR="00D76E4B" w:rsidRPr="00FD465A" w:rsidRDefault="00D76E4B" w:rsidP="0097716A">
            <w:r w:rsidRPr="00FD465A">
              <w:t>Generated and supplied electricity by the captive power generation system (</w:t>
            </w:r>
            <w:r w:rsidRPr="00327976">
              <w:rPr>
                <w:i/>
              </w:rPr>
              <w:t>EG</w:t>
            </w:r>
            <w:r w:rsidRPr="00327976">
              <w:rPr>
                <w:i/>
                <w:vertAlign w:val="subscript"/>
              </w:rPr>
              <w:t>PJ,p</w:t>
            </w:r>
            <w:r w:rsidRPr="00FD465A">
              <w:t xml:space="preserve"> [MWh/p]).</w:t>
            </w:r>
          </w:p>
          <w:p w:rsidR="00D76E4B" w:rsidRPr="00FD465A" w:rsidRDefault="00D76E4B" w:rsidP="0097716A">
            <w:r w:rsidRPr="00FD465A">
              <w:t>Fuel amount consumed by the captive power generation system (</w:t>
            </w:r>
            <w:r w:rsidRPr="00327976">
              <w:rPr>
                <w:i/>
              </w:rPr>
              <w:t>FC</w:t>
            </w:r>
            <w:r w:rsidRPr="00327976">
              <w:rPr>
                <w:i/>
                <w:vertAlign w:val="subscript"/>
              </w:rPr>
              <w:t>PJ,p</w:t>
            </w:r>
            <w:r w:rsidRPr="00FD465A">
              <w:t xml:space="preserve"> [mass or </w:t>
            </w:r>
            <w:r w:rsidR="00E42898">
              <w:t>volume</w:t>
            </w:r>
            <w:r w:rsidRPr="00FD465A">
              <w:t>/p]).</w:t>
            </w:r>
          </w:p>
          <w:p w:rsidR="00D76E4B" w:rsidRPr="00FD465A" w:rsidRDefault="00D76E4B" w:rsidP="0097716A">
            <w:r w:rsidRPr="00FD465A">
              <w:t>Net calorific value (</w:t>
            </w:r>
            <w:r w:rsidRPr="00327976">
              <w:rPr>
                <w:i/>
              </w:rPr>
              <w:t>NCV</w:t>
            </w:r>
            <w:r w:rsidRPr="00327976">
              <w:rPr>
                <w:i/>
                <w:vertAlign w:val="subscript"/>
              </w:rPr>
              <w:t>fuel</w:t>
            </w:r>
            <w:r w:rsidRPr="00FD465A">
              <w:t xml:space="preserve"> [GJ/mass or </w:t>
            </w:r>
            <w:r w:rsidR="00E42898">
              <w:t>volume</w:t>
            </w:r>
            <w:r w:rsidRPr="00FD465A">
              <w:t xml:space="preserve">]) </w:t>
            </w:r>
            <w:r w:rsidR="00EE1755">
              <w:rPr>
                <w:rFonts w:hint="eastAsia"/>
              </w:rPr>
              <w:t>a</w:t>
            </w:r>
            <w:r w:rsidR="00EE1755">
              <w:t xml:space="preserve">nd </w:t>
            </w:r>
            <w:r w:rsidRPr="00FD465A">
              <w:rPr>
                <w:szCs w:val="22"/>
              </w:rPr>
              <w:t>CO</w:t>
            </w:r>
            <w:r w:rsidRPr="00FD465A">
              <w:rPr>
                <w:szCs w:val="22"/>
                <w:vertAlign w:val="subscript"/>
              </w:rPr>
              <w:t>2</w:t>
            </w:r>
            <w:r w:rsidRPr="00FD465A">
              <w:t xml:space="preserve"> emission factor of the fuel (</w:t>
            </w:r>
            <w:r w:rsidRPr="00327976">
              <w:rPr>
                <w:i/>
              </w:rPr>
              <w:t>EF</w:t>
            </w:r>
            <w:r w:rsidRPr="00327976">
              <w:rPr>
                <w:i/>
                <w:vertAlign w:val="subscript"/>
              </w:rPr>
              <w:t>fuel</w:t>
            </w:r>
            <w:r w:rsidRPr="00FD465A">
              <w:t xml:space="preserve"> [t</w:t>
            </w:r>
            <w:r w:rsidRPr="00FD465A">
              <w:rPr>
                <w:szCs w:val="22"/>
              </w:rPr>
              <w:t>CO</w:t>
            </w:r>
            <w:r w:rsidRPr="00FD465A">
              <w:rPr>
                <w:szCs w:val="22"/>
                <w:vertAlign w:val="subscript"/>
              </w:rPr>
              <w:t>2</w:t>
            </w:r>
            <w:r w:rsidRPr="00FD465A">
              <w:t>/GJ]) in order of preference:</w:t>
            </w:r>
          </w:p>
          <w:p w:rsidR="00D76E4B" w:rsidRPr="00FD465A" w:rsidRDefault="00D76E4B" w:rsidP="0097716A"/>
          <w:p w:rsidR="00D76E4B" w:rsidRPr="00FD465A" w:rsidRDefault="00D76E4B" w:rsidP="0097716A">
            <w:r w:rsidRPr="00FD465A">
              <w:t>1) values provided by the fuel supplier;</w:t>
            </w:r>
          </w:p>
          <w:p w:rsidR="00D76E4B" w:rsidRPr="00FD465A" w:rsidRDefault="00D76E4B" w:rsidP="0097716A">
            <w:r w:rsidRPr="00FD465A">
              <w:t>2) measurement by the project participants;</w:t>
            </w:r>
          </w:p>
          <w:p w:rsidR="00D76E4B" w:rsidRPr="00FD465A" w:rsidRDefault="00D76E4B" w:rsidP="0097716A">
            <w:r w:rsidRPr="00FD465A">
              <w:t>3) regional or national default values;</w:t>
            </w:r>
          </w:p>
          <w:p w:rsidR="00D76E4B" w:rsidRPr="00473B93" w:rsidRDefault="00D76E4B" w:rsidP="0097716A">
            <w:r w:rsidRPr="00FD465A">
              <w:t xml:space="preserve">4) IPCC default values provided in table </w:t>
            </w:r>
            <w:r w:rsidR="00D51F4D" w:rsidRPr="00FD465A">
              <w:t xml:space="preserve">1.2 and </w:t>
            </w:r>
            <w:r w:rsidRPr="00FD465A">
              <w:t>1.4 of Ch.1 Vol.2 of 2006 IPCC Guidelines on National GHG Inventories. Lower value is applied.</w:t>
            </w:r>
          </w:p>
          <w:p w:rsidR="00D76E4B" w:rsidRDefault="00D76E4B" w:rsidP="0097716A">
            <w:pPr>
              <w:jc w:val="left"/>
              <w:rPr>
                <w:i/>
                <w:szCs w:val="22"/>
              </w:rPr>
            </w:pPr>
          </w:p>
          <w:p w:rsidR="00327976" w:rsidRDefault="00327976" w:rsidP="00327976">
            <w:pPr>
              <w:adjustRightInd w:val="0"/>
              <w:snapToGrid w:val="0"/>
              <w:spacing w:line="280" w:lineRule="exact"/>
            </w:pPr>
          </w:p>
          <w:p w:rsidR="00327976" w:rsidRDefault="00327976" w:rsidP="00327976">
            <w:pPr>
              <w:autoSpaceDE w:val="0"/>
              <w:autoSpaceDN w:val="0"/>
              <w:adjustRightInd w:val="0"/>
              <w:jc w:val="left"/>
              <w:rPr>
                <w:kern w:val="0"/>
                <w:szCs w:val="22"/>
              </w:rPr>
            </w:pPr>
            <w:r>
              <w:rPr>
                <w:kern w:val="0"/>
                <w:szCs w:val="22"/>
              </w:rPr>
              <w:t>[Captive electricity with diesel fuel]</w:t>
            </w:r>
          </w:p>
          <w:p w:rsidR="00327976" w:rsidRDefault="00327976" w:rsidP="00327976">
            <w:pPr>
              <w:autoSpaceDE w:val="0"/>
              <w:autoSpaceDN w:val="0"/>
              <w:adjustRightInd w:val="0"/>
              <w:jc w:val="left"/>
              <w:rPr>
                <w:kern w:val="0"/>
                <w:szCs w:val="22"/>
              </w:rPr>
            </w:pPr>
            <w:r>
              <w:rPr>
                <w:kern w:val="0"/>
                <w:szCs w:val="22"/>
              </w:rPr>
              <w:t>CDM approved small scale methodology: AMS-I.A.</w:t>
            </w:r>
          </w:p>
          <w:p w:rsidR="00327976" w:rsidRPr="005E007D" w:rsidRDefault="00327976" w:rsidP="00327976">
            <w:pPr>
              <w:autoSpaceDE w:val="0"/>
              <w:autoSpaceDN w:val="0"/>
              <w:adjustRightInd w:val="0"/>
              <w:jc w:val="left"/>
              <w:rPr>
                <w:kern w:val="0"/>
                <w:szCs w:val="22"/>
              </w:rPr>
            </w:pPr>
          </w:p>
          <w:p w:rsidR="00327976" w:rsidRDefault="00327976" w:rsidP="00327976">
            <w:pPr>
              <w:autoSpaceDE w:val="0"/>
              <w:autoSpaceDN w:val="0"/>
              <w:adjustRightInd w:val="0"/>
              <w:jc w:val="left"/>
              <w:rPr>
                <w:kern w:val="0"/>
                <w:szCs w:val="22"/>
              </w:rPr>
            </w:pPr>
            <w:r>
              <w:rPr>
                <w:kern w:val="0"/>
                <w:szCs w:val="22"/>
              </w:rPr>
              <w:t>[Captive electricity with natural gas]</w:t>
            </w:r>
          </w:p>
          <w:p w:rsidR="00327976" w:rsidRDefault="00327976" w:rsidP="00327976">
            <w:pPr>
              <w:autoSpaceDE w:val="0"/>
              <w:autoSpaceDN w:val="0"/>
              <w:adjustRightInd w:val="0"/>
              <w:jc w:val="left"/>
              <w:rPr>
                <w:kern w:val="0"/>
                <w:szCs w:val="22"/>
              </w:rPr>
            </w:pPr>
            <w:r>
              <w:rPr>
                <w:kern w:val="0"/>
                <w:szCs w:val="22"/>
              </w:rPr>
              <w:t>2006 IPCC Guidelines on National GHG Inventories for the source of EF of natural gas.</w:t>
            </w:r>
          </w:p>
          <w:p w:rsidR="00327976" w:rsidRPr="00473B93" w:rsidRDefault="00327976" w:rsidP="00327976">
            <w:pPr>
              <w:jc w:val="left"/>
              <w:rPr>
                <w:i/>
                <w:szCs w:val="22"/>
              </w:rPr>
            </w:pPr>
            <w:r>
              <w:rPr>
                <w:kern w:val="0"/>
                <w:szCs w:val="22"/>
              </w:rPr>
              <w:t>CDM Methodological tool "Determining the baseline efficiency of thermal or electric energy generation systems version02.0" for the default efficiency for off-grid power plants.</w:t>
            </w:r>
          </w:p>
        </w:tc>
      </w:tr>
    </w:tbl>
    <w:p w:rsidR="00525314" w:rsidRDefault="00525314" w:rsidP="00015F7F">
      <w:pPr>
        <w:rPr>
          <w:b/>
        </w:rPr>
      </w:pPr>
    </w:p>
    <w:p w:rsidR="00E42898" w:rsidRPr="002F1FCE" w:rsidRDefault="00E42898" w:rsidP="00E42898">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E42898" w:rsidRPr="00080D6A" w:rsidRDefault="00E42898" w:rsidP="00E42898">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E42898" w:rsidRPr="00080D6A" w:rsidTr="005D3272">
        <w:tc>
          <w:tcPr>
            <w:tcW w:w="1242" w:type="dxa"/>
            <w:shd w:val="clear" w:color="auto" w:fill="C6D9F1"/>
          </w:tcPr>
          <w:p w:rsidR="00E42898" w:rsidRPr="00080D6A" w:rsidRDefault="00E42898" w:rsidP="005D3272">
            <w:pPr>
              <w:jc w:val="center"/>
              <w:rPr>
                <w:rFonts w:eastAsiaTheme="minorEastAsia"/>
                <w:szCs w:val="22"/>
              </w:rPr>
            </w:pPr>
            <w:r w:rsidRPr="00080D6A">
              <w:rPr>
                <w:rFonts w:eastAsiaTheme="minorEastAsia"/>
                <w:szCs w:val="22"/>
              </w:rPr>
              <w:t>Version</w:t>
            </w:r>
          </w:p>
        </w:tc>
        <w:tc>
          <w:tcPr>
            <w:tcW w:w="1701" w:type="dxa"/>
            <w:shd w:val="clear" w:color="auto" w:fill="C6D9F1"/>
          </w:tcPr>
          <w:p w:rsidR="00E42898" w:rsidRPr="00080D6A" w:rsidRDefault="00E42898" w:rsidP="005D3272">
            <w:pPr>
              <w:jc w:val="center"/>
              <w:rPr>
                <w:rFonts w:eastAsiaTheme="minorEastAsia"/>
                <w:szCs w:val="22"/>
              </w:rPr>
            </w:pPr>
            <w:r w:rsidRPr="00080D6A">
              <w:rPr>
                <w:rFonts w:eastAsiaTheme="minorEastAsia"/>
                <w:szCs w:val="22"/>
              </w:rPr>
              <w:t>Date</w:t>
            </w:r>
          </w:p>
        </w:tc>
        <w:tc>
          <w:tcPr>
            <w:tcW w:w="5759" w:type="dxa"/>
            <w:shd w:val="clear" w:color="auto" w:fill="C6D9F1"/>
          </w:tcPr>
          <w:p w:rsidR="00E42898" w:rsidRPr="00080D6A" w:rsidRDefault="00E42898" w:rsidP="005D3272">
            <w:pPr>
              <w:jc w:val="center"/>
              <w:rPr>
                <w:rFonts w:eastAsiaTheme="minorEastAsia"/>
                <w:szCs w:val="22"/>
              </w:rPr>
            </w:pPr>
            <w:r w:rsidRPr="00080D6A">
              <w:rPr>
                <w:rFonts w:eastAsiaTheme="minorEastAsia"/>
                <w:szCs w:val="22"/>
              </w:rPr>
              <w:t>Contents revised</w:t>
            </w:r>
          </w:p>
        </w:tc>
      </w:tr>
      <w:tr w:rsidR="00E42898" w:rsidRPr="00080D6A" w:rsidTr="005D3272">
        <w:trPr>
          <w:trHeight w:val="545"/>
        </w:trPr>
        <w:tc>
          <w:tcPr>
            <w:tcW w:w="1242" w:type="dxa"/>
            <w:shd w:val="clear" w:color="auto" w:fill="auto"/>
          </w:tcPr>
          <w:p w:rsidR="00E42898" w:rsidRPr="00080D6A" w:rsidRDefault="00E42898" w:rsidP="005D3272">
            <w:pPr>
              <w:snapToGrid w:val="0"/>
              <w:rPr>
                <w:rFonts w:eastAsiaTheme="minorEastAsia"/>
              </w:rPr>
            </w:pPr>
            <w:r w:rsidRPr="00080D6A">
              <w:rPr>
                <w:rFonts w:eastAsiaTheme="minorEastAsia"/>
              </w:rPr>
              <w:t>01.0</w:t>
            </w:r>
          </w:p>
        </w:tc>
        <w:tc>
          <w:tcPr>
            <w:tcW w:w="1701" w:type="dxa"/>
            <w:shd w:val="clear" w:color="auto" w:fill="auto"/>
          </w:tcPr>
          <w:p w:rsidR="00E42898" w:rsidRPr="00080D6A" w:rsidRDefault="006D5D96" w:rsidP="00E42898">
            <w:pPr>
              <w:snapToGrid w:val="0"/>
              <w:rPr>
                <w:rFonts w:eastAsiaTheme="minorEastAsia"/>
              </w:rPr>
            </w:pPr>
            <w:r>
              <w:rPr>
                <w:rFonts w:eastAsiaTheme="minorEastAsia" w:hint="eastAsia"/>
              </w:rPr>
              <w:t>18</w:t>
            </w:r>
            <w:r w:rsidR="00E42898">
              <w:rPr>
                <w:rFonts w:eastAsiaTheme="minorEastAsia" w:hint="eastAsia"/>
              </w:rPr>
              <w:t xml:space="preserve"> </w:t>
            </w:r>
            <w:r w:rsidR="00E42898">
              <w:rPr>
                <w:rFonts w:eastAsiaTheme="minorEastAsia"/>
              </w:rPr>
              <w:t>October</w:t>
            </w:r>
            <w:r w:rsidR="00E42898" w:rsidRPr="00080D6A">
              <w:rPr>
                <w:rFonts w:eastAsiaTheme="minorEastAsia" w:hint="eastAsia"/>
              </w:rPr>
              <w:t xml:space="preserve"> 201</w:t>
            </w:r>
            <w:r w:rsidR="00E42898">
              <w:rPr>
                <w:rFonts w:eastAsiaTheme="minorEastAsia" w:hint="eastAsia"/>
              </w:rPr>
              <w:t>7</w:t>
            </w:r>
          </w:p>
        </w:tc>
        <w:tc>
          <w:tcPr>
            <w:tcW w:w="5759" w:type="dxa"/>
            <w:shd w:val="clear" w:color="auto" w:fill="auto"/>
          </w:tcPr>
          <w:p w:rsidR="00E42898" w:rsidRPr="002F1FCE" w:rsidRDefault="00C04638" w:rsidP="005D3272">
            <w:pPr>
              <w:snapToGrid w:val="0"/>
              <w:rPr>
                <w:rFonts w:eastAsiaTheme="minorEastAsia"/>
                <w:szCs w:val="22"/>
              </w:rPr>
            </w:pPr>
            <w:r>
              <w:rPr>
                <w:kern w:val="0"/>
                <w:szCs w:val="22"/>
              </w:rPr>
              <w:t>Decision by the Joint Committee</w:t>
            </w:r>
          </w:p>
          <w:p w:rsidR="00E42898" w:rsidRPr="00080D6A" w:rsidRDefault="00E42898" w:rsidP="005D3272">
            <w:pPr>
              <w:snapToGrid w:val="0"/>
              <w:rPr>
                <w:rFonts w:eastAsiaTheme="minorEastAsia"/>
                <w:szCs w:val="22"/>
              </w:rPr>
            </w:pPr>
            <w:r w:rsidRPr="00080D6A">
              <w:rPr>
                <w:rFonts w:eastAsiaTheme="minorEastAsia" w:hint="eastAsia"/>
                <w:szCs w:val="22"/>
              </w:rPr>
              <w:t>Initial approval.</w:t>
            </w:r>
          </w:p>
        </w:tc>
      </w:tr>
      <w:tr w:rsidR="00E42898" w:rsidRPr="00080D6A" w:rsidTr="005D3272">
        <w:tc>
          <w:tcPr>
            <w:tcW w:w="1242" w:type="dxa"/>
            <w:shd w:val="clear" w:color="auto" w:fill="auto"/>
          </w:tcPr>
          <w:p w:rsidR="00E42898" w:rsidRPr="00080D6A" w:rsidRDefault="00E42898" w:rsidP="005D3272">
            <w:pPr>
              <w:snapToGrid w:val="0"/>
              <w:rPr>
                <w:rFonts w:eastAsiaTheme="minorEastAsia"/>
                <w:szCs w:val="22"/>
              </w:rPr>
            </w:pPr>
          </w:p>
        </w:tc>
        <w:tc>
          <w:tcPr>
            <w:tcW w:w="1701" w:type="dxa"/>
            <w:shd w:val="clear" w:color="auto" w:fill="auto"/>
          </w:tcPr>
          <w:p w:rsidR="00E42898" w:rsidRPr="00080D6A" w:rsidRDefault="00E42898" w:rsidP="005D3272">
            <w:pPr>
              <w:snapToGrid w:val="0"/>
              <w:rPr>
                <w:rFonts w:eastAsiaTheme="minorEastAsia"/>
                <w:szCs w:val="22"/>
              </w:rPr>
            </w:pPr>
          </w:p>
        </w:tc>
        <w:tc>
          <w:tcPr>
            <w:tcW w:w="5759" w:type="dxa"/>
            <w:shd w:val="clear" w:color="auto" w:fill="auto"/>
          </w:tcPr>
          <w:p w:rsidR="00E42898" w:rsidRPr="00080D6A" w:rsidRDefault="00E42898" w:rsidP="005D3272">
            <w:pPr>
              <w:snapToGrid w:val="0"/>
              <w:rPr>
                <w:rFonts w:eastAsiaTheme="minorEastAsia"/>
                <w:szCs w:val="22"/>
              </w:rPr>
            </w:pPr>
          </w:p>
        </w:tc>
      </w:tr>
      <w:tr w:rsidR="00E42898" w:rsidRPr="00080D6A" w:rsidTr="005D3272">
        <w:tc>
          <w:tcPr>
            <w:tcW w:w="1242" w:type="dxa"/>
            <w:shd w:val="clear" w:color="auto" w:fill="auto"/>
          </w:tcPr>
          <w:p w:rsidR="00E42898" w:rsidRPr="00080D6A" w:rsidRDefault="00E42898" w:rsidP="005D3272">
            <w:pPr>
              <w:snapToGrid w:val="0"/>
              <w:rPr>
                <w:rFonts w:eastAsiaTheme="minorEastAsia"/>
                <w:szCs w:val="22"/>
              </w:rPr>
            </w:pPr>
          </w:p>
        </w:tc>
        <w:tc>
          <w:tcPr>
            <w:tcW w:w="1701" w:type="dxa"/>
            <w:shd w:val="clear" w:color="auto" w:fill="auto"/>
          </w:tcPr>
          <w:p w:rsidR="00E42898" w:rsidRPr="00080D6A" w:rsidRDefault="00E42898" w:rsidP="005D3272">
            <w:pPr>
              <w:snapToGrid w:val="0"/>
              <w:rPr>
                <w:rFonts w:eastAsiaTheme="minorEastAsia"/>
                <w:szCs w:val="22"/>
              </w:rPr>
            </w:pPr>
          </w:p>
        </w:tc>
        <w:tc>
          <w:tcPr>
            <w:tcW w:w="5759" w:type="dxa"/>
            <w:shd w:val="clear" w:color="auto" w:fill="auto"/>
          </w:tcPr>
          <w:p w:rsidR="00E42898" w:rsidRPr="00080D6A" w:rsidRDefault="00E42898" w:rsidP="005D3272">
            <w:pPr>
              <w:snapToGrid w:val="0"/>
              <w:rPr>
                <w:rFonts w:eastAsiaTheme="minorEastAsia"/>
                <w:szCs w:val="22"/>
              </w:rPr>
            </w:pPr>
          </w:p>
        </w:tc>
      </w:tr>
    </w:tbl>
    <w:p w:rsidR="00E42898" w:rsidRDefault="00E42898" w:rsidP="00E42898">
      <w:pPr>
        <w:snapToGrid w:val="0"/>
        <w:rPr>
          <w:sz w:val="2"/>
          <w:szCs w:val="2"/>
        </w:rPr>
      </w:pPr>
    </w:p>
    <w:p w:rsidR="000C15EC" w:rsidRPr="006D5D96" w:rsidRDefault="000C15EC" w:rsidP="006D5D96"/>
    <w:sectPr w:rsidR="000C15EC" w:rsidRPr="006D5D96" w:rsidSect="00D1398A">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46" w:rsidRDefault="00F65E46" w:rsidP="00B64A2E">
      <w:r>
        <w:separator/>
      </w:r>
    </w:p>
  </w:endnote>
  <w:endnote w:type="continuationSeparator" w:id="0">
    <w:p w:rsidR="00F65E46" w:rsidRDefault="00F65E4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FD" w:rsidRDefault="000538FD">
    <w:pPr>
      <w:pStyle w:val="a5"/>
      <w:jc w:val="center"/>
    </w:pPr>
    <w:r>
      <w:fldChar w:fldCharType="begin"/>
    </w:r>
    <w:r>
      <w:instrText xml:space="preserve"> PAGE   \* MERGEFORMAT </w:instrText>
    </w:r>
    <w:r>
      <w:fldChar w:fldCharType="separate"/>
    </w:r>
    <w:r w:rsidR="00B063A8" w:rsidRPr="00B063A8">
      <w:rPr>
        <w:noProof/>
        <w:lang w:val="ja-JP"/>
      </w:rPr>
      <w:t>1</w:t>
    </w:r>
    <w:r>
      <w:rPr>
        <w:noProof/>
        <w:lang w:val="ja-JP"/>
      </w:rPr>
      <w:fldChar w:fldCharType="end"/>
    </w:r>
  </w:p>
  <w:p w:rsidR="000538FD" w:rsidRDefault="000538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46" w:rsidRDefault="00F65E46" w:rsidP="00B64A2E">
      <w:r>
        <w:separator/>
      </w:r>
    </w:p>
  </w:footnote>
  <w:footnote w:type="continuationSeparator" w:id="0">
    <w:p w:rsidR="00F65E46" w:rsidRDefault="00F65E46"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FD" w:rsidRDefault="000538FD" w:rsidP="00A31B95">
    <w:pPr>
      <w:pStyle w:val="a3"/>
      <w:jc w:val="right"/>
      <w:rPr>
        <w:kern w:val="0"/>
        <w:sz w:val="22"/>
        <w:szCs w:val="22"/>
      </w:rPr>
    </w:pPr>
    <w:r w:rsidRPr="0019667A">
      <w:rPr>
        <w:rFonts w:cs="ＭＳ 明朝"/>
        <w:sz w:val="22"/>
        <w:szCs w:val="22"/>
      </w:rPr>
      <w:t>JCM_</w:t>
    </w:r>
    <w:r>
      <w:rPr>
        <w:rFonts w:cs="ＭＳ 明朝" w:hint="eastAsia"/>
        <w:sz w:val="22"/>
        <w:szCs w:val="22"/>
      </w:rPr>
      <w:t>SA</w:t>
    </w:r>
    <w:r w:rsidRPr="0019667A">
      <w:rPr>
        <w:rFonts w:cs="ＭＳ 明朝"/>
        <w:sz w:val="22"/>
        <w:szCs w:val="22"/>
      </w:rPr>
      <w:t>_</w:t>
    </w:r>
    <w:r w:rsidR="00E42898">
      <w:rPr>
        <w:rFonts w:cs="ＭＳ 明朝"/>
        <w:sz w:val="22"/>
        <w:szCs w:val="22"/>
      </w:rPr>
      <w:t>AM001_ver01.0</w:t>
    </w:r>
  </w:p>
  <w:p w:rsidR="00E42898" w:rsidRPr="0019667A" w:rsidRDefault="00E42898" w:rsidP="00E42898">
    <w:pPr>
      <w:pStyle w:val="a3"/>
      <w:wordWrap w:val="0"/>
      <w:jc w:val="right"/>
      <w:rPr>
        <w:sz w:val="22"/>
        <w:szCs w:val="22"/>
      </w:rPr>
    </w:pPr>
    <w:r>
      <w:rPr>
        <w:kern w:val="0"/>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5DD"/>
    <w:multiLevelType w:val="hybridMultilevel"/>
    <w:tmpl w:val="3E862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318E4C12"/>
    <w:multiLevelType w:val="hybridMultilevel"/>
    <w:tmpl w:val="BE64AFB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65C"/>
    <w:rsid w:val="00031537"/>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8FD"/>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C25"/>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29F8"/>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5F0F"/>
    <w:rsid w:val="000B6BA9"/>
    <w:rsid w:val="000B7503"/>
    <w:rsid w:val="000B7A7C"/>
    <w:rsid w:val="000C01D7"/>
    <w:rsid w:val="000C0AF9"/>
    <w:rsid w:val="000C0E60"/>
    <w:rsid w:val="000C15EC"/>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8F9"/>
    <w:rsid w:val="000D7459"/>
    <w:rsid w:val="000E0DCD"/>
    <w:rsid w:val="000E218B"/>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03"/>
    <w:rsid w:val="00104E4F"/>
    <w:rsid w:val="0010504D"/>
    <w:rsid w:val="001064DC"/>
    <w:rsid w:val="00107CE9"/>
    <w:rsid w:val="00107E3E"/>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738"/>
    <w:rsid w:val="00142891"/>
    <w:rsid w:val="0014309F"/>
    <w:rsid w:val="001431BA"/>
    <w:rsid w:val="0014393B"/>
    <w:rsid w:val="001456CC"/>
    <w:rsid w:val="001456EB"/>
    <w:rsid w:val="00145DD0"/>
    <w:rsid w:val="0014690A"/>
    <w:rsid w:val="00146974"/>
    <w:rsid w:val="00146A44"/>
    <w:rsid w:val="00147126"/>
    <w:rsid w:val="00147386"/>
    <w:rsid w:val="00147400"/>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2BF"/>
    <w:rsid w:val="0017281A"/>
    <w:rsid w:val="00172ABE"/>
    <w:rsid w:val="00172FEC"/>
    <w:rsid w:val="001739BB"/>
    <w:rsid w:val="00175579"/>
    <w:rsid w:val="001759F7"/>
    <w:rsid w:val="00175AE3"/>
    <w:rsid w:val="00175E0A"/>
    <w:rsid w:val="00176355"/>
    <w:rsid w:val="00176384"/>
    <w:rsid w:val="001769B9"/>
    <w:rsid w:val="00176B76"/>
    <w:rsid w:val="00177540"/>
    <w:rsid w:val="001779BA"/>
    <w:rsid w:val="001811BC"/>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6A3"/>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21C5"/>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83"/>
    <w:rsid w:val="00226482"/>
    <w:rsid w:val="0022736E"/>
    <w:rsid w:val="00227FE1"/>
    <w:rsid w:val="0023253A"/>
    <w:rsid w:val="002333CC"/>
    <w:rsid w:val="00233733"/>
    <w:rsid w:val="00241142"/>
    <w:rsid w:val="00243E38"/>
    <w:rsid w:val="0024461B"/>
    <w:rsid w:val="00244B09"/>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03F4"/>
    <w:rsid w:val="00281A7E"/>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AE5"/>
    <w:rsid w:val="00293B24"/>
    <w:rsid w:val="00293ED3"/>
    <w:rsid w:val="00294F5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4CD"/>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6D3"/>
    <w:rsid w:val="002D59B6"/>
    <w:rsid w:val="002D5B50"/>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0F33"/>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6E1B"/>
    <w:rsid w:val="00327767"/>
    <w:rsid w:val="00327976"/>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4C1A"/>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13A5"/>
    <w:rsid w:val="003C26DA"/>
    <w:rsid w:val="003C2FF7"/>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5D0"/>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91D"/>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FF7"/>
    <w:rsid w:val="0043359B"/>
    <w:rsid w:val="00433D95"/>
    <w:rsid w:val="00434039"/>
    <w:rsid w:val="00435582"/>
    <w:rsid w:val="004358AC"/>
    <w:rsid w:val="004359E1"/>
    <w:rsid w:val="00435BF4"/>
    <w:rsid w:val="004365B0"/>
    <w:rsid w:val="00436787"/>
    <w:rsid w:val="00436C0D"/>
    <w:rsid w:val="00436FED"/>
    <w:rsid w:val="00437391"/>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5878"/>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6732"/>
    <w:rsid w:val="004F725C"/>
    <w:rsid w:val="004F7652"/>
    <w:rsid w:val="004F7766"/>
    <w:rsid w:val="004F7C14"/>
    <w:rsid w:val="00501A11"/>
    <w:rsid w:val="00502E82"/>
    <w:rsid w:val="005033C4"/>
    <w:rsid w:val="00503B4B"/>
    <w:rsid w:val="005041A2"/>
    <w:rsid w:val="00504274"/>
    <w:rsid w:val="005049B9"/>
    <w:rsid w:val="00505647"/>
    <w:rsid w:val="005066E1"/>
    <w:rsid w:val="005067D3"/>
    <w:rsid w:val="00506F96"/>
    <w:rsid w:val="00507B2B"/>
    <w:rsid w:val="00512630"/>
    <w:rsid w:val="005127A8"/>
    <w:rsid w:val="00514256"/>
    <w:rsid w:val="005144E0"/>
    <w:rsid w:val="00514C7E"/>
    <w:rsid w:val="00515060"/>
    <w:rsid w:val="005152CD"/>
    <w:rsid w:val="00515347"/>
    <w:rsid w:val="0051540A"/>
    <w:rsid w:val="00515D1D"/>
    <w:rsid w:val="00517B78"/>
    <w:rsid w:val="005202D6"/>
    <w:rsid w:val="005202F0"/>
    <w:rsid w:val="00520943"/>
    <w:rsid w:val="005210A9"/>
    <w:rsid w:val="00521DFC"/>
    <w:rsid w:val="0052367E"/>
    <w:rsid w:val="00524568"/>
    <w:rsid w:val="00525314"/>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293"/>
    <w:rsid w:val="0055348C"/>
    <w:rsid w:val="00553890"/>
    <w:rsid w:val="00553F3B"/>
    <w:rsid w:val="0055410C"/>
    <w:rsid w:val="0055417B"/>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B43"/>
    <w:rsid w:val="00566EE6"/>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0ED"/>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9E6"/>
    <w:rsid w:val="005C1A2B"/>
    <w:rsid w:val="005C1D64"/>
    <w:rsid w:val="005C29C2"/>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0EA"/>
    <w:rsid w:val="005F199E"/>
    <w:rsid w:val="005F2C85"/>
    <w:rsid w:val="005F4F5C"/>
    <w:rsid w:val="005F5698"/>
    <w:rsid w:val="005F623F"/>
    <w:rsid w:val="005F6953"/>
    <w:rsid w:val="005F742D"/>
    <w:rsid w:val="00600966"/>
    <w:rsid w:val="00601194"/>
    <w:rsid w:val="006011F5"/>
    <w:rsid w:val="006012E3"/>
    <w:rsid w:val="0060213B"/>
    <w:rsid w:val="00602ABB"/>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367E"/>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A13"/>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5D96"/>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C6D"/>
    <w:rsid w:val="0072755A"/>
    <w:rsid w:val="00727951"/>
    <w:rsid w:val="00727C2C"/>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074A"/>
    <w:rsid w:val="00761468"/>
    <w:rsid w:val="007618F6"/>
    <w:rsid w:val="00761ED2"/>
    <w:rsid w:val="00762374"/>
    <w:rsid w:val="00762509"/>
    <w:rsid w:val="00762B39"/>
    <w:rsid w:val="00762C9F"/>
    <w:rsid w:val="00762D0E"/>
    <w:rsid w:val="00763B00"/>
    <w:rsid w:val="00764BA8"/>
    <w:rsid w:val="007655DC"/>
    <w:rsid w:val="007656BA"/>
    <w:rsid w:val="007656FB"/>
    <w:rsid w:val="0076684E"/>
    <w:rsid w:val="0076698F"/>
    <w:rsid w:val="00767692"/>
    <w:rsid w:val="00767781"/>
    <w:rsid w:val="00770D00"/>
    <w:rsid w:val="00773563"/>
    <w:rsid w:val="00774F80"/>
    <w:rsid w:val="007752B7"/>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62EF"/>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4A8F"/>
    <w:rsid w:val="0082550A"/>
    <w:rsid w:val="00825606"/>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318"/>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53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4C8B"/>
    <w:rsid w:val="008C5342"/>
    <w:rsid w:val="008C5562"/>
    <w:rsid w:val="008C63E8"/>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3EFF"/>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A1C"/>
    <w:rsid w:val="00936F37"/>
    <w:rsid w:val="00937112"/>
    <w:rsid w:val="0093738A"/>
    <w:rsid w:val="00937E0B"/>
    <w:rsid w:val="0094095B"/>
    <w:rsid w:val="009411C0"/>
    <w:rsid w:val="0094139C"/>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7716A"/>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3317"/>
    <w:rsid w:val="009A3409"/>
    <w:rsid w:val="009A422A"/>
    <w:rsid w:val="009A5817"/>
    <w:rsid w:val="009A6E80"/>
    <w:rsid w:val="009A6E81"/>
    <w:rsid w:val="009A7E89"/>
    <w:rsid w:val="009B052D"/>
    <w:rsid w:val="009B06E7"/>
    <w:rsid w:val="009B0CF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168"/>
    <w:rsid w:val="00A25E56"/>
    <w:rsid w:val="00A266D8"/>
    <w:rsid w:val="00A27FF3"/>
    <w:rsid w:val="00A30514"/>
    <w:rsid w:val="00A30F51"/>
    <w:rsid w:val="00A31065"/>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645"/>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0E9"/>
    <w:rsid w:val="00A732C1"/>
    <w:rsid w:val="00A73509"/>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1B42"/>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22AB"/>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63A8"/>
    <w:rsid w:val="00B07A23"/>
    <w:rsid w:val="00B10446"/>
    <w:rsid w:val="00B104D4"/>
    <w:rsid w:val="00B11823"/>
    <w:rsid w:val="00B12DAA"/>
    <w:rsid w:val="00B15B29"/>
    <w:rsid w:val="00B15C46"/>
    <w:rsid w:val="00B160B8"/>
    <w:rsid w:val="00B167F6"/>
    <w:rsid w:val="00B16B91"/>
    <w:rsid w:val="00B173F7"/>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16B7"/>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0B5A"/>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EE1"/>
    <w:rsid w:val="00BC465F"/>
    <w:rsid w:val="00BC50FF"/>
    <w:rsid w:val="00BC733C"/>
    <w:rsid w:val="00BC77AE"/>
    <w:rsid w:val="00BD03B4"/>
    <w:rsid w:val="00BD03EB"/>
    <w:rsid w:val="00BD070D"/>
    <w:rsid w:val="00BD09BD"/>
    <w:rsid w:val="00BD1042"/>
    <w:rsid w:val="00BD1218"/>
    <w:rsid w:val="00BD236F"/>
    <w:rsid w:val="00BD2F3F"/>
    <w:rsid w:val="00BD3DEA"/>
    <w:rsid w:val="00BD3F91"/>
    <w:rsid w:val="00BD48A6"/>
    <w:rsid w:val="00BD5555"/>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B03"/>
    <w:rsid w:val="00BE4CBA"/>
    <w:rsid w:val="00BE60A0"/>
    <w:rsid w:val="00BE658C"/>
    <w:rsid w:val="00BE6CA4"/>
    <w:rsid w:val="00BE6F80"/>
    <w:rsid w:val="00BF4000"/>
    <w:rsid w:val="00BF68C7"/>
    <w:rsid w:val="00C01B22"/>
    <w:rsid w:val="00C01C51"/>
    <w:rsid w:val="00C02401"/>
    <w:rsid w:val="00C02928"/>
    <w:rsid w:val="00C03750"/>
    <w:rsid w:val="00C03E2F"/>
    <w:rsid w:val="00C043D3"/>
    <w:rsid w:val="00C04638"/>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9C6"/>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F2"/>
    <w:rsid w:val="00C60308"/>
    <w:rsid w:val="00C61CDF"/>
    <w:rsid w:val="00C61E6D"/>
    <w:rsid w:val="00C62039"/>
    <w:rsid w:val="00C63331"/>
    <w:rsid w:val="00C63475"/>
    <w:rsid w:val="00C64535"/>
    <w:rsid w:val="00C64651"/>
    <w:rsid w:val="00C676D3"/>
    <w:rsid w:val="00C678E3"/>
    <w:rsid w:val="00C71295"/>
    <w:rsid w:val="00C7181B"/>
    <w:rsid w:val="00C72D45"/>
    <w:rsid w:val="00C73520"/>
    <w:rsid w:val="00C73B14"/>
    <w:rsid w:val="00C74506"/>
    <w:rsid w:val="00C74693"/>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526F"/>
    <w:rsid w:val="00CB657F"/>
    <w:rsid w:val="00CB6ACB"/>
    <w:rsid w:val="00CB72A1"/>
    <w:rsid w:val="00CB7368"/>
    <w:rsid w:val="00CB762E"/>
    <w:rsid w:val="00CB782A"/>
    <w:rsid w:val="00CC101B"/>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25"/>
    <w:rsid w:val="00CE28BC"/>
    <w:rsid w:val="00CE34A5"/>
    <w:rsid w:val="00CE3582"/>
    <w:rsid w:val="00CE3E10"/>
    <w:rsid w:val="00CE50D7"/>
    <w:rsid w:val="00CE62BD"/>
    <w:rsid w:val="00CE6A72"/>
    <w:rsid w:val="00CE6E28"/>
    <w:rsid w:val="00CF0633"/>
    <w:rsid w:val="00CF3324"/>
    <w:rsid w:val="00CF3BDB"/>
    <w:rsid w:val="00CF40D1"/>
    <w:rsid w:val="00CF5700"/>
    <w:rsid w:val="00CF5946"/>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398A"/>
    <w:rsid w:val="00D1468F"/>
    <w:rsid w:val="00D14D8D"/>
    <w:rsid w:val="00D152B4"/>
    <w:rsid w:val="00D160E9"/>
    <w:rsid w:val="00D16254"/>
    <w:rsid w:val="00D163EB"/>
    <w:rsid w:val="00D16755"/>
    <w:rsid w:val="00D16A0B"/>
    <w:rsid w:val="00D16FBA"/>
    <w:rsid w:val="00D204C9"/>
    <w:rsid w:val="00D22784"/>
    <w:rsid w:val="00D22DC7"/>
    <w:rsid w:val="00D240D7"/>
    <w:rsid w:val="00D24FB8"/>
    <w:rsid w:val="00D2533F"/>
    <w:rsid w:val="00D25896"/>
    <w:rsid w:val="00D25E19"/>
    <w:rsid w:val="00D27269"/>
    <w:rsid w:val="00D273C1"/>
    <w:rsid w:val="00D27FC0"/>
    <w:rsid w:val="00D3008B"/>
    <w:rsid w:val="00D30904"/>
    <w:rsid w:val="00D310CF"/>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1F4D"/>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4B3"/>
    <w:rsid w:val="00D648D4"/>
    <w:rsid w:val="00D64A47"/>
    <w:rsid w:val="00D65720"/>
    <w:rsid w:val="00D661AC"/>
    <w:rsid w:val="00D670DC"/>
    <w:rsid w:val="00D70941"/>
    <w:rsid w:val="00D7266F"/>
    <w:rsid w:val="00D72CBB"/>
    <w:rsid w:val="00D73572"/>
    <w:rsid w:val="00D736FE"/>
    <w:rsid w:val="00D739F3"/>
    <w:rsid w:val="00D73D67"/>
    <w:rsid w:val="00D74F25"/>
    <w:rsid w:val="00D76087"/>
    <w:rsid w:val="00D76CB9"/>
    <w:rsid w:val="00D76E4B"/>
    <w:rsid w:val="00D77354"/>
    <w:rsid w:val="00D80313"/>
    <w:rsid w:val="00D808A4"/>
    <w:rsid w:val="00D8155F"/>
    <w:rsid w:val="00D8178F"/>
    <w:rsid w:val="00D82361"/>
    <w:rsid w:val="00D84196"/>
    <w:rsid w:val="00D8459A"/>
    <w:rsid w:val="00D8483D"/>
    <w:rsid w:val="00D85A5B"/>
    <w:rsid w:val="00D87C4D"/>
    <w:rsid w:val="00D90C2B"/>
    <w:rsid w:val="00D90EAD"/>
    <w:rsid w:val="00D90EE6"/>
    <w:rsid w:val="00D919FC"/>
    <w:rsid w:val="00D91F6F"/>
    <w:rsid w:val="00D93402"/>
    <w:rsid w:val="00D9354B"/>
    <w:rsid w:val="00D93F22"/>
    <w:rsid w:val="00D94A7A"/>
    <w:rsid w:val="00D95388"/>
    <w:rsid w:val="00DA1B90"/>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7B3"/>
    <w:rsid w:val="00E35E75"/>
    <w:rsid w:val="00E3640B"/>
    <w:rsid w:val="00E37249"/>
    <w:rsid w:val="00E37396"/>
    <w:rsid w:val="00E40BF5"/>
    <w:rsid w:val="00E4162E"/>
    <w:rsid w:val="00E42829"/>
    <w:rsid w:val="00E42898"/>
    <w:rsid w:val="00E44931"/>
    <w:rsid w:val="00E46DCA"/>
    <w:rsid w:val="00E47FC8"/>
    <w:rsid w:val="00E507A3"/>
    <w:rsid w:val="00E5090D"/>
    <w:rsid w:val="00E50F57"/>
    <w:rsid w:val="00E51672"/>
    <w:rsid w:val="00E5223E"/>
    <w:rsid w:val="00E5231D"/>
    <w:rsid w:val="00E52980"/>
    <w:rsid w:val="00E5442E"/>
    <w:rsid w:val="00E54A19"/>
    <w:rsid w:val="00E557C9"/>
    <w:rsid w:val="00E55843"/>
    <w:rsid w:val="00E55C8E"/>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A4"/>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609"/>
    <w:rsid w:val="00ED21EF"/>
    <w:rsid w:val="00ED2C44"/>
    <w:rsid w:val="00ED2F1D"/>
    <w:rsid w:val="00ED3388"/>
    <w:rsid w:val="00ED3658"/>
    <w:rsid w:val="00ED630A"/>
    <w:rsid w:val="00ED6464"/>
    <w:rsid w:val="00ED679A"/>
    <w:rsid w:val="00ED6923"/>
    <w:rsid w:val="00EE0F75"/>
    <w:rsid w:val="00EE116F"/>
    <w:rsid w:val="00EE1755"/>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58A"/>
    <w:rsid w:val="00F20D18"/>
    <w:rsid w:val="00F22207"/>
    <w:rsid w:val="00F229A7"/>
    <w:rsid w:val="00F2346E"/>
    <w:rsid w:val="00F2451E"/>
    <w:rsid w:val="00F2495A"/>
    <w:rsid w:val="00F25116"/>
    <w:rsid w:val="00F2604B"/>
    <w:rsid w:val="00F2630B"/>
    <w:rsid w:val="00F26487"/>
    <w:rsid w:val="00F26BD3"/>
    <w:rsid w:val="00F2717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441"/>
    <w:rsid w:val="00F50727"/>
    <w:rsid w:val="00F50AA5"/>
    <w:rsid w:val="00F5243E"/>
    <w:rsid w:val="00F52C30"/>
    <w:rsid w:val="00F536D4"/>
    <w:rsid w:val="00F54285"/>
    <w:rsid w:val="00F54648"/>
    <w:rsid w:val="00F54ABA"/>
    <w:rsid w:val="00F5609A"/>
    <w:rsid w:val="00F56754"/>
    <w:rsid w:val="00F57547"/>
    <w:rsid w:val="00F57D39"/>
    <w:rsid w:val="00F60FD5"/>
    <w:rsid w:val="00F61DFA"/>
    <w:rsid w:val="00F63B08"/>
    <w:rsid w:val="00F643E3"/>
    <w:rsid w:val="00F643F9"/>
    <w:rsid w:val="00F65E46"/>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65A"/>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5:docId w15:val="{E6857AFF-3553-4ABF-ADDA-D32C5F76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customStyle="1" w:styleId="Meth-Nomenclatureandtables">
    <w:name w:val="Meth - Nomenclature and tables"/>
    <w:basedOn w:val="a"/>
    <w:rsid w:val="00D76E4B"/>
    <w:pPr>
      <w:widowControl/>
      <w:tabs>
        <w:tab w:val="right" w:pos="9360"/>
      </w:tabs>
      <w:jc w:val="left"/>
    </w:pPr>
    <w:rPr>
      <w:kern w:val="0"/>
      <w:szCs w:val="20"/>
      <w:lang w:val="en-GB" w:eastAsia="en-US"/>
    </w:rPr>
  </w:style>
  <w:style w:type="paragraph" w:styleId="af8">
    <w:name w:val="List Paragraph"/>
    <w:basedOn w:val="a"/>
    <w:uiPriority w:val="34"/>
    <w:qFormat/>
    <w:rsid w:val="00D76E4B"/>
    <w:pPr>
      <w:ind w:leftChars="400" w:left="840"/>
    </w:pPr>
  </w:style>
  <w:style w:type="character" w:styleId="af9">
    <w:name w:val="Placeholder Text"/>
    <w:basedOn w:val="a0"/>
    <w:uiPriority w:val="99"/>
    <w:semiHidden/>
    <w:rsid w:val="00412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20965-043C-493A-A532-E357F46D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1824</Words>
  <Characters>10399</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12199</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2017-09-04T05:33:00Z</cp:lastPrinted>
  <dcterms:created xsi:type="dcterms:W3CDTF">2017-09-29T05:45:00Z</dcterms:created>
  <dcterms:modified xsi:type="dcterms:W3CDTF">2017-10-30T02:20:00Z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