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8C109" w14:textId="64282055" w:rsidR="00594620" w:rsidRPr="002B71F0" w:rsidRDefault="00594620" w:rsidP="00594620">
      <w:pPr>
        <w:jc w:val="center"/>
        <w:rPr>
          <w:b/>
          <w:szCs w:val="22"/>
        </w:r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Start w:id="54"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2B71F0">
        <w:rPr>
          <w:b/>
          <w:szCs w:val="22"/>
        </w:rPr>
        <w:t>Joint Crediting Mechanism Approved Methodology MV_AM002</w:t>
      </w:r>
    </w:p>
    <w:p w14:paraId="00525296" w14:textId="77777777" w:rsidR="00594620" w:rsidRPr="002B71F0" w:rsidRDefault="00594620" w:rsidP="00594620">
      <w:pPr>
        <w:jc w:val="center"/>
        <w:rPr>
          <w:szCs w:val="22"/>
        </w:rPr>
      </w:pPr>
      <w:r w:rsidRPr="002B71F0">
        <w:rPr>
          <w:b/>
          <w:szCs w:val="22"/>
        </w:rPr>
        <w:t>“Installation of Energy Management System, Battery Energy Storage System (EMS-BESS) and Solar PV System”</w:t>
      </w:r>
    </w:p>
    <w:p w14:paraId="7526AC91" w14:textId="6A491139" w:rsidR="00B3164A" w:rsidRPr="002B71F0" w:rsidRDefault="00B3164A" w:rsidP="00756C5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2B71F0" w14:paraId="7AB887CB" w14:textId="77777777">
        <w:tc>
          <w:tcPr>
            <w:tcW w:w="8702" w:type="dxa"/>
            <w:shd w:val="clear" w:color="auto" w:fill="17365D"/>
          </w:tcPr>
          <w:p w14:paraId="67B736A7" w14:textId="77777777" w:rsidR="006B4ECA" w:rsidRPr="002B71F0" w:rsidRDefault="006B4ECA" w:rsidP="00D00B46">
            <w:pPr>
              <w:numPr>
                <w:ilvl w:val="1"/>
                <w:numId w:val="3"/>
              </w:numPr>
              <w:rPr>
                <w:b/>
                <w:szCs w:val="22"/>
              </w:rPr>
            </w:pPr>
            <w:r w:rsidRPr="002B71F0">
              <w:rPr>
                <w:b/>
                <w:szCs w:val="22"/>
              </w:rPr>
              <w:t>Title of the methodology</w:t>
            </w:r>
          </w:p>
        </w:tc>
      </w:tr>
    </w:tbl>
    <w:p w14:paraId="143E82DD" w14:textId="77777777" w:rsidR="006B4ECA" w:rsidRPr="002B71F0" w:rsidRDefault="006B4ECA" w:rsidP="002344E0">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344E0" w:rsidRPr="002B71F0" w14:paraId="54BFDD06" w14:textId="77777777" w:rsidTr="00D00B46">
        <w:tc>
          <w:tcPr>
            <w:tcW w:w="8702" w:type="dxa"/>
          </w:tcPr>
          <w:p w14:paraId="3D2F2589" w14:textId="40F9AD1F" w:rsidR="002344E0" w:rsidRPr="002B71F0" w:rsidRDefault="00C77E2E" w:rsidP="00D00B46">
            <w:pPr>
              <w:pStyle w:val="1"/>
              <w:numPr>
                <w:ilvl w:val="0"/>
                <w:numId w:val="0"/>
              </w:numPr>
              <w:tabs>
                <w:tab w:val="clear" w:pos="680"/>
              </w:tabs>
              <w:rPr>
                <w:color w:val="auto"/>
                <w:kern w:val="2"/>
              </w:rPr>
            </w:pPr>
            <w:r w:rsidRPr="002B71F0">
              <w:t>Installation of Energy Management System</w:t>
            </w:r>
            <w:r w:rsidR="00594620" w:rsidRPr="002B71F0">
              <w:t>,</w:t>
            </w:r>
            <w:r w:rsidRPr="002B71F0">
              <w:t xml:space="preserve"> Battery Energy Storage System (EMS-BESS) </w:t>
            </w:r>
            <w:r w:rsidR="00594620" w:rsidRPr="002B71F0">
              <w:t xml:space="preserve">and </w:t>
            </w:r>
            <w:r w:rsidRPr="002B71F0">
              <w:t>Solar PV System</w:t>
            </w:r>
            <w:r w:rsidR="004A32F4" w:rsidRPr="002B71F0">
              <w:t>, Ver 01.0</w:t>
            </w:r>
          </w:p>
        </w:tc>
      </w:tr>
    </w:tbl>
    <w:p w14:paraId="5F8F0A5E" w14:textId="77777777" w:rsidR="002344E0" w:rsidRPr="002B71F0" w:rsidRDefault="002344E0" w:rsidP="002344E0">
      <w:pPr>
        <w:pStyle w:val="1"/>
        <w:numPr>
          <w:ilvl w:val="0"/>
          <w:numId w:val="0"/>
        </w:numPr>
        <w:tabs>
          <w:tab w:val="clear" w:pos="680"/>
        </w:tabs>
        <w:rPr>
          <w:color w:val="auto"/>
        </w:rPr>
      </w:pPr>
    </w:p>
    <w:p w14:paraId="0D8D942A" w14:textId="77777777" w:rsidR="004F725C" w:rsidRPr="002B71F0" w:rsidRDefault="004F725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2B71F0" w14:paraId="5980F459" w14:textId="77777777">
        <w:tc>
          <w:tcPr>
            <w:tcW w:w="8702" w:type="dxa"/>
            <w:shd w:val="clear" w:color="auto" w:fill="17365D"/>
          </w:tcPr>
          <w:p w14:paraId="0B79C4D6" w14:textId="77777777" w:rsidR="002112EA" w:rsidRPr="002B71F0" w:rsidRDefault="002112EA" w:rsidP="00D00B46">
            <w:pPr>
              <w:numPr>
                <w:ilvl w:val="1"/>
                <w:numId w:val="3"/>
              </w:numPr>
              <w:rPr>
                <w:b/>
                <w:szCs w:val="22"/>
              </w:rPr>
            </w:pPr>
            <w:r w:rsidRPr="002B71F0">
              <w:rPr>
                <w:b/>
                <w:szCs w:val="22"/>
              </w:rPr>
              <w:t>Terms and definitions</w:t>
            </w:r>
          </w:p>
        </w:tc>
      </w:tr>
    </w:tbl>
    <w:p w14:paraId="432AD36C" w14:textId="77777777" w:rsidR="002112EA" w:rsidRPr="002B71F0" w:rsidRDefault="002112EA" w:rsidP="002112EA">
      <w:pPr>
        <w:pStyle w:val="1"/>
        <w:numPr>
          <w:ilvl w:val="0"/>
          <w:numId w:val="0"/>
        </w:numPr>
        <w:ind w:left="425" w:hanging="425"/>
        <w:rPr>
          <w:color w:val="auto"/>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15"/>
      </w:tblGrid>
      <w:tr w:rsidR="002112EA" w:rsidRPr="002B71F0" w14:paraId="6B0E9E6E" w14:textId="77777777" w:rsidTr="0063738F">
        <w:tc>
          <w:tcPr>
            <w:tcW w:w="3085" w:type="dxa"/>
            <w:shd w:val="clear" w:color="auto" w:fill="C6D9F1"/>
          </w:tcPr>
          <w:p w14:paraId="5CFDAEF3" w14:textId="77777777" w:rsidR="002112EA" w:rsidRPr="002B71F0" w:rsidRDefault="002112EA" w:rsidP="00A15D22">
            <w:pPr>
              <w:jc w:val="center"/>
              <w:rPr>
                <w:szCs w:val="22"/>
              </w:rPr>
            </w:pPr>
            <w:r w:rsidRPr="002B71F0">
              <w:rPr>
                <w:szCs w:val="22"/>
              </w:rPr>
              <w:t>Terms</w:t>
            </w:r>
          </w:p>
        </w:tc>
        <w:tc>
          <w:tcPr>
            <w:tcW w:w="5415" w:type="dxa"/>
            <w:shd w:val="clear" w:color="auto" w:fill="C6D9F1"/>
          </w:tcPr>
          <w:p w14:paraId="0B2D7C85" w14:textId="77777777" w:rsidR="002112EA" w:rsidRPr="002B71F0" w:rsidRDefault="002112EA" w:rsidP="00A15D22">
            <w:pPr>
              <w:jc w:val="center"/>
              <w:rPr>
                <w:szCs w:val="22"/>
              </w:rPr>
            </w:pPr>
            <w:r w:rsidRPr="002B71F0">
              <w:rPr>
                <w:szCs w:val="22"/>
              </w:rPr>
              <w:t>Definition</w:t>
            </w:r>
            <w:r w:rsidR="00D42C87" w:rsidRPr="002B71F0">
              <w:rPr>
                <w:szCs w:val="22"/>
              </w:rPr>
              <w:t>s</w:t>
            </w:r>
          </w:p>
        </w:tc>
      </w:tr>
      <w:tr w:rsidR="00E313C2" w:rsidRPr="002B71F0" w14:paraId="75F6AA51" w14:textId="77777777" w:rsidTr="0063738F">
        <w:tc>
          <w:tcPr>
            <w:tcW w:w="3085" w:type="dxa"/>
            <w:shd w:val="clear" w:color="auto" w:fill="auto"/>
          </w:tcPr>
          <w:p w14:paraId="2AE0D0EE" w14:textId="77777777" w:rsidR="00E313C2" w:rsidRPr="002B71F0" w:rsidRDefault="00E313C2" w:rsidP="00E313C2">
            <w:pPr>
              <w:jc w:val="center"/>
            </w:pPr>
            <w:r w:rsidRPr="002B71F0">
              <w:t>Solar photovoltaic (PV) system</w:t>
            </w:r>
          </w:p>
          <w:p w14:paraId="0DBC14C1" w14:textId="77777777" w:rsidR="00E313C2" w:rsidRPr="002B71F0" w:rsidRDefault="00E313C2" w:rsidP="00E313C2">
            <w:pPr>
              <w:jc w:val="center"/>
            </w:pPr>
          </w:p>
          <w:p w14:paraId="0374DEDF" w14:textId="77777777" w:rsidR="00E313C2" w:rsidRPr="002B71F0" w:rsidRDefault="00E313C2" w:rsidP="00E313C2">
            <w:pPr>
              <w:jc w:val="center"/>
            </w:pPr>
          </w:p>
        </w:tc>
        <w:tc>
          <w:tcPr>
            <w:tcW w:w="5415" w:type="dxa"/>
            <w:shd w:val="clear" w:color="auto" w:fill="auto"/>
          </w:tcPr>
          <w:p w14:paraId="3596D1AD" w14:textId="77777777" w:rsidR="00E313C2" w:rsidRPr="002B71F0" w:rsidRDefault="00E313C2" w:rsidP="00E313C2">
            <w:r w:rsidRPr="002B71F0">
              <w:t>An electricity generation system which converts sunlight into electricity by the use of photovoltaic (PV) modules. The system also includes ancillary equipment such as inverters required to change the electrical current from direct current (DC) to alternating current (AC).</w:t>
            </w:r>
          </w:p>
        </w:tc>
      </w:tr>
      <w:tr w:rsidR="00E313C2" w:rsidRPr="002B71F0" w14:paraId="1E2FF491" w14:textId="77777777" w:rsidTr="0063738F">
        <w:tc>
          <w:tcPr>
            <w:tcW w:w="3085" w:type="dxa"/>
            <w:shd w:val="clear" w:color="auto" w:fill="auto"/>
          </w:tcPr>
          <w:p w14:paraId="12F0E8C7" w14:textId="77777777" w:rsidR="00E313C2" w:rsidRPr="002B71F0" w:rsidRDefault="00E313C2" w:rsidP="00E313C2">
            <w:pPr>
              <w:jc w:val="center"/>
            </w:pPr>
            <w:r w:rsidRPr="002B71F0">
              <w:t>Energy Management System</w:t>
            </w:r>
            <w:r w:rsidR="00987D32" w:rsidRPr="002B71F0">
              <w:t xml:space="preserve"> (EMS)</w:t>
            </w:r>
          </w:p>
        </w:tc>
        <w:tc>
          <w:tcPr>
            <w:tcW w:w="5415" w:type="dxa"/>
            <w:shd w:val="clear" w:color="auto" w:fill="auto"/>
          </w:tcPr>
          <w:p w14:paraId="3F1EDDCE" w14:textId="438F37A6" w:rsidR="00E313C2" w:rsidRPr="002B71F0" w:rsidRDefault="009F4EDF" w:rsidP="00E313C2">
            <w:r w:rsidRPr="002B71F0">
              <w:t xml:space="preserve">The EMS is a system composed of </w:t>
            </w:r>
            <w:r w:rsidR="006C272B" w:rsidRPr="002B71F0">
              <w:t>server and software which can</w:t>
            </w:r>
            <w:r w:rsidRPr="002B71F0">
              <w:t xml:space="preserve"> </w:t>
            </w:r>
            <w:r w:rsidR="006C272B" w:rsidRPr="002B71F0">
              <w:t xml:space="preserve">forecast the electricity load and PV generation and to conduct Economic Load Dispatching Control by </w:t>
            </w:r>
            <w:r w:rsidRPr="002B71F0">
              <w:t>control</w:t>
            </w:r>
            <w:r w:rsidR="006C272B" w:rsidRPr="002B71F0">
              <w:t>ling</w:t>
            </w:r>
            <w:r w:rsidRPr="002B71F0">
              <w:t xml:space="preserve"> the </w:t>
            </w:r>
            <w:r w:rsidR="00897EC4" w:rsidRPr="002B71F0">
              <w:t xml:space="preserve">thermal power such as </w:t>
            </w:r>
            <w:r w:rsidR="006C272B" w:rsidRPr="002B71F0">
              <w:t>d</w:t>
            </w:r>
            <w:r w:rsidRPr="002B71F0">
              <w:t xml:space="preserve">iesel </w:t>
            </w:r>
            <w:r w:rsidR="006C272B" w:rsidRPr="002B71F0">
              <w:t>g</w:t>
            </w:r>
            <w:r w:rsidRPr="002B71F0">
              <w:t>enerator</w:t>
            </w:r>
            <w:r w:rsidR="00897EC4" w:rsidRPr="002B71F0">
              <w:t>(</w:t>
            </w:r>
            <w:r w:rsidR="006C272B" w:rsidRPr="002B71F0">
              <w:t>s</w:t>
            </w:r>
            <w:r w:rsidR="00897EC4" w:rsidRPr="002B71F0">
              <w:t>)</w:t>
            </w:r>
            <w:r w:rsidRPr="002B71F0">
              <w:t xml:space="preserve"> </w:t>
            </w:r>
            <w:r w:rsidR="00CA44FA" w:rsidRPr="002B71F0">
              <w:t xml:space="preserve">(DG) </w:t>
            </w:r>
            <w:r w:rsidRPr="002B71F0">
              <w:t xml:space="preserve">and </w:t>
            </w:r>
            <w:r w:rsidR="004A32F4" w:rsidRPr="002B71F0">
              <w:t>Battery Energy Storage System (</w:t>
            </w:r>
            <w:r w:rsidRPr="002B71F0">
              <w:t>BESS</w:t>
            </w:r>
            <w:r w:rsidR="004A32F4" w:rsidRPr="002B71F0">
              <w:t>)</w:t>
            </w:r>
            <w:r w:rsidRPr="002B71F0">
              <w:t xml:space="preserve"> for efficient system operation.</w:t>
            </w:r>
          </w:p>
        </w:tc>
      </w:tr>
      <w:tr w:rsidR="00E313C2" w:rsidRPr="002B71F0" w14:paraId="3791671C" w14:textId="77777777" w:rsidTr="0063738F">
        <w:tc>
          <w:tcPr>
            <w:tcW w:w="3085" w:type="dxa"/>
            <w:shd w:val="clear" w:color="auto" w:fill="auto"/>
          </w:tcPr>
          <w:p w14:paraId="525F0E5C" w14:textId="77777777" w:rsidR="00E313C2" w:rsidRPr="002B71F0" w:rsidRDefault="00E313C2" w:rsidP="00E313C2">
            <w:pPr>
              <w:jc w:val="center"/>
            </w:pPr>
            <w:r w:rsidRPr="002B71F0">
              <w:t>Battery Energy Storage System</w:t>
            </w:r>
            <w:r w:rsidR="00987D32" w:rsidRPr="002B71F0">
              <w:t xml:space="preserve"> (BESS)</w:t>
            </w:r>
          </w:p>
        </w:tc>
        <w:tc>
          <w:tcPr>
            <w:tcW w:w="5415" w:type="dxa"/>
            <w:shd w:val="clear" w:color="auto" w:fill="auto"/>
          </w:tcPr>
          <w:p w14:paraId="23B6D18A" w14:textId="0D06FEF6" w:rsidR="00E313C2" w:rsidRPr="002B71F0" w:rsidRDefault="00E313C2" w:rsidP="00E313C2">
            <w:r w:rsidRPr="002B71F0">
              <w:t xml:space="preserve">The </w:t>
            </w:r>
            <w:r w:rsidR="00CA44FA" w:rsidRPr="002B71F0">
              <w:t>BESS</w:t>
            </w:r>
            <w:r w:rsidRPr="002B71F0">
              <w:t xml:space="preserve"> is </w:t>
            </w:r>
            <w:r w:rsidR="00CA44FA" w:rsidRPr="002B71F0">
              <w:t xml:space="preserve">a system </w:t>
            </w:r>
            <w:r w:rsidRPr="002B71F0">
              <w:t xml:space="preserve">consisted of power converter(s) and connected group of battery cell </w:t>
            </w:r>
            <w:r w:rsidR="00CA44FA" w:rsidRPr="002B71F0">
              <w:t xml:space="preserve">which </w:t>
            </w:r>
            <w:r w:rsidRPr="002B71F0">
              <w:t>charges and discharges itself by converting electrical energy into chemical energy.</w:t>
            </w:r>
            <w:r w:rsidR="009D1E44" w:rsidRPr="002B71F0">
              <w:t xml:space="preserve"> The BESS is controlled by </w:t>
            </w:r>
            <w:r w:rsidR="00AC3582" w:rsidRPr="002B71F0">
              <w:t>EMS for efficient charging and discharging.</w:t>
            </w:r>
          </w:p>
        </w:tc>
      </w:tr>
      <w:tr w:rsidR="009D1E44" w:rsidRPr="002B71F0" w14:paraId="18A17ED4" w14:textId="77777777" w:rsidTr="0063738F">
        <w:tc>
          <w:tcPr>
            <w:tcW w:w="3085" w:type="dxa"/>
            <w:shd w:val="clear" w:color="auto" w:fill="auto"/>
          </w:tcPr>
          <w:p w14:paraId="0E178BB8" w14:textId="43513EE0" w:rsidR="009D1E44" w:rsidRPr="002B71F0" w:rsidRDefault="009D1E44" w:rsidP="00E313C2">
            <w:pPr>
              <w:jc w:val="center"/>
            </w:pPr>
            <w:r w:rsidRPr="002B71F0">
              <w:t>Diesel Generator (DG)</w:t>
            </w:r>
          </w:p>
        </w:tc>
        <w:tc>
          <w:tcPr>
            <w:tcW w:w="5415" w:type="dxa"/>
            <w:shd w:val="clear" w:color="auto" w:fill="auto"/>
          </w:tcPr>
          <w:p w14:paraId="3857BAAE" w14:textId="6C1835A1" w:rsidR="009D1E44" w:rsidRPr="002B71F0" w:rsidRDefault="009D1E44" w:rsidP="00E313C2">
            <w:r w:rsidRPr="002B71F0">
              <w:t xml:space="preserve">The DG is an electricity generator which uses diesel oil. Most of the electricity in Maldives </w:t>
            </w:r>
            <w:r w:rsidR="00AC3582" w:rsidRPr="002B71F0">
              <w:t>is</w:t>
            </w:r>
            <w:r w:rsidRPr="002B71F0">
              <w:t xml:space="preserve"> generated by DG. The efficiency of the DG is high in 80-100% load and decreases in the lower load range.</w:t>
            </w:r>
          </w:p>
        </w:tc>
      </w:tr>
    </w:tbl>
    <w:p w14:paraId="602D7E0D" w14:textId="555AE54D" w:rsidR="002112EA" w:rsidRPr="002B71F0" w:rsidRDefault="002112EA" w:rsidP="002750AC">
      <w:pPr>
        <w:pStyle w:val="1"/>
        <w:numPr>
          <w:ilvl w:val="0"/>
          <w:numId w:val="0"/>
        </w:numPr>
        <w:rPr>
          <w:color w:val="auto"/>
        </w:rPr>
      </w:pPr>
    </w:p>
    <w:p w14:paraId="1B1B944A" w14:textId="77777777" w:rsidR="00594620" w:rsidRPr="002B71F0" w:rsidRDefault="00594620" w:rsidP="002750AC">
      <w:pPr>
        <w:pStyle w:val="1"/>
        <w:numPr>
          <w:ilvl w:val="0"/>
          <w:numId w:val="0"/>
        </w:numPr>
        <w:rPr>
          <w:color w:val="auto"/>
        </w:rPr>
      </w:pPr>
    </w:p>
    <w:p w14:paraId="4C49B39B" w14:textId="77777777" w:rsidR="002750AC" w:rsidRPr="002B71F0" w:rsidRDefault="002750AC" w:rsidP="002750AC">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2B71F0" w14:paraId="2D8959B8" w14:textId="77777777">
        <w:tc>
          <w:tcPr>
            <w:tcW w:w="8702" w:type="dxa"/>
            <w:shd w:val="clear" w:color="auto" w:fill="17365D"/>
          </w:tcPr>
          <w:p w14:paraId="427C16F4" w14:textId="77777777" w:rsidR="002750AC" w:rsidRPr="002B71F0" w:rsidRDefault="002750AC" w:rsidP="00D00B46">
            <w:pPr>
              <w:numPr>
                <w:ilvl w:val="1"/>
                <w:numId w:val="3"/>
              </w:numPr>
              <w:rPr>
                <w:b/>
                <w:szCs w:val="22"/>
              </w:rPr>
            </w:pPr>
            <w:r w:rsidRPr="002B71F0">
              <w:rPr>
                <w:b/>
                <w:szCs w:val="22"/>
              </w:rPr>
              <w:lastRenderedPageBreak/>
              <w:t>Summary of the methodology</w:t>
            </w:r>
          </w:p>
        </w:tc>
      </w:tr>
    </w:tbl>
    <w:p w14:paraId="0943C1D6" w14:textId="77777777" w:rsidR="00B558EF" w:rsidRPr="002B71F0" w:rsidRDefault="00B558EF" w:rsidP="00301A13">
      <w:pPr>
        <w:rPr>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5751"/>
      </w:tblGrid>
      <w:tr w:rsidR="005C1700" w:rsidRPr="002B71F0" w14:paraId="51A65C6C" w14:textId="77777777" w:rsidTr="00A6375A">
        <w:tc>
          <w:tcPr>
            <w:tcW w:w="2836" w:type="dxa"/>
            <w:shd w:val="clear" w:color="auto" w:fill="C6D9F1"/>
          </w:tcPr>
          <w:p w14:paraId="076FE7FE" w14:textId="77777777" w:rsidR="005C1700" w:rsidRPr="002B71F0" w:rsidRDefault="00060EC2" w:rsidP="0099640B">
            <w:pPr>
              <w:pStyle w:val="1"/>
              <w:numPr>
                <w:ilvl w:val="0"/>
                <w:numId w:val="0"/>
              </w:numPr>
              <w:jc w:val="center"/>
              <w:rPr>
                <w:color w:val="auto"/>
                <w:kern w:val="2"/>
              </w:rPr>
            </w:pPr>
            <w:r w:rsidRPr="002B71F0">
              <w:rPr>
                <w:color w:val="auto"/>
                <w:kern w:val="2"/>
              </w:rPr>
              <w:t>Items</w:t>
            </w:r>
          </w:p>
        </w:tc>
        <w:tc>
          <w:tcPr>
            <w:tcW w:w="5918" w:type="dxa"/>
            <w:shd w:val="clear" w:color="auto" w:fill="C6D9F1"/>
          </w:tcPr>
          <w:p w14:paraId="6B23A60E" w14:textId="77777777" w:rsidR="005C1700" w:rsidRPr="002B71F0" w:rsidRDefault="005C1700" w:rsidP="0099640B">
            <w:pPr>
              <w:pStyle w:val="1"/>
              <w:numPr>
                <w:ilvl w:val="0"/>
                <w:numId w:val="0"/>
              </w:numPr>
              <w:jc w:val="center"/>
              <w:rPr>
                <w:color w:val="auto"/>
                <w:kern w:val="2"/>
              </w:rPr>
            </w:pPr>
            <w:r w:rsidRPr="002B71F0">
              <w:rPr>
                <w:color w:val="auto"/>
                <w:kern w:val="2"/>
              </w:rPr>
              <w:t>Summary</w:t>
            </w:r>
          </w:p>
        </w:tc>
      </w:tr>
      <w:tr w:rsidR="00E313C2" w:rsidRPr="002B71F0" w14:paraId="07707694" w14:textId="77777777">
        <w:tc>
          <w:tcPr>
            <w:tcW w:w="2836" w:type="dxa"/>
            <w:shd w:val="clear" w:color="auto" w:fill="auto"/>
          </w:tcPr>
          <w:p w14:paraId="76348674" w14:textId="77777777" w:rsidR="00E313C2" w:rsidRPr="002B71F0" w:rsidRDefault="00E313C2" w:rsidP="00E313C2">
            <w:pPr>
              <w:pStyle w:val="1"/>
              <w:numPr>
                <w:ilvl w:val="0"/>
                <w:numId w:val="0"/>
              </w:numPr>
              <w:rPr>
                <w:color w:val="auto"/>
                <w:kern w:val="2"/>
              </w:rPr>
            </w:pPr>
            <w:r w:rsidRPr="002B71F0">
              <w:rPr>
                <w:i/>
                <w:color w:val="auto"/>
                <w:kern w:val="2"/>
              </w:rPr>
              <w:t>GHG emission reduction measures</w:t>
            </w:r>
          </w:p>
        </w:tc>
        <w:tc>
          <w:tcPr>
            <w:tcW w:w="5918" w:type="dxa"/>
            <w:shd w:val="clear" w:color="auto" w:fill="auto"/>
          </w:tcPr>
          <w:p w14:paraId="58170D92" w14:textId="77777777" w:rsidR="00E313C2" w:rsidRPr="002B71F0" w:rsidRDefault="00E313C2" w:rsidP="00E313C2">
            <w:pPr>
              <w:rPr>
                <w:color w:val="000000" w:themeColor="text1"/>
              </w:rPr>
            </w:pPr>
            <w:r w:rsidRPr="002B71F0">
              <w:rPr>
                <w:color w:val="000000" w:themeColor="text1"/>
              </w:rPr>
              <w:t>Displacement of grid electricity and/or captive electricity by installation and operation of solar PV system(s)</w:t>
            </w:r>
            <w:r w:rsidR="00987D32" w:rsidRPr="002B71F0">
              <w:rPr>
                <w:color w:val="000000" w:themeColor="text1"/>
              </w:rPr>
              <w:t>, EMS</w:t>
            </w:r>
            <w:r w:rsidRPr="002B71F0">
              <w:rPr>
                <w:color w:val="000000" w:themeColor="text1"/>
              </w:rPr>
              <w:t xml:space="preserve"> and </w:t>
            </w:r>
            <w:r w:rsidR="00987D32" w:rsidRPr="002B71F0">
              <w:rPr>
                <w:color w:val="000000" w:themeColor="text1"/>
              </w:rPr>
              <w:t>BESS</w:t>
            </w:r>
            <w:r w:rsidRPr="002B71F0">
              <w:rPr>
                <w:color w:val="000000" w:themeColor="text1"/>
              </w:rPr>
              <w:t>.</w:t>
            </w:r>
          </w:p>
        </w:tc>
      </w:tr>
      <w:tr w:rsidR="00E313C2" w:rsidRPr="002B71F0" w14:paraId="5B158E4B" w14:textId="77777777">
        <w:tc>
          <w:tcPr>
            <w:tcW w:w="2836" w:type="dxa"/>
            <w:shd w:val="clear" w:color="auto" w:fill="auto"/>
          </w:tcPr>
          <w:p w14:paraId="0081CBC2" w14:textId="77777777" w:rsidR="00E313C2" w:rsidRPr="002B71F0" w:rsidRDefault="00E313C2" w:rsidP="00E313C2">
            <w:pPr>
              <w:pStyle w:val="1"/>
              <w:numPr>
                <w:ilvl w:val="0"/>
                <w:numId w:val="0"/>
              </w:numPr>
              <w:tabs>
                <w:tab w:val="clear" w:pos="680"/>
                <w:tab w:val="left" w:pos="2753"/>
              </w:tabs>
              <w:rPr>
                <w:color w:val="auto"/>
                <w:kern w:val="2"/>
              </w:rPr>
            </w:pPr>
            <w:r w:rsidRPr="002B71F0">
              <w:rPr>
                <w:i/>
                <w:color w:val="auto"/>
                <w:kern w:val="2"/>
              </w:rPr>
              <w:t>Calculation of reference emissions</w:t>
            </w:r>
          </w:p>
        </w:tc>
        <w:tc>
          <w:tcPr>
            <w:tcW w:w="5918" w:type="dxa"/>
            <w:shd w:val="clear" w:color="auto" w:fill="auto"/>
          </w:tcPr>
          <w:p w14:paraId="0E72899A" w14:textId="71BE942B" w:rsidR="00E313C2" w:rsidRPr="002B71F0" w:rsidRDefault="00E313C2" w:rsidP="00E313C2">
            <w:pPr>
              <w:rPr>
                <w:color w:val="000000" w:themeColor="text1"/>
              </w:rPr>
            </w:pPr>
            <w:r w:rsidRPr="002B71F0">
              <w:rPr>
                <w:color w:val="000000" w:themeColor="text1"/>
              </w:rPr>
              <w:t xml:space="preserve">Reference emissions are calculated on the basis of the amount of the electricity displaced by the project </w:t>
            </w:r>
            <w:r w:rsidR="005671ED" w:rsidRPr="002B71F0">
              <w:rPr>
                <w:color w:val="000000" w:themeColor="text1"/>
              </w:rPr>
              <w:t>b</w:t>
            </w:r>
            <w:r w:rsidRPr="002B71F0">
              <w:rPr>
                <w:color w:val="000000" w:themeColor="text1"/>
              </w:rPr>
              <w:t xml:space="preserve">y </w:t>
            </w:r>
            <w:r w:rsidR="005671ED" w:rsidRPr="002B71F0">
              <w:rPr>
                <w:color w:val="000000" w:themeColor="text1"/>
              </w:rPr>
              <w:t xml:space="preserve">the </w:t>
            </w:r>
            <w:r w:rsidRPr="002B71F0">
              <w:rPr>
                <w:color w:val="000000" w:themeColor="text1"/>
              </w:rPr>
              <w:t>conservative emission factor of the grid</w:t>
            </w:r>
            <w:r w:rsidR="005671ED" w:rsidRPr="002B71F0">
              <w:rPr>
                <w:color w:val="000000" w:themeColor="text1"/>
              </w:rPr>
              <w:t xml:space="preserve"> and captive electricity</w:t>
            </w:r>
            <w:r w:rsidRPr="002B71F0">
              <w:rPr>
                <w:color w:val="000000" w:themeColor="text1"/>
              </w:rPr>
              <w:t>.</w:t>
            </w:r>
          </w:p>
        </w:tc>
      </w:tr>
      <w:tr w:rsidR="00E313C2" w:rsidRPr="002B71F0" w14:paraId="31FF1CEF" w14:textId="77777777">
        <w:tc>
          <w:tcPr>
            <w:tcW w:w="2836" w:type="dxa"/>
            <w:shd w:val="clear" w:color="auto" w:fill="auto"/>
          </w:tcPr>
          <w:p w14:paraId="6500C52C" w14:textId="77777777" w:rsidR="00E313C2" w:rsidRPr="002B71F0" w:rsidRDefault="00E313C2" w:rsidP="00E313C2">
            <w:pPr>
              <w:pStyle w:val="1"/>
              <w:numPr>
                <w:ilvl w:val="0"/>
                <w:numId w:val="0"/>
              </w:numPr>
              <w:rPr>
                <w:color w:val="auto"/>
                <w:kern w:val="2"/>
              </w:rPr>
            </w:pPr>
            <w:r w:rsidRPr="002B71F0">
              <w:rPr>
                <w:i/>
                <w:color w:val="auto"/>
                <w:kern w:val="2"/>
              </w:rPr>
              <w:t>Calculation of project emissions</w:t>
            </w:r>
          </w:p>
        </w:tc>
        <w:tc>
          <w:tcPr>
            <w:tcW w:w="5918" w:type="dxa"/>
            <w:shd w:val="clear" w:color="auto" w:fill="auto"/>
          </w:tcPr>
          <w:p w14:paraId="69991D1F" w14:textId="77777777" w:rsidR="00E313C2" w:rsidRPr="002B71F0" w:rsidRDefault="00E313C2" w:rsidP="00E313C2">
            <w:pPr>
              <w:rPr>
                <w:color w:val="000000" w:themeColor="text1"/>
              </w:rPr>
            </w:pPr>
            <w:r w:rsidRPr="002B71F0">
              <w:rPr>
                <w:color w:val="000000" w:themeColor="text1"/>
              </w:rPr>
              <w:t>Project emissions are the emissions from the solar PV system(s) and the storage battery system(s), which are assumed to be zero.</w:t>
            </w:r>
          </w:p>
        </w:tc>
      </w:tr>
      <w:tr w:rsidR="00E313C2" w:rsidRPr="002B71F0" w14:paraId="08C9CC7B" w14:textId="77777777">
        <w:tc>
          <w:tcPr>
            <w:tcW w:w="2836" w:type="dxa"/>
            <w:shd w:val="clear" w:color="auto" w:fill="auto"/>
          </w:tcPr>
          <w:p w14:paraId="2305BB2B" w14:textId="77777777" w:rsidR="00E313C2" w:rsidRPr="002B71F0" w:rsidRDefault="00E313C2" w:rsidP="00E313C2">
            <w:pPr>
              <w:pStyle w:val="1"/>
              <w:numPr>
                <w:ilvl w:val="0"/>
                <w:numId w:val="0"/>
              </w:numPr>
              <w:rPr>
                <w:i/>
                <w:color w:val="auto"/>
                <w:kern w:val="2"/>
              </w:rPr>
            </w:pPr>
            <w:r w:rsidRPr="002B71F0">
              <w:rPr>
                <w:i/>
                <w:color w:val="auto"/>
                <w:kern w:val="2"/>
              </w:rPr>
              <w:t>Monitoring parameters</w:t>
            </w:r>
          </w:p>
        </w:tc>
        <w:tc>
          <w:tcPr>
            <w:tcW w:w="5918" w:type="dxa"/>
            <w:shd w:val="clear" w:color="auto" w:fill="auto"/>
          </w:tcPr>
          <w:p w14:paraId="2DEA18E5" w14:textId="77777777" w:rsidR="00E313C2" w:rsidRPr="002B71F0" w:rsidRDefault="00E313C2" w:rsidP="00E313C2">
            <w:pPr>
              <w:rPr>
                <w:color w:val="000000" w:themeColor="text1"/>
              </w:rPr>
            </w:pPr>
            <w:r w:rsidRPr="002B71F0">
              <w:rPr>
                <w:color w:val="000000" w:themeColor="text1"/>
              </w:rPr>
              <w:t>The quantity of the electricity generated by the project solar PV system(s).</w:t>
            </w:r>
          </w:p>
        </w:tc>
      </w:tr>
    </w:tbl>
    <w:p w14:paraId="40B64281" w14:textId="77777777" w:rsidR="002750AC" w:rsidRPr="002B71F0" w:rsidRDefault="002750AC" w:rsidP="002750AC">
      <w:pPr>
        <w:pStyle w:val="1"/>
        <w:numPr>
          <w:ilvl w:val="0"/>
          <w:numId w:val="0"/>
        </w:numPr>
        <w:ind w:left="425" w:hanging="425"/>
        <w:rPr>
          <w:color w:val="auto"/>
        </w:rPr>
      </w:pPr>
    </w:p>
    <w:p w14:paraId="2B223511" w14:textId="77777777" w:rsidR="002750AC" w:rsidRPr="002B71F0"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2B71F0" w14:paraId="6161A629" w14:textId="77777777">
        <w:tc>
          <w:tcPr>
            <w:tcW w:w="8702" w:type="dxa"/>
            <w:shd w:val="clear" w:color="auto" w:fill="17365D"/>
          </w:tcPr>
          <w:p w14:paraId="5A5A9DB9" w14:textId="77777777" w:rsidR="002750AC" w:rsidRPr="002B71F0" w:rsidRDefault="002750AC" w:rsidP="00D00B46">
            <w:pPr>
              <w:numPr>
                <w:ilvl w:val="1"/>
                <w:numId w:val="3"/>
              </w:numPr>
              <w:rPr>
                <w:b/>
                <w:szCs w:val="22"/>
              </w:rPr>
            </w:pPr>
            <w:r w:rsidRPr="002B71F0">
              <w:rPr>
                <w:b/>
                <w:szCs w:val="22"/>
              </w:rPr>
              <w:t>Eligibility criteria</w:t>
            </w:r>
          </w:p>
        </w:tc>
      </w:tr>
    </w:tbl>
    <w:p w14:paraId="7A305892" w14:textId="77777777" w:rsidR="002750AC" w:rsidRPr="002B71F0" w:rsidRDefault="00301A13" w:rsidP="002750AC">
      <w:pPr>
        <w:pStyle w:val="1"/>
        <w:numPr>
          <w:ilvl w:val="0"/>
          <w:numId w:val="0"/>
        </w:numPr>
        <w:ind w:left="425" w:hanging="425"/>
      </w:pPr>
      <w:r w:rsidRPr="002B71F0">
        <w:t xml:space="preserve">This methodology is applicable to projects that satisfy </w:t>
      </w:r>
      <w:r w:rsidR="00441B29" w:rsidRPr="002B71F0">
        <w:t xml:space="preserve">all of </w:t>
      </w:r>
      <w:r w:rsidRPr="002B71F0">
        <w:t xml:space="preserve">the following </w:t>
      </w:r>
      <w:r w:rsidR="00441B29" w:rsidRPr="002B71F0">
        <w:t>criteria</w:t>
      </w:r>
      <w:r w:rsidRPr="002B71F0">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32"/>
      </w:tblGrid>
      <w:tr w:rsidR="00E313C2" w:rsidRPr="002B71F0" w14:paraId="0D1F1B50" w14:textId="77777777" w:rsidTr="0063738F">
        <w:tc>
          <w:tcPr>
            <w:tcW w:w="1368" w:type="dxa"/>
            <w:tcBorders>
              <w:top w:val="single" w:sz="4" w:space="0" w:color="auto"/>
            </w:tcBorders>
            <w:shd w:val="clear" w:color="auto" w:fill="C6D9F1"/>
          </w:tcPr>
          <w:p w14:paraId="2BC2C589" w14:textId="77777777" w:rsidR="00E313C2" w:rsidRPr="002B71F0" w:rsidRDefault="00E313C2" w:rsidP="00E313C2">
            <w:pPr>
              <w:rPr>
                <w:szCs w:val="22"/>
              </w:rPr>
            </w:pPr>
            <w:r w:rsidRPr="002B71F0">
              <w:rPr>
                <w:szCs w:val="22"/>
              </w:rPr>
              <w:t>Criterion 1</w:t>
            </w:r>
          </w:p>
        </w:tc>
        <w:tc>
          <w:tcPr>
            <w:tcW w:w="7132" w:type="dxa"/>
            <w:tcBorders>
              <w:top w:val="single" w:sz="4" w:space="0" w:color="auto"/>
            </w:tcBorders>
            <w:shd w:val="clear" w:color="auto" w:fill="auto"/>
          </w:tcPr>
          <w:p w14:paraId="6A20F335" w14:textId="0143D868" w:rsidR="00E313C2" w:rsidRPr="002B71F0" w:rsidRDefault="00987D32">
            <w:r w:rsidRPr="002B71F0">
              <w:t>EMS</w:t>
            </w:r>
            <w:r w:rsidR="00BB7ED3" w:rsidRPr="002B71F0">
              <w:t>,</w:t>
            </w:r>
            <w:r w:rsidRPr="002B71F0">
              <w:t xml:space="preserve"> BESS</w:t>
            </w:r>
            <w:r w:rsidR="00E313C2" w:rsidRPr="002B71F0">
              <w:t xml:space="preserve"> </w:t>
            </w:r>
            <w:r w:rsidR="00BB7ED3" w:rsidRPr="002B71F0">
              <w:t xml:space="preserve">and solar PV system(s) </w:t>
            </w:r>
            <w:r w:rsidR="00E313C2" w:rsidRPr="002B71F0">
              <w:t>are newly installed</w:t>
            </w:r>
            <w:r w:rsidR="00C714AF" w:rsidRPr="002B71F0">
              <w:t xml:space="preserve"> to</w:t>
            </w:r>
            <w:r w:rsidR="00AC6D6F" w:rsidRPr="002B71F0">
              <w:t xml:space="preserve"> replace</w:t>
            </w:r>
            <w:r w:rsidR="00C714AF" w:rsidRPr="002B71F0">
              <w:t xml:space="preserve"> a </w:t>
            </w:r>
            <w:r w:rsidR="007A072E" w:rsidRPr="002B71F0">
              <w:t xml:space="preserve">grid </w:t>
            </w:r>
            <w:r w:rsidR="005671ED" w:rsidRPr="002B71F0">
              <w:t>and</w:t>
            </w:r>
            <w:r w:rsidR="00AC3582" w:rsidRPr="002B71F0">
              <w:t>/or</w:t>
            </w:r>
            <w:r w:rsidR="005671ED" w:rsidRPr="002B71F0">
              <w:t xml:space="preserve"> captive electricity </w:t>
            </w:r>
            <w:r w:rsidR="007A072E" w:rsidRPr="002B71F0">
              <w:t xml:space="preserve">which is sourced </w:t>
            </w:r>
            <w:r w:rsidR="005B065D" w:rsidRPr="002B71F0">
              <w:t xml:space="preserve">at least </w:t>
            </w:r>
            <w:r w:rsidR="007A072E" w:rsidRPr="002B71F0">
              <w:t>from</w:t>
            </w:r>
            <w:r w:rsidR="005B065D" w:rsidRPr="002B71F0">
              <w:t xml:space="preserve">, but not limited to </w:t>
            </w:r>
            <w:r w:rsidR="00C913BE" w:rsidRPr="002B71F0">
              <w:t xml:space="preserve">multiple fossil fuel </w:t>
            </w:r>
            <w:r w:rsidR="009D1FB8" w:rsidRPr="002B71F0">
              <w:t xml:space="preserve">thermal power </w:t>
            </w:r>
            <w:r w:rsidR="00C913BE" w:rsidRPr="002B71F0">
              <w:t xml:space="preserve">units </w:t>
            </w:r>
            <w:r w:rsidR="009D1FB8" w:rsidRPr="002B71F0">
              <w:t xml:space="preserve">such as </w:t>
            </w:r>
            <w:r w:rsidR="00AC6D6F" w:rsidRPr="002B71F0">
              <w:t>DG</w:t>
            </w:r>
            <w:r w:rsidR="00CE08C3" w:rsidRPr="002B71F0">
              <w:t>s</w:t>
            </w:r>
            <w:r w:rsidR="00E313C2" w:rsidRPr="002B71F0">
              <w:t>.</w:t>
            </w:r>
          </w:p>
        </w:tc>
      </w:tr>
      <w:tr w:rsidR="007A072E" w:rsidRPr="002B71F0" w14:paraId="7D5DDF01" w14:textId="77777777" w:rsidTr="0063738F">
        <w:tc>
          <w:tcPr>
            <w:tcW w:w="1368" w:type="dxa"/>
            <w:tcBorders>
              <w:top w:val="single" w:sz="4" w:space="0" w:color="auto"/>
            </w:tcBorders>
            <w:shd w:val="clear" w:color="auto" w:fill="C6D9F1"/>
          </w:tcPr>
          <w:p w14:paraId="7D67847B" w14:textId="77777777" w:rsidR="007A072E" w:rsidRPr="002B71F0" w:rsidRDefault="007A072E" w:rsidP="00E313C2">
            <w:pPr>
              <w:rPr>
                <w:szCs w:val="22"/>
              </w:rPr>
            </w:pPr>
            <w:r w:rsidRPr="002B71F0">
              <w:rPr>
                <w:szCs w:val="22"/>
              </w:rPr>
              <w:t>Criterion 2</w:t>
            </w:r>
          </w:p>
        </w:tc>
        <w:tc>
          <w:tcPr>
            <w:tcW w:w="7132" w:type="dxa"/>
            <w:tcBorders>
              <w:top w:val="single" w:sz="4" w:space="0" w:color="auto"/>
            </w:tcBorders>
            <w:shd w:val="clear" w:color="auto" w:fill="auto"/>
          </w:tcPr>
          <w:p w14:paraId="07525A46" w14:textId="753C655B" w:rsidR="007A072E" w:rsidRPr="002B71F0" w:rsidRDefault="005B065D" w:rsidP="005B065D">
            <w:r w:rsidRPr="002B71F0">
              <w:t xml:space="preserve">Installed </w:t>
            </w:r>
            <w:r w:rsidR="007A072E" w:rsidRPr="002B71F0">
              <w:t xml:space="preserve">EMS is equipped with economic load dispatching control function and </w:t>
            </w:r>
            <w:r w:rsidR="009D1FB8" w:rsidRPr="002B71F0">
              <w:t xml:space="preserve">load frequency control which </w:t>
            </w:r>
            <w:r w:rsidR="007A072E" w:rsidRPr="002B71F0">
              <w:t>control</w:t>
            </w:r>
            <w:r w:rsidR="005671ED" w:rsidRPr="002B71F0">
              <w:t>s</w:t>
            </w:r>
            <w:r w:rsidR="007A072E" w:rsidRPr="002B71F0">
              <w:t xml:space="preserve"> diesel generators and BESS based on projections of</w:t>
            </w:r>
            <w:r w:rsidRPr="002B71F0">
              <w:t xml:space="preserve"> </w:t>
            </w:r>
            <w:r w:rsidR="007A072E" w:rsidRPr="002B71F0">
              <w:t>electric-load/demand and output of solar PV system</w:t>
            </w:r>
            <w:r w:rsidR="004E586A" w:rsidRPr="002B71F0">
              <w:t>(s).</w:t>
            </w:r>
          </w:p>
        </w:tc>
      </w:tr>
      <w:tr w:rsidR="00E313C2" w:rsidRPr="002B71F0" w14:paraId="055FCFE9" w14:textId="77777777" w:rsidTr="0063738F">
        <w:tc>
          <w:tcPr>
            <w:tcW w:w="1368" w:type="dxa"/>
            <w:shd w:val="clear" w:color="auto" w:fill="C6D9F1"/>
          </w:tcPr>
          <w:p w14:paraId="5526FAB3" w14:textId="7BCFA622" w:rsidR="00E313C2" w:rsidRPr="002B71F0" w:rsidRDefault="00E313C2" w:rsidP="00E313C2">
            <w:pPr>
              <w:rPr>
                <w:szCs w:val="22"/>
              </w:rPr>
            </w:pPr>
            <w:r w:rsidRPr="002B71F0">
              <w:rPr>
                <w:szCs w:val="22"/>
              </w:rPr>
              <w:t xml:space="preserve">Criterion </w:t>
            </w:r>
            <w:r w:rsidR="00817E93" w:rsidRPr="002B71F0">
              <w:rPr>
                <w:szCs w:val="22"/>
              </w:rPr>
              <w:t>3</w:t>
            </w:r>
          </w:p>
        </w:tc>
        <w:tc>
          <w:tcPr>
            <w:tcW w:w="7132" w:type="dxa"/>
            <w:shd w:val="clear" w:color="auto" w:fill="auto"/>
          </w:tcPr>
          <w:p w14:paraId="536C860F" w14:textId="77777777" w:rsidR="00E313C2" w:rsidRPr="002B71F0" w:rsidRDefault="00E313C2" w:rsidP="00E313C2">
            <w:r w:rsidRPr="002B71F0">
              <w:t>The equipment to monitor output power of the solar PV system(s) is installed at the project site.</w:t>
            </w:r>
          </w:p>
        </w:tc>
      </w:tr>
      <w:tr w:rsidR="001619F2" w:rsidRPr="002B71F0" w14:paraId="78C917A0" w14:textId="77777777" w:rsidTr="0063738F">
        <w:tc>
          <w:tcPr>
            <w:tcW w:w="1368" w:type="dxa"/>
            <w:shd w:val="clear" w:color="auto" w:fill="C6D9F1"/>
          </w:tcPr>
          <w:p w14:paraId="77FC2CDA" w14:textId="0CBF6944" w:rsidR="001619F2" w:rsidRPr="002B71F0" w:rsidRDefault="001619F2" w:rsidP="00E313C2">
            <w:pPr>
              <w:rPr>
                <w:szCs w:val="22"/>
              </w:rPr>
            </w:pPr>
            <w:r w:rsidRPr="002B71F0">
              <w:rPr>
                <w:szCs w:val="22"/>
              </w:rPr>
              <w:t xml:space="preserve">Criterion </w:t>
            </w:r>
            <w:r w:rsidR="00817E93" w:rsidRPr="002B71F0">
              <w:rPr>
                <w:szCs w:val="22"/>
              </w:rPr>
              <w:t>4</w:t>
            </w:r>
          </w:p>
        </w:tc>
        <w:tc>
          <w:tcPr>
            <w:tcW w:w="7132" w:type="dxa"/>
            <w:shd w:val="clear" w:color="auto" w:fill="auto"/>
          </w:tcPr>
          <w:p w14:paraId="2051AF91" w14:textId="22D1AFE0" w:rsidR="001619F2" w:rsidRPr="002B71F0" w:rsidRDefault="001619F2" w:rsidP="00CE08C3">
            <w:pPr>
              <w:rPr>
                <w:szCs w:val="22"/>
              </w:rPr>
            </w:pPr>
            <w:r w:rsidRPr="002B71F0">
              <w:rPr>
                <w:szCs w:val="22"/>
              </w:rPr>
              <w:t xml:space="preserve">Data of fuel consumption and </w:t>
            </w:r>
            <w:r w:rsidR="00FB6AC1" w:rsidRPr="002B71F0">
              <w:rPr>
                <w:szCs w:val="22"/>
              </w:rPr>
              <w:t>fuel consumed</w:t>
            </w:r>
            <w:r w:rsidRPr="002B71F0">
              <w:rPr>
                <w:szCs w:val="22"/>
              </w:rPr>
              <w:t xml:space="preserve"> before activation of </w:t>
            </w:r>
            <w:r w:rsidR="00FB6AC1" w:rsidRPr="002B71F0">
              <w:rPr>
                <w:szCs w:val="22"/>
              </w:rPr>
              <w:t xml:space="preserve">EMS and BESS </w:t>
            </w:r>
            <w:r w:rsidRPr="002B71F0">
              <w:rPr>
                <w:szCs w:val="22"/>
              </w:rPr>
              <w:t>is available for</w:t>
            </w:r>
            <w:r w:rsidR="00817E93" w:rsidRPr="002B71F0">
              <w:rPr>
                <w:szCs w:val="22"/>
              </w:rPr>
              <w:t xml:space="preserve"> </w:t>
            </w:r>
            <w:r w:rsidRPr="002B71F0">
              <w:rPr>
                <w:szCs w:val="22"/>
              </w:rPr>
              <w:t xml:space="preserve">each </w:t>
            </w:r>
            <w:r w:rsidR="00CE08C3" w:rsidRPr="002B71F0">
              <w:rPr>
                <w:szCs w:val="22"/>
              </w:rPr>
              <w:t>fossil fuel thermal power units such as DG(s)</w:t>
            </w:r>
            <w:r w:rsidR="00FB6AC1" w:rsidRPr="002B71F0">
              <w:rPr>
                <w:szCs w:val="22"/>
              </w:rPr>
              <w:t xml:space="preserve"> in the power station.</w:t>
            </w:r>
            <w:r w:rsidRPr="002B71F0">
              <w:rPr>
                <w:szCs w:val="22"/>
              </w:rPr>
              <w:t xml:space="preserve"> The data is to be collected </w:t>
            </w:r>
            <w:r w:rsidR="00FB6AC1" w:rsidRPr="002B71F0">
              <w:rPr>
                <w:szCs w:val="22"/>
              </w:rPr>
              <w:t xml:space="preserve">monthly </w:t>
            </w:r>
            <w:r w:rsidRPr="002B71F0">
              <w:rPr>
                <w:szCs w:val="22"/>
              </w:rPr>
              <w:t xml:space="preserve">for at least </w:t>
            </w:r>
            <w:r w:rsidR="00FB6AC1" w:rsidRPr="002B71F0">
              <w:rPr>
                <w:szCs w:val="22"/>
              </w:rPr>
              <w:t>one year.</w:t>
            </w:r>
          </w:p>
        </w:tc>
      </w:tr>
      <w:tr w:rsidR="00821E37" w:rsidRPr="002B71F0" w14:paraId="64E75903" w14:textId="77777777" w:rsidTr="0063738F">
        <w:tc>
          <w:tcPr>
            <w:tcW w:w="1368" w:type="dxa"/>
            <w:shd w:val="clear" w:color="auto" w:fill="C6D9F1"/>
          </w:tcPr>
          <w:p w14:paraId="06913B61" w14:textId="0972AE6F" w:rsidR="00821E37" w:rsidRPr="002B71F0" w:rsidRDefault="00821E37" w:rsidP="00A7564E">
            <w:pPr>
              <w:rPr>
                <w:szCs w:val="22"/>
              </w:rPr>
            </w:pPr>
            <w:r w:rsidRPr="002B71F0">
              <w:rPr>
                <w:szCs w:val="22"/>
              </w:rPr>
              <w:t>Criterion 5</w:t>
            </w:r>
          </w:p>
        </w:tc>
        <w:tc>
          <w:tcPr>
            <w:tcW w:w="7132" w:type="dxa"/>
            <w:shd w:val="clear" w:color="auto" w:fill="auto"/>
          </w:tcPr>
          <w:p w14:paraId="0C9FAE1D" w14:textId="54F27200" w:rsidR="00821E37" w:rsidRPr="002B71F0" w:rsidRDefault="00CE08C3" w:rsidP="00CE08C3">
            <w:r w:rsidRPr="002B71F0">
              <w:t>T</w:t>
            </w:r>
            <w:r w:rsidR="00821E37" w:rsidRPr="002B71F0">
              <w:t>he PV modules need to be certified for design qualifications (IEC 61215, IEC 61646 or IEC 62108) and safety qualification (IEC 61730-1 and IEC 61730-2).</w:t>
            </w:r>
          </w:p>
        </w:tc>
      </w:tr>
      <w:tr w:rsidR="00E313C2" w:rsidRPr="002B71F0" w14:paraId="7A03F75C" w14:textId="77777777" w:rsidTr="0063738F">
        <w:tc>
          <w:tcPr>
            <w:tcW w:w="1368" w:type="dxa"/>
            <w:shd w:val="clear" w:color="auto" w:fill="C6D9F1"/>
          </w:tcPr>
          <w:p w14:paraId="47B7C4AF" w14:textId="358219B3" w:rsidR="00E313C2" w:rsidRPr="002B71F0" w:rsidRDefault="00987D32" w:rsidP="00E313C2">
            <w:pPr>
              <w:rPr>
                <w:szCs w:val="22"/>
              </w:rPr>
            </w:pPr>
            <w:r w:rsidRPr="002B71F0">
              <w:rPr>
                <w:szCs w:val="22"/>
              </w:rPr>
              <w:t xml:space="preserve">Criterion </w:t>
            </w:r>
            <w:r w:rsidR="00821E37" w:rsidRPr="002B71F0">
              <w:rPr>
                <w:szCs w:val="22"/>
              </w:rPr>
              <w:t>6</w:t>
            </w:r>
          </w:p>
        </w:tc>
        <w:tc>
          <w:tcPr>
            <w:tcW w:w="7132" w:type="dxa"/>
            <w:shd w:val="clear" w:color="auto" w:fill="auto"/>
          </w:tcPr>
          <w:p w14:paraId="70013966" w14:textId="77777777" w:rsidR="00E313C2" w:rsidRPr="002B71F0" w:rsidRDefault="00E313C2" w:rsidP="00E313C2">
            <w:r w:rsidRPr="002B71F0">
              <w:t>In the case of replacing the existing storage battery system (s), a plan is prepared in which mercury used in the existing storage battery system (s) is not released to the environment. Execution of the prevention plan is checked at the time of verification, in order to confirm that mercury used for the existing one replaced by the project is not released to the environment.</w:t>
            </w:r>
          </w:p>
        </w:tc>
      </w:tr>
    </w:tbl>
    <w:p w14:paraId="71A0BAB2" w14:textId="77777777" w:rsidR="005066E1" w:rsidRPr="002B71F0" w:rsidRDefault="005066E1"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2B71F0" w14:paraId="01E8C4E1" w14:textId="77777777">
        <w:tc>
          <w:tcPr>
            <w:tcW w:w="8702" w:type="dxa"/>
            <w:shd w:val="clear" w:color="auto" w:fill="17365D"/>
          </w:tcPr>
          <w:p w14:paraId="3E2739FF" w14:textId="77777777" w:rsidR="005066E1" w:rsidRPr="002B71F0" w:rsidRDefault="00D93402" w:rsidP="00D00B46">
            <w:pPr>
              <w:numPr>
                <w:ilvl w:val="1"/>
                <w:numId w:val="3"/>
              </w:numPr>
              <w:rPr>
                <w:b/>
                <w:szCs w:val="22"/>
              </w:rPr>
            </w:pPr>
            <w:r w:rsidRPr="002B71F0">
              <w:rPr>
                <w:b/>
                <w:szCs w:val="22"/>
              </w:rPr>
              <w:lastRenderedPageBreak/>
              <w:t>Emission Sources</w:t>
            </w:r>
            <w:r w:rsidR="00C5196B" w:rsidRPr="002B71F0">
              <w:rPr>
                <w:b/>
                <w:szCs w:val="22"/>
              </w:rPr>
              <w:t xml:space="preserve"> and GHG</w:t>
            </w:r>
            <w:r w:rsidR="003826FC" w:rsidRPr="002B71F0">
              <w:rPr>
                <w:b/>
                <w:szCs w:val="22"/>
              </w:rPr>
              <w:t xml:space="preserve"> type</w:t>
            </w:r>
            <w:r w:rsidR="00C5196B" w:rsidRPr="002B71F0">
              <w:rPr>
                <w:b/>
                <w:szCs w:val="22"/>
              </w:rPr>
              <w:t>s</w:t>
            </w:r>
          </w:p>
        </w:tc>
      </w:tr>
    </w:tbl>
    <w:p w14:paraId="59D5AC07" w14:textId="77777777" w:rsidR="00E07CF6" w:rsidRPr="002B71F0" w:rsidRDefault="00E07CF6" w:rsidP="005066E1">
      <w:pPr>
        <w:pStyle w:val="1"/>
        <w:numPr>
          <w:ilvl w:val="0"/>
          <w:numId w:val="0"/>
        </w:numPr>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4"/>
        <w:gridCol w:w="2030"/>
      </w:tblGrid>
      <w:tr w:rsidR="00AC7E02" w:rsidRPr="002B71F0" w14:paraId="1B2BFC5E" w14:textId="77777777" w:rsidTr="0063738F">
        <w:tc>
          <w:tcPr>
            <w:tcW w:w="8494" w:type="dxa"/>
            <w:gridSpan w:val="2"/>
            <w:tcBorders>
              <w:top w:val="single" w:sz="4" w:space="0" w:color="auto"/>
              <w:left w:val="single" w:sz="4" w:space="0" w:color="auto"/>
              <w:bottom w:val="single" w:sz="4" w:space="0" w:color="auto"/>
              <w:right w:val="single" w:sz="4" w:space="0" w:color="auto"/>
            </w:tcBorders>
            <w:shd w:val="clear" w:color="auto" w:fill="C6D9F1"/>
          </w:tcPr>
          <w:p w14:paraId="75355C89" w14:textId="77777777" w:rsidR="00AC7E02" w:rsidRPr="002B71F0" w:rsidRDefault="00E5231D" w:rsidP="004D6B4B">
            <w:pPr>
              <w:jc w:val="center"/>
              <w:rPr>
                <w:szCs w:val="22"/>
              </w:rPr>
            </w:pPr>
            <w:r w:rsidRPr="002B71F0">
              <w:rPr>
                <w:szCs w:val="22"/>
              </w:rPr>
              <w:t>Reference emissions</w:t>
            </w:r>
          </w:p>
        </w:tc>
      </w:tr>
      <w:tr w:rsidR="00AC7E02" w:rsidRPr="002B71F0" w14:paraId="56880810" w14:textId="77777777" w:rsidTr="0063738F">
        <w:tc>
          <w:tcPr>
            <w:tcW w:w="6464" w:type="dxa"/>
            <w:tcBorders>
              <w:top w:val="single" w:sz="4" w:space="0" w:color="auto"/>
              <w:left w:val="single" w:sz="4" w:space="0" w:color="auto"/>
              <w:bottom w:val="single" w:sz="4" w:space="0" w:color="auto"/>
              <w:right w:val="single" w:sz="4" w:space="0" w:color="auto"/>
            </w:tcBorders>
            <w:shd w:val="clear" w:color="auto" w:fill="C6D9F1"/>
          </w:tcPr>
          <w:p w14:paraId="017D5AB9" w14:textId="77777777" w:rsidR="00AC7E02" w:rsidRPr="002B71F0" w:rsidRDefault="00AC7E02" w:rsidP="004D6B4B">
            <w:pPr>
              <w:jc w:val="center"/>
              <w:rPr>
                <w:szCs w:val="22"/>
              </w:rPr>
            </w:pPr>
            <w:r w:rsidRPr="002B71F0">
              <w:rPr>
                <w:szCs w:val="22"/>
              </w:rPr>
              <w:t>Emission sources</w:t>
            </w:r>
          </w:p>
        </w:tc>
        <w:tc>
          <w:tcPr>
            <w:tcW w:w="2030" w:type="dxa"/>
            <w:tcBorders>
              <w:top w:val="single" w:sz="4" w:space="0" w:color="auto"/>
              <w:left w:val="single" w:sz="4" w:space="0" w:color="auto"/>
              <w:bottom w:val="single" w:sz="4" w:space="0" w:color="auto"/>
              <w:right w:val="single" w:sz="4" w:space="0" w:color="auto"/>
            </w:tcBorders>
            <w:shd w:val="clear" w:color="auto" w:fill="C6D9F1"/>
          </w:tcPr>
          <w:p w14:paraId="410E2401" w14:textId="77777777" w:rsidR="00AC7E02" w:rsidRPr="002B71F0" w:rsidRDefault="00AC7E02" w:rsidP="004D6B4B">
            <w:pPr>
              <w:jc w:val="center"/>
              <w:rPr>
                <w:szCs w:val="22"/>
              </w:rPr>
            </w:pPr>
            <w:r w:rsidRPr="002B71F0">
              <w:rPr>
                <w:szCs w:val="22"/>
              </w:rPr>
              <w:t>GHG type</w:t>
            </w:r>
            <w:r w:rsidR="003826FC" w:rsidRPr="002B71F0">
              <w:rPr>
                <w:szCs w:val="22"/>
              </w:rPr>
              <w:t>s</w:t>
            </w:r>
          </w:p>
        </w:tc>
      </w:tr>
      <w:tr w:rsidR="00987D32" w:rsidRPr="002B71F0" w14:paraId="3F44C90A" w14:textId="77777777" w:rsidTr="0063738F">
        <w:tc>
          <w:tcPr>
            <w:tcW w:w="6464" w:type="dxa"/>
            <w:tcBorders>
              <w:top w:val="single" w:sz="4" w:space="0" w:color="auto"/>
              <w:left w:val="single" w:sz="4" w:space="0" w:color="auto"/>
              <w:bottom w:val="single" w:sz="4" w:space="0" w:color="auto"/>
              <w:right w:val="single" w:sz="4" w:space="0" w:color="auto"/>
            </w:tcBorders>
          </w:tcPr>
          <w:p w14:paraId="3BAA40FA" w14:textId="77777777" w:rsidR="00987D32" w:rsidRPr="002B71F0" w:rsidRDefault="00987D32" w:rsidP="00987D32">
            <w:pPr>
              <w:rPr>
                <w:color w:val="000000" w:themeColor="text1"/>
              </w:rPr>
            </w:pPr>
            <w:r w:rsidRPr="002B71F0">
              <w:rPr>
                <w:color w:val="000000" w:themeColor="text1"/>
              </w:rPr>
              <w:t>Consumption of grid electricity and/or captive electricity</w:t>
            </w:r>
          </w:p>
        </w:tc>
        <w:tc>
          <w:tcPr>
            <w:tcW w:w="2030" w:type="dxa"/>
            <w:tcBorders>
              <w:top w:val="single" w:sz="4" w:space="0" w:color="auto"/>
              <w:left w:val="single" w:sz="4" w:space="0" w:color="auto"/>
              <w:bottom w:val="single" w:sz="4" w:space="0" w:color="auto"/>
              <w:right w:val="single" w:sz="4" w:space="0" w:color="auto"/>
            </w:tcBorders>
          </w:tcPr>
          <w:p w14:paraId="0D8B97A2" w14:textId="77777777" w:rsidR="00987D32" w:rsidRPr="002B71F0" w:rsidRDefault="00987D32" w:rsidP="00987D32">
            <w:pPr>
              <w:jc w:val="center"/>
              <w:rPr>
                <w:color w:val="000000" w:themeColor="text1"/>
              </w:rPr>
            </w:pPr>
            <w:r w:rsidRPr="002B71F0">
              <w:rPr>
                <w:color w:val="000000" w:themeColor="text1"/>
              </w:rPr>
              <w:t>CO</w:t>
            </w:r>
            <w:r w:rsidRPr="002B71F0">
              <w:rPr>
                <w:color w:val="000000" w:themeColor="text1"/>
                <w:vertAlign w:val="subscript"/>
              </w:rPr>
              <w:t>2</w:t>
            </w:r>
          </w:p>
        </w:tc>
      </w:tr>
      <w:tr w:rsidR="00987D32" w:rsidRPr="002B71F0" w14:paraId="6E54471D" w14:textId="77777777" w:rsidTr="0063738F">
        <w:tc>
          <w:tcPr>
            <w:tcW w:w="8494" w:type="dxa"/>
            <w:gridSpan w:val="2"/>
            <w:tcBorders>
              <w:top w:val="single" w:sz="4" w:space="0" w:color="auto"/>
              <w:left w:val="single" w:sz="4" w:space="0" w:color="auto"/>
              <w:bottom w:val="single" w:sz="4" w:space="0" w:color="auto"/>
              <w:right w:val="single" w:sz="4" w:space="0" w:color="auto"/>
            </w:tcBorders>
            <w:shd w:val="clear" w:color="auto" w:fill="C6D9F1"/>
          </w:tcPr>
          <w:p w14:paraId="6ED14BC2" w14:textId="77777777" w:rsidR="00987D32" w:rsidRPr="002B71F0" w:rsidRDefault="00987D32" w:rsidP="00987D32">
            <w:pPr>
              <w:jc w:val="center"/>
              <w:rPr>
                <w:szCs w:val="22"/>
              </w:rPr>
            </w:pPr>
            <w:r w:rsidRPr="002B71F0">
              <w:rPr>
                <w:szCs w:val="22"/>
              </w:rPr>
              <w:t>Project emissions</w:t>
            </w:r>
          </w:p>
        </w:tc>
      </w:tr>
      <w:tr w:rsidR="00987D32" w:rsidRPr="002B71F0" w14:paraId="5D632A71" w14:textId="77777777" w:rsidTr="0063738F">
        <w:tc>
          <w:tcPr>
            <w:tcW w:w="6464" w:type="dxa"/>
            <w:tcBorders>
              <w:top w:val="single" w:sz="4" w:space="0" w:color="auto"/>
              <w:left w:val="single" w:sz="4" w:space="0" w:color="auto"/>
              <w:bottom w:val="single" w:sz="4" w:space="0" w:color="auto"/>
              <w:right w:val="single" w:sz="4" w:space="0" w:color="auto"/>
            </w:tcBorders>
            <w:shd w:val="clear" w:color="auto" w:fill="C6D9F1"/>
          </w:tcPr>
          <w:p w14:paraId="32390FA8" w14:textId="77777777" w:rsidR="00987D32" w:rsidRPr="002B71F0" w:rsidRDefault="00987D32" w:rsidP="00987D32">
            <w:pPr>
              <w:jc w:val="center"/>
              <w:rPr>
                <w:szCs w:val="22"/>
              </w:rPr>
            </w:pPr>
            <w:r w:rsidRPr="002B71F0">
              <w:rPr>
                <w:szCs w:val="22"/>
              </w:rPr>
              <w:t>Emission sources</w:t>
            </w:r>
          </w:p>
        </w:tc>
        <w:tc>
          <w:tcPr>
            <w:tcW w:w="2030" w:type="dxa"/>
            <w:tcBorders>
              <w:top w:val="single" w:sz="4" w:space="0" w:color="auto"/>
              <w:left w:val="single" w:sz="4" w:space="0" w:color="auto"/>
              <w:bottom w:val="single" w:sz="4" w:space="0" w:color="auto"/>
              <w:right w:val="single" w:sz="4" w:space="0" w:color="auto"/>
            </w:tcBorders>
            <w:shd w:val="clear" w:color="auto" w:fill="C6D9F1"/>
          </w:tcPr>
          <w:p w14:paraId="521A7E11" w14:textId="77777777" w:rsidR="00987D32" w:rsidRPr="002B71F0" w:rsidRDefault="00987D32" w:rsidP="00987D32">
            <w:pPr>
              <w:jc w:val="center"/>
              <w:rPr>
                <w:szCs w:val="22"/>
              </w:rPr>
            </w:pPr>
            <w:r w:rsidRPr="002B71F0">
              <w:rPr>
                <w:szCs w:val="22"/>
              </w:rPr>
              <w:t>GHG types</w:t>
            </w:r>
          </w:p>
        </w:tc>
      </w:tr>
      <w:tr w:rsidR="00987D32" w:rsidRPr="002B71F0" w14:paraId="5589A36B" w14:textId="77777777" w:rsidTr="0063738F">
        <w:tc>
          <w:tcPr>
            <w:tcW w:w="6464" w:type="dxa"/>
            <w:tcBorders>
              <w:top w:val="single" w:sz="4" w:space="0" w:color="auto"/>
              <w:left w:val="single" w:sz="4" w:space="0" w:color="auto"/>
              <w:bottom w:val="single" w:sz="4" w:space="0" w:color="auto"/>
              <w:right w:val="single" w:sz="4" w:space="0" w:color="auto"/>
            </w:tcBorders>
          </w:tcPr>
          <w:p w14:paraId="406009D7" w14:textId="77777777" w:rsidR="00987D32" w:rsidRPr="002B71F0" w:rsidRDefault="00987D32" w:rsidP="00987D32">
            <w:pPr>
              <w:rPr>
                <w:color w:val="000000" w:themeColor="text1"/>
              </w:rPr>
            </w:pPr>
            <w:r w:rsidRPr="002B71F0">
              <w:rPr>
                <w:color w:val="000000" w:themeColor="text1"/>
              </w:rPr>
              <w:t>Generation of electricity from the solar PV system(s)</w:t>
            </w:r>
          </w:p>
        </w:tc>
        <w:tc>
          <w:tcPr>
            <w:tcW w:w="2030" w:type="dxa"/>
            <w:tcBorders>
              <w:top w:val="single" w:sz="4" w:space="0" w:color="auto"/>
              <w:left w:val="single" w:sz="4" w:space="0" w:color="auto"/>
              <w:bottom w:val="single" w:sz="4" w:space="0" w:color="auto"/>
              <w:right w:val="single" w:sz="4" w:space="0" w:color="auto"/>
            </w:tcBorders>
          </w:tcPr>
          <w:p w14:paraId="3F666050" w14:textId="77777777" w:rsidR="00987D32" w:rsidRPr="002B71F0" w:rsidRDefault="00987D32" w:rsidP="00987D32">
            <w:pPr>
              <w:jc w:val="center"/>
              <w:rPr>
                <w:color w:val="000000" w:themeColor="text1"/>
              </w:rPr>
            </w:pPr>
            <w:r w:rsidRPr="002B71F0">
              <w:rPr>
                <w:color w:val="000000" w:themeColor="text1"/>
              </w:rPr>
              <w:t>N/A</w:t>
            </w:r>
          </w:p>
        </w:tc>
      </w:tr>
    </w:tbl>
    <w:p w14:paraId="1B5ED65A" w14:textId="77777777" w:rsidR="008C44E7" w:rsidRPr="002B71F0" w:rsidRDefault="008C44E7" w:rsidP="005066E1">
      <w:pPr>
        <w:pStyle w:val="1"/>
        <w:numPr>
          <w:ilvl w:val="0"/>
          <w:numId w:val="0"/>
        </w:numPr>
        <w:rPr>
          <w:color w:val="auto"/>
        </w:rPr>
      </w:pPr>
    </w:p>
    <w:p w14:paraId="2051F930" w14:textId="77777777" w:rsidR="002344E0" w:rsidRPr="002B71F0" w:rsidRDefault="002344E0"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2B71F0" w14:paraId="1441D75A" w14:textId="77777777">
        <w:tc>
          <w:tcPr>
            <w:tcW w:w="8702" w:type="dxa"/>
            <w:shd w:val="clear" w:color="auto" w:fill="17365D"/>
          </w:tcPr>
          <w:p w14:paraId="03D16CA6" w14:textId="77777777" w:rsidR="005066E1" w:rsidRPr="002B71F0" w:rsidRDefault="00042178" w:rsidP="00D00B46">
            <w:pPr>
              <w:numPr>
                <w:ilvl w:val="1"/>
                <w:numId w:val="3"/>
              </w:numPr>
              <w:rPr>
                <w:b/>
                <w:szCs w:val="22"/>
              </w:rPr>
            </w:pPr>
            <w:r w:rsidRPr="002B71F0">
              <w:rPr>
                <w:b/>
                <w:szCs w:val="22"/>
              </w:rPr>
              <w:t xml:space="preserve">Establishment and calculation of </w:t>
            </w:r>
            <w:r w:rsidR="00E5231D" w:rsidRPr="002B71F0">
              <w:rPr>
                <w:b/>
                <w:szCs w:val="22"/>
              </w:rPr>
              <w:t>reference emissions</w:t>
            </w:r>
          </w:p>
        </w:tc>
      </w:tr>
    </w:tbl>
    <w:p w14:paraId="3CEF5044" w14:textId="77777777" w:rsidR="00042178" w:rsidRPr="002B71F0" w:rsidRDefault="004B6D14" w:rsidP="00042178">
      <w:pPr>
        <w:rPr>
          <w:b/>
          <w:szCs w:val="22"/>
        </w:rPr>
      </w:pPr>
      <w:r w:rsidRPr="002B71F0">
        <w:rPr>
          <w:b/>
          <w:szCs w:val="22"/>
        </w:rPr>
        <w:t>F</w:t>
      </w:r>
      <w:r w:rsidR="00042178" w:rsidRPr="002B71F0">
        <w:rPr>
          <w:b/>
          <w:szCs w:val="22"/>
        </w:rPr>
        <w:t xml:space="preserve">.1. Establishment of </w:t>
      </w:r>
      <w:r w:rsidR="00E5231D" w:rsidRPr="002B71F0">
        <w:rPr>
          <w:b/>
          <w:szCs w:val="22"/>
        </w:rPr>
        <w:t>reference emissions</w:t>
      </w:r>
    </w:p>
    <w:p w14:paraId="43E71FDD" w14:textId="77777777" w:rsidR="002344E0" w:rsidRPr="002B71F0" w:rsidRDefault="002344E0" w:rsidP="002344E0">
      <w:pPr>
        <w:pStyle w:val="1"/>
        <w:numPr>
          <w:ilvl w:val="0"/>
          <w:numId w:val="0"/>
        </w:numPr>
        <w:tabs>
          <w:tab w:val="clear" w:pos="680"/>
        </w:tabs>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54232" w:rsidRPr="002B71F0" w14:paraId="43EDDACA" w14:textId="77777777" w:rsidTr="00C707F0">
        <w:tc>
          <w:tcPr>
            <w:tcW w:w="5000" w:type="pct"/>
          </w:tcPr>
          <w:p w14:paraId="14BE2EFD" w14:textId="37472BA2" w:rsidR="00BF6C14" w:rsidRPr="002B71F0" w:rsidRDefault="00854232" w:rsidP="007A072E">
            <w:pPr>
              <w:pStyle w:val="1"/>
              <w:numPr>
                <w:ilvl w:val="0"/>
                <w:numId w:val="0"/>
              </w:numPr>
              <w:rPr>
                <w:color w:val="auto"/>
                <w:kern w:val="2"/>
              </w:rPr>
            </w:pPr>
            <w:r w:rsidRPr="002B71F0">
              <w:rPr>
                <w:color w:val="auto"/>
                <w:kern w:val="2"/>
              </w:rPr>
              <w:t xml:space="preserve">Being an island country, almost all the islands generate its own electricity </w:t>
            </w:r>
            <w:r w:rsidR="008F07E6" w:rsidRPr="002B71F0">
              <w:rPr>
                <w:color w:val="auto"/>
                <w:kern w:val="2"/>
              </w:rPr>
              <w:t xml:space="preserve">mainly by </w:t>
            </w:r>
            <w:r w:rsidR="00BF6C14" w:rsidRPr="002B71F0">
              <w:rPr>
                <w:color w:val="auto"/>
                <w:kern w:val="2"/>
              </w:rPr>
              <w:t xml:space="preserve">diesel </w:t>
            </w:r>
            <w:r w:rsidR="00BB7989" w:rsidRPr="002B71F0">
              <w:rPr>
                <w:color w:val="auto"/>
                <w:kern w:val="2"/>
              </w:rPr>
              <w:t xml:space="preserve">generators (DG) </w:t>
            </w:r>
            <w:r w:rsidRPr="002B71F0">
              <w:rPr>
                <w:color w:val="auto"/>
                <w:kern w:val="2"/>
              </w:rPr>
              <w:t>and all grids in the Maldives are isolated.</w:t>
            </w:r>
          </w:p>
          <w:p w14:paraId="5F1D613F" w14:textId="77777777" w:rsidR="00854232" w:rsidRPr="002B71F0" w:rsidRDefault="00854232" w:rsidP="007A072E">
            <w:pPr>
              <w:pStyle w:val="1"/>
              <w:numPr>
                <w:ilvl w:val="0"/>
                <w:numId w:val="0"/>
              </w:numPr>
              <w:rPr>
                <w:color w:val="auto"/>
                <w:kern w:val="2"/>
              </w:rPr>
            </w:pPr>
          </w:p>
          <w:p w14:paraId="052896B7" w14:textId="1B4DD9A5" w:rsidR="002272C0" w:rsidRPr="002B71F0" w:rsidRDefault="00854232" w:rsidP="007A072E">
            <w:pPr>
              <w:pStyle w:val="1"/>
              <w:numPr>
                <w:ilvl w:val="0"/>
                <w:numId w:val="0"/>
              </w:numPr>
              <w:rPr>
                <w:color w:val="auto"/>
                <w:kern w:val="2"/>
              </w:rPr>
            </w:pPr>
            <w:r w:rsidRPr="002B71F0">
              <w:rPr>
                <w:color w:val="auto"/>
                <w:kern w:val="2"/>
              </w:rPr>
              <w:t xml:space="preserve">It is </w:t>
            </w:r>
            <w:r w:rsidR="002272C0" w:rsidRPr="002B71F0">
              <w:rPr>
                <w:color w:val="auto"/>
                <w:kern w:val="2"/>
              </w:rPr>
              <w:t>studied</w:t>
            </w:r>
            <w:r w:rsidRPr="002B71F0">
              <w:rPr>
                <w:color w:val="auto"/>
                <w:kern w:val="2"/>
              </w:rPr>
              <w:t xml:space="preserve"> that </w:t>
            </w:r>
            <w:r w:rsidR="002272C0" w:rsidRPr="002B71F0">
              <w:rPr>
                <w:color w:val="auto"/>
                <w:kern w:val="2"/>
              </w:rPr>
              <w:t>without EMS</w:t>
            </w:r>
            <w:r w:rsidR="000E091A" w:rsidRPr="002B71F0">
              <w:rPr>
                <w:color w:val="auto"/>
                <w:kern w:val="2"/>
              </w:rPr>
              <w:t>-</w:t>
            </w:r>
            <w:r w:rsidR="002272C0" w:rsidRPr="002B71F0">
              <w:rPr>
                <w:color w:val="auto"/>
                <w:kern w:val="2"/>
              </w:rPr>
              <w:t xml:space="preserve">BESS, </w:t>
            </w:r>
            <w:r w:rsidR="00BF6C14" w:rsidRPr="002B71F0">
              <w:rPr>
                <w:color w:val="auto"/>
                <w:kern w:val="2"/>
              </w:rPr>
              <w:t xml:space="preserve">the </w:t>
            </w:r>
            <w:r w:rsidR="007C66D7" w:rsidRPr="002B71F0">
              <w:rPr>
                <w:color w:val="auto"/>
                <w:kern w:val="2"/>
              </w:rPr>
              <w:t xml:space="preserve">efficiency of </w:t>
            </w:r>
            <w:r w:rsidR="00BB7989" w:rsidRPr="002B71F0">
              <w:rPr>
                <w:color w:val="auto"/>
                <w:kern w:val="2"/>
              </w:rPr>
              <w:t>DG</w:t>
            </w:r>
            <w:r w:rsidR="007C66D7" w:rsidRPr="002B71F0">
              <w:rPr>
                <w:color w:val="auto"/>
                <w:kern w:val="2"/>
              </w:rPr>
              <w:t xml:space="preserve"> connected to </w:t>
            </w:r>
            <w:r w:rsidR="00BF6C14" w:rsidRPr="002B71F0">
              <w:rPr>
                <w:color w:val="auto"/>
                <w:kern w:val="2"/>
              </w:rPr>
              <w:t xml:space="preserve">mini-grids in </w:t>
            </w:r>
            <w:r w:rsidRPr="002B71F0">
              <w:rPr>
                <w:color w:val="auto"/>
                <w:kern w:val="2"/>
              </w:rPr>
              <w:t xml:space="preserve">the Maldives </w:t>
            </w:r>
            <w:r w:rsidR="00BF6C14" w:rsidRPr="002B71F0">
              <w:rPr>
                <w:color w:val="auto"/>
                <w:kern w:val="2"/>
              </w:rPr>
              <w:t xml:space="preserve">is </w:t>
            </w:r>
            <w:r w:rsidR="007C66D7" w:rsidRPr="002B71F0">
              <w:rPr>
                <w:color w:val="auto"/>
                <w:kern w:val="2"/>
              </w:rPr>
              <w:t xml:space="preserve">decreased after the installation of solar PV system by </w:t>
            </w:r>
            <w:r w:rsidR="00D560AD" w:rsidRPr="002B71F0">
              <w:rPr>
                <w:color w:val="auto"/>
                <w:kern w:val="2"/>
              </w:rPr>
              <w:t>1) low</w:t>
            </w:r>
            <w:r w:rsidR="00624CEB" w:rsidRPr="002B71F0">
              <w:rPr>
                <w:color w:val="auto"/>
                <w:kern w:val="2"/>
              </w:rPr>
              <w:t>er load</w:t>
            </w:r>
            <w:r w:rsidR="00D560AD" w:rsidRPr="002B71F0">
              <w:rPr>
                <w:color w:val="auto"/>
                <w:kern w:val="2"/>
              </w:rPr>
              <w:t xml:space="preserve"> operation </w:t>
            </w:r>
            <w:r w:rsidR="00BB7989" w:rsidRPr="002B71F0">
              <w:rPr>
                <w:color w:val="auto"/>
                <w:kern w:val="2"/>
              </w:rPr>
              <w:t xml:space="preserve">of the DG </w:t>
            </w:r>
            <w:r w:rsidR="00D560AD" w:rsidRPr="002B71F0">
              <w:rPr>
                <w:color w:val="auto"/>
                <w:kern w:val="2"/>
              </w:rPr>
              <w:t xml:space="preserve">and 2) absorption of </w:t>
            </w:r>
            <w:r w:rsidR="00624CEB" w:rsidRPr="002B71F0">
              <w:rPr>
                <w:color w:val="auto"/>
                <w:kern w:val="2"/>
              </w:rPr>
              <w:t>solar</w:t>
            </w:r>
            <w:r w:rsidR="007C66D7" w:rsidRPr="002B71F0">
              <w:rPr>
                <w:color w:val="auto"/>
                <w:kern w:val="2"/>
              </w:rPr>
              <w:t xml:space="preserve"> fluctuation</w:t>
            </w:r>
            <w:r w:rsidR="00BB7989" w:rsidRPr="002B71F0">
              <w:rPr>
                <w:color w:val="auto"/>
                <w:kern w:val="2"/>
              </w:rPr>
              <w:t xml:space="preserve"> by the DG</w:t>
            </w:r>
            <w:r w:rsidR="002272C0" w:rsidRPr="002B71F0">
              <w:rPr>
                <w:color w:val="auto"/>
                <w:kern w:val="2"/>
              </w:rPr>
              <w:t>.</w:t>
            </w:r>
            <w:r w:rsidR="005F07F6" w:rsidRPr="002B71F0">
              <w:rPr>
                <w:color w:val="auto"/>
                <w:kern w:val="2"/>
              </w:rPr>
              <w:t xml:space="preserve"> In addition, </w:t>
            </w:r>
            <w:r w:rsidR="000E091A" w:rsidRPr="002B71F0">
              <w:rPr>
                <w:color w:val="auto"/>
                <w:kern w:val="2"/>
              </w:rPr>
              <w:t xml:space="preserve">3) </w:t>
            </w:r>
            <w:r w:rsidR="005F07F6" w:rsidRPr="002B71F0">
              <w:rPr>
                <w:color w:val="auto"/>
                <w:kern w:val="2"/>
              </w:rPr>
              <w:t xml:space="preserve">EMS and BESS </w:t>
            </w:r>
            <w:r w:rsidR="00BB7989" w:rsidRPr="002B71F0">
              <w:rPr>
                <w:color w:val="auto"/>
                <w:kern w:val="2"/>
              </w:rPr>
              <w:t>can operate</w:t>
            </w:r>
            <w:r w:rsidR="005F07F6" w:rsidRPr="002B71F0">
              <w:rPr>
                <w:color w:val="auto"/>
                <w:kern w:val="2"/>
              </w:rPr>
              <w:t xml:space="preserve"> the </w:t>
            </w:r>
            <w:r w:rsidR="00BB7989" w:rsidRPr="002B71F0">
              <w:rPr>
                <w:color w:val="auto"/>
                <w:kern w:val="2"/>
              </w:rPr>
              <w:t xml:space="preserve">DG at the most efficient load by the </w:t>
            </w:r>
            <w:r w:rsidR="00156452" w:rsidRPr="002B71F0">
              <w:rPr>
                <w:color w:val="auto"/>
                <w:kern w:val="2"/>
              </w:rPr>
              <w:t>Economic Load Dispatching Control</w:t>
            </w:r>
            <w:r w:rsidR="00BB7989" w:rsidRPr="002B71F0">
              <w:rPr>
                <w:color w:val="auto"/>
                <w:kern w:val="2"/>
              </w:rPr>
              <w:t>.</w:t>
            </w:r>
          </w:p>
          <w:p w14:paraId="14A33D2D" w14:textId="556EA919" w:rsidR="00643BBA" w:rsidRPr="002B71F0" w:rsidRDefault="00643BBA" w:rsidP="007A072E">
            <w:pPr>
              <w:pStyle w:val="1"/>
              <w:numPr>
                <w:ilvl w:val="0"/>
                <w:numId w:val="0"/>
              </w:numPr>
              <w:rPr>
                <w:color w:val="auto"/>
                <w:kern w:val="2"/>
              </w:rPr>
            </w:pPr>
          </w:p>
          <w:p w14:paraId="012AA262" w14:textId="328839E5" w:rsidR="005F07F6" w:rsidRPr="002B71F0" w:rsidRDefault="00643BBA" w:rsidP="007A072E">
            <w:pPr>
              <w:pStyle w:val="1"/>
              <w:numPr>
                <w:ilvl w:val="0"/>
                <w:numId w:val="0"/>
              </w:numPr>
              <w:rPr>
                <w:color w:val="auto"/>
                <w:kern w:val="2"/>
              </w:rPr>
            </w:pPr>
            <w:r w:rsidRPr="002B71F0">
              <w:rPr>
                <w:color w:val="auto"/>
                <w:kern w:val="2"/>
              </w:rPr>
              <w:t xml:space="preserve">This methodology </w:t>
            </w:r>
            <w:r w:rsidR="003F139C" w:rsidRPr="002B71F0">
              <w:rPr>
                <w:color w:val="auto"/>
                <w:kern w:val="2"/>
              </w:rPr>
              <w:t xml:space="preserve">evaluates </w:t>
            </w:r>
            <w:r w:rsidRPr="002B71F0">
              <w:rPr>
                <w:color w:val="auto"/>
                <w:kern w:val="2"/>
              </w:rPr>
              <w:t>the improvement of the efficiency of DG by the contribution of EMS-BESS</w:t>
            </w:r>
            <w:r w:rsidR="003F139C" w:rsidRPr="002B71F0">
              <w:rPr>
                <w:color w:val="auto"/>
                <w:kern w:val="2"/>
              </w:rPr>
              <w:t xml:space="preserve"> as above by setting the different emission factor from </w:t>
            </w:r>
            <w:r w:rsidR="009454BF" w:rsidRPr="002B71F0">
              <w:rPr>
                <w:color w:val="auto"/>
                <w:kern w:val="2"/>
              </w:rPr>
              <w:t>MV_</w:t>
            </w:r>
            <w:r w:rsidR="003F139C" w:rsidRPr="002B71F0">
              <w:rPr>
                <w:color w:val="auto"/>
                <w:kern w:val="2"/>
              </w:rPr>
              <w:t xml:space="preserve">AM001 which considers only PV installation. </w:t>
            </w:r>
            <w:bookmarkStart w:id="55" w:name="_Hlk13059965"/>
          </w:p>
          <w:p w14:paraId="5BA42A0B" w14:textId="15B8BF19" w:rsidR="00854232" w:rsidRPr="002B71F0" w:rsidRDefault="003F139C" w:rsidP="009454BF">
            <w:pPr>
              <w:pStyle w:val="1"/>
              <w:numPr>
                <w:ilvl w:val="0"/>
                <w:numId w:val="0"/>
              </w:numPr>
              <w:rPr>
                <w:color w:val="auto"/>
                <w:kern w:val="2"/>
              </w:rPr>
            </w:pPr>
            <w:r w:rsidRPr="002B71F0">
              <w:rPr>
                <w:color w:val="auto"/>
                <w:kern w:val="2"/>
              </w:rPr>
              <w:t>T</w:t>
            </w:r>
            <w:r w:rsidR="00BB7989" w:rsidRPr="002B71F0">
              <w:rPr>
                <w:color w:val="auto"/>
                <w:kern w:val="2"/>
              </w:rPr>
              <w:t>o</w:t>
            </w:r>
            <w:r w:rsidR="00DE638E" w:rsidRPr="002B71F0">
              <w:rPr>
                <w:color w:val="auto"/>
                <w:kern w:val="2"/>
              </w:rPr>
              <w:t xml:space="preserve"> </w:t>
            </w:r>
            <w:r w:rsidR="002272C0" w:rsidRPr="002B71F0">
              <w:rPr>
                <w:color w:val="auto"/>
                <w:kern w:val="2"/>
              </w:rPr>
              <w:t>ensure the net emission reduction</w:t>
            </w:r>
            <w:r w:rsidR="0077647D" w:rsidRPr="002B71F0">
              <w:rPr>
                <w:color w:val="auto"/>
                <w:kern w:val="2"/>
              </w:rPr>
              <w:t>s</w:t>
            </w:r>
            <w:r w:rsidR="00F03C93" w:rsidRPr="002B71F0">
              <w:rPr>
                <w:color w:val="auto"/>
                <w:kern w:val="2"/>
              </w:rPr>
              <w:t xml:space="preserve">, the </w:t>
            </w:r>
            <w:r w:rsidR="00D560AD" w:rsidRPr="002B71F0">
              <w:rPr>
                <w:color w:val="auto"/>
                <w:kern w:val="2"/>
              </w:rPr>
              <w:t xml:space="preserve">best efficiency among the </w:t>
            </w:r>
            <w:r w:rsidR="005F07F6" w:rsidRPr="002B71F0">
              <w:rPr>
                <w:color w:val="auto"/>
                <w:kern w:val="2"/>
              </w:rPr>
              <w:t xml:space="preserve">installed </w:t>
            </w:r>
            <w:r w:rsidR="00850C81" w:rsidRPr="002B71F0">
              <w:t>fossil fuel thermal power units such as DG(s)</w:t>
            </w:r>
            <w:r w:rsidR="00BB7989" w:rsidRPr="002B71F0">
              <w:rPr>
                <w:color w:val="auto"/>
                <w:kern w:val="2"/>
              </w:rPr>
              <w:t xml:space="preserve"> in the grid </w:t>
            </w:r>
            <w:r w:rsidR="00F20724" w:rsidRPr="002B71F0">
              <w:rPr>
                <w:color w:val="auto"/>
                <w:kern w:val="2"/>
              </w:rPr>
              <w:t xml:space="preserve">and/or captive electricity </w:t>
            </w:r>
            <w:r w:rsidR="00643BBA" w:rsidRPr="002B71F0">
              <w:rPr>
                <w:color w:val="auto"/>
                <w:kern w:val="2"/>
              </w:rPr>
              <w:t>is</w:t>
            </w:r>
            <w:r w:rsidR="00BB7989" w:rsidRPr="002B71F0">
              <w:rPr>
                <w:color w:val="auto"/>
                <w:kern w:val="2"/>
              </w:rPr>
              <w:t xml:space="preserve"> adopted</w:t>
            </w:r>
            <w:r w:rsidR="003937AB" w:rsidRPr="002B71F0">
              <w:rPr>
                <w:color w:val="auto"/>
                <w:kern w:val="2"/>
              </w:rPr>
              <w:t xml:space="preserve"> to calculate the emission factor of the grid</w:t>
            </w:r>
            <w:r w:rsidR="00F20724" w:rsidRPr="002B71F0">
              <w:t xml:space="preserve"> </w:t>
            </w:r>
            <w:r w:rsidR="00F20724" w:rsidRPr="002B71F0">
              <w:rPr>
                <w:color w:val="auto"/>
                <w:kern w:val="2"/>
              </w:rPr>
              <w:t>and/or captive electricity</w:t>
            </w:r>
            <w:r w:rsidR="00BB7989" w:rsidRPr="002B71F0">
              <w:rPr>
                <w:color w:val="auto"/>
                <w:kern w:val="2"/>
              </w:rPr>
              <w:t xml:space="preserve">. The best efficiency is </w:t>
            </w:r>
            <w:r w:rsidR="00C03109" w:rsidRPr="002B71F0">
              <w:rPr>
                <w:color w:val="auto"/>
                <w:kern w:val="2"/>
              </w:rPr>
              <w:t xml:space="preserve">calculated from the record of generated power (kWh) and consumed fuel (liter) </w:t>
            </w:r>
            <w:r w:rsidR="00BB7989" w:rsidRPr="002B71F0">
              <w:rPr>
                <w:color w:val="auto"/>
                <w:kern w:val="2"/>
              </w:rPr>
              <w:t xml:space="preserve">taken from the </w:t>
            </w:r>
            <w:r w:rsidR="0053456C" w:rsidRPr="002B71F0">
              <w:rPr>
                <w:color w:val="auto"/>
                <w:kern w:val="2"/>
              </w:rPr>
              <w:t xml:space="preserve">production </w:t>
            </w:r>
            <w:r w:rsidR="00C03109" w:rsidRPr="002B71F0">
              <w:rPr>
                <w:color w:val="auto"/>
                <w:kern w:val="2"/>
              </w:rPr>
              <w:t>report</w:t>
            </w:r>
            <w:r w:rsidR="0053456C" w:rsidRPr="002B71F0">
              <w:rPr>
                <w:color w:val="auto"/>
                <w:kern w:val="2"/>
              </w:rPr>
              <w:t xml:space="preserve"> of </w:t>
            </w:r>
            <w:r w:rsidR="00C03109" w:rsidRPr="002B71F0">
              <w:rPr>
                <w:color w:val="auto"/>
                <w:kern w:val="2"/>
              </w:rPr>
              <w:t>electricity company</w:t>
            </w:r>
            <w:r w:rsidR="00792C28" w:rsidRPr="002B71F0">
              <w:rPr>
                <w:color w:val="auto"/>
                <w:kern w:val="2"/>
              </w:rPr>
              <w:t xml:space="preserve"> </w:t>
            </w:r>
            <w:r w:rsidR="0073179B" w:rsidRPr="002B71F0">
              <w:rPr>
                <w:color w:val="auto"/>
                <w:kern w:val="2"/>
              </w:rPr>
              <w:t xml:space="preserve">or power producer </w:t>
            </w:r>
            <w:r w:rsidR="00CA3EB3" w:rsidRPr="002B71F0">
              <w:rPr>
                <w:color w:val="auto"/>
                <w:kern w:val="2"/>
              </w:rPr>
              <w:t xml:space="preserve">(at least </w:t>
            </w:r>
            <w:r w:rsidR="00C707F0" w:rsidRPr="002B71F0">
              <w:rPr>
                <w:color w:val="auto"/>
                <w:kern w:val="2"/>
              </w:rPr>
              <w:t>one-year</w:t>
            </w:r>
            <w:r w:rsidR="00CA3EB3" w:rsidRPr="002B71F0">
              <w:rPr>
                <w:color w:val="auto"/>
                <w:kern w:val="2"/>
              </w:rPr>
              <w:t xml:space="preserve"> data)</w:t>
            </w:r>
            <w:r w:rsidR="00BB7989" w:rsidRPr="002B71F0">
              <w:rPr>
                <w:color w:val="auto"/>
                <w:kern w:val="2"/>
              </w:rPr>
              <w:t>.</w:t>
            </w:r>
            <w:r w:rsidR="00B3552E" w:rsidRPr="002B71F0" w:rsidDel="00B3552E">
              <w:rPr>
                <w:color w:val="auto"/>
                <w:kern w:val="2"/>
              </w:rPr>
              <w:t xml:space="preserve"> </w:t>
            </w:r>
            <w:r w:rsidR="000D7E0C" w:rsidRPr="002B71F0">
              <w:rPr>
                <w:color w:val="auto"/>
                <w:kern w:val="2"/>
              </w:rPr>
              <w:t>When</w:t>
            </w:r>
            <w:r w:rsidR="0073179B" w:rsidRPr="002B71F0">
              <w:rPr>
                <w:color w:val="auto"/>
                <w:kern w:val="2"/>
              </w:rPr>
              <w:t xml:space="preserve"> available, recorded </w:t>
            </w:r>
            <w:r w:rsidR="000D7E0C" w:rsidRPr="002B71F0">
              <w:rPr>
                <w:color w:val="auto"/>
                <w:kern w:val="2"/>
              </w:rPr>
              <w:t xml:space="preserve">data </w:t>
            </w:r>
            <w:r w:rsidR="0073179B" w:rsidRPr="002B71F0">
              <w:rPr>
                <w:color w:val="auto"/>
                <w:kern w:val="2"/>
              </w:rPr>
              <w:t>before the installation of solar PV system(s)</w:t>
            </w:r>
            <w:r w:rsidR="000D7E0C" w:rsidRPr="002B71F0">
              <w:rPr>
                <w:color w:val="auto"/>
                <w:kern w:val="2"/>
              </w:rPr>
              <w:t xml:space="preserve"> </w:t>
            </w:r>
            <w:r w:rsidRPr="002B71F0">
              <w:rPr>
                <w:color w:val="auto"/>
                <w:kern w:val="2"/>
              </w:rPr>
              <w:t xml:space="preserve">in the </w:t>
            </w:r>
            <w:r w:rsidR="00F96279" w:rsidRPr="002B71F0">
              <w:rPr>
                <w:color w:val="auto"/>
                <w:kern w:val="2"/>
              </w:rPr>
              <w:t xml:space="preserve">grid </w:t>
            </w:r>
            <w:r w:rsidRPr="002B71F0">
              <w:rPr>
                <w:color w:val="auto"/>
                <w:kern w:val="2"/>
              </w:rPr>
              <w:t>are applied</w:t>
            </w:r>
            <w:r w:rsidR="000D7E0C" w:rsidRPr="002B71F0">
              <w:rPr>
                <w:color w:val="auto"/>
                <w:kern w:val="2"/>
              </w:rPr>
              <w:t>.</w:t>
            </w:r>
            <w:r w:rsidR="0073179B" w:rsidRPr="002B71F0">
              <w:rPr>
                <w:color w:val="auto"/>
                <w:kern w:val="2"/>
              </w:rPr>
              <w:t xml:space="preserve"> </w:t>
            </w:r>
            <w:bookmarkEnd w:id="55"/>
          </w:p>
        </w:tc>
      </w:tr>
    </w:tbl>
    <w:p w14:paraId="16EF40D1" w14:textId="0C14A225" w:rsidR="00042178" w:rsidRPr="002B71F0" w:rsidRDefault="00042178" w:rsidP="006C3D56">
      <w:pPr>
        <w:rPr>
          <w:szCs w:val="22"/>
        </w:rPr>
      </w:pPr>
    </w:p>
    <w:p w14:paraId="739645B3" w14:textId="77777777" w:rsidR="0026094E" w:rsidRPr="002B71F0" w:rsidRDefault="004B6D14" w:rsidP="006C3D56">
      <w:pPr>
        <w:rPr>
          <w:b/>
          <w:szCs w:val="22"/>
        </w:rPr>
      </w:pPr>
      <w:r w:rsidRPr="002B71F0">
        <w:rPr>
          <w:b/>
          <w:szCs w:val="22"/>
        </w:rPr>
        <w:t>F</w:t>
      </w:r>
      <w:r w:rsidR="0026094E" w:rsidRPr="002B71F0">
        <w:rPr>
          <w:b/>
          <w:szCs w:val="22"/>
        </w:rPr>
        <w:t>.</w:t>
      </w:r>
      <w:r w:rsidR="00042178" w:rsidRPr="002B71F0">
        <w:rPr>
          <w:b/>
          <w:szCs w:val="22"/>
        </w:rPr>
        <w:t>2</w:t>
      </w:r>
      <w:r w:rsidR="0026094E" w:rsidRPr="002B71F0">
        <w:rPr>
          <w:b/>
          <w:szCs w:val="22"/>
        </w:rPr>
        <w:t xml:space="preserve">. </w:t>
      </w:r>
      <w:r w:rsidR="00042178" w:rsidRPr="002B71F0">
        <w:rPr>
          <w:b/>
          <w:szCs w:val="22"/>
        </w:rPr>
        <w:t>C</w:t>
      </w:r>
      <w:r w:rsidR="0026094E" w:rsidRPr="002B71F0">
        <w:rPr>
          <w:b/>
          <w:szCs w:val="22"/>
        </w:rPr>
        <w:t>alculation</w:t>
      </w:r>
      <w:r w:rsidR="00042178" w:rsidRPr="002B71F0">
        <w:rPr>
          <w:b/>
          <w:szCs w:val="22"/>
        </w:rPr>
        <w:t xml:space="preserve"> of </w:t>
      </w:r>
      <w:r w:rsidR="00E5231D" w:rsidRPr="002B71F0">
        <w:rPr>
          <w:b/>
          <w:szCs w:val="22"/>
        </w:rPr>
        <w:t>reference emissions</w:t>
      </w:r>
    </w:p>
    <w:p w14:paraId="66FCD192" w14:textId="77777777" w:rsidR="002344E0" w:rsidRPr="002B71F0" w:rsidRDefault="002344E0" w:rsidP="002344E0">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344E0" w:rsidRPr="002B71F0" w14:paraId="2439E15D" w14:textId="77777777" w:rsidTr="002344E0">
        <w:tc>
          <w:tcPr>
            <w:tcW w:w="8702" w:type="dxa"/>
          </w:tcPr>
          <w:p w14:paraId="0C00BD76" w14:textId="77777777" w:rsidR="003937AB" w:rsidRPr="002B71F0" w:rsidRDefault="00384C9B" w:rsidP="003937AB">
            <w:pPr>
              <w:pStyle w:val="1"/>
              <w:numPr>
                <w:ilvl w:val="0"/>
                <w:numId w:val="0"/>
              </w:numPr>
              <w:ind w:leftChars="64" w:left="141"/>
              <w:rPr>
                <w:color w:val="auto"/>
                <w:kern w:val="2"/>
              </w:rPr>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p</m:t>
                    </m:r>
                  </m:sub>
                </m:sSub>
                <m:r>
                  <m:rPr>
                    <m:sty m:val="p"/>
                  </m:rPr>
                  <w:rPr>
                    <w:rFonts w:ascii="Cambria Math" w:hAnsi="Cambria Math"/>
                  </w:rPr>
                  <m:t>=</m:t>
                </m:r>
                <w:bookmarkStart w:id="56" w:name="OLE_LINK1"/>
                <m:nary>
                  <m:naryPr>
                    <m:chr m:val="∑"/>
                    <m:limLoc m:val="undOvr"/>
                    <m:supHide m:val="1"/>
                    <m:ctrlPr>
                      <w:rPr>
                        <w:rFonts w:ascii="Cambria Math" w:hAnsi="Cambria Math"/>
                      </w:rPr>
                    </m:ctrlPr>
                  </m:naryPr>
                  <m:sub>
                    <m:r>
                      <m:rPr>
                        <m:sty m:val="p"/>
                      </m:rPr>
                      <w:rPr>
                        <w:rFonts w:ascii="Cambria Math" w:hAnsi="Cambria Math"/>
                      </w:rPr>
                      <m:t>i</m:t>
                    </m:r>
                  </m:sub>
                  <m:sup/>
                  <m:e>
                    <m:sSub>
                      <m:sSubPr>
                        <m:ctrlPr>
                          <w:rPr>
                            <w:rFonts w:ascii="Cambria Math" w:hAnsi="Cambria Math"/>
                          </w:rPr>
                        </m:ctrlPr>
                      </m:sSubPr>
                      <m:e>
                        <m:r>
                          <m:rPr>
                            <m:sty m:val="p"/>
                          </m:rPr>
                          <w:rPr>
                            <w:rFonts w:ascii="Cambria Math" w:hAnsi="Cambria Math"/>
                          </w:rPr>
                          <m:t>EG</m:t>
                        </m:r>
                      </m:e>
                      <m:sub>
                        <m:r>
                          <m:rPr>
                            <m:sty m:val="p"/>
                          </m:rPr>
                          <w:rPr>
                            <w:rFonts w:ascii="Cambria Math" w:hAnsi="Cambria Math"/>
                          </w:rPr>
                          <m:t>i,p</m:t>
                        </m:r>
                      </m:sub>
                    </m:sSub>
                  </m:e>
                </m:nary>
                <w:bookmarkEnd w:id="56"/>
                <m:r>
                  <m:rPr>
                    <m:sty m:val="p"/>
                  </m:rPr>
                  <w:rPr>
                    <w:rFonts w:ascii="Cambria Math" w:hAnsi="Cambria Math"/>
                  </w:rPr>
                  <m:t>×</m:t>
                </m:r>
                <m:sSub>
                  <m:sSubPr>
                    <m:ctrlPr>
                      <w:rPr>
                        <w:rFonts w:ascii="Cambria Math" w:hAnsi="Cambria Math"/>
                      </w:rPr>
                    </m:ctrlPr>
                  </m:sSubPr>
                  <m:e>
                    <m:r>
                      <m:rPr>
                        <m:sty m:val="p"/>
                      </m:rPr>
                      <w:rPr>
                        <w:rFonts w:ascii="Cambria Math" w:hAnsi="Cambria Math"/>
                      </w:rPr>
                      <m:t>EF</m:t>
                    </m:r>
                  </m:e>
                  <m:sub>
                    <m:r>
                      <m:rPr>
                        <m:sty m:val="p"/>
                      </m:rPr>
                      <w:rPr>
                        <w:rFonts w:ascii="Cambria Math" w:hAnsi="Cambria Math"/>
                      </w:rPr>
                      <m:t>RE</m:t>
                    </m:r>
                  </m:sub>
                </m:sSub>
              </m:oMath>
            </m:oMathPara>
          </w:p>
          <w:p w14:paraId="13710F2B" w14:textId="77777777" w:rsidR="003937AB" w:rsidRPr="002B71F0" w:rsidRDefault="003937AB" w:rsidP="003937AB">
            <w:pPr>
              <w:pStyle w:val="1"/>
              <w:numPr>
                <w:ilvl w:val="0"/>
                <w:numId w:val="0"/>
              </w:numPr>
              <w:ind w:leftChars="64" w:left="141"/>
              <w:rPr>
                <w:color w:val="auto"/>
                <w:kern w:val="2"/>
              </w:rPr>
            </w:pPr>
          </w:p>
          <w:p w14:paraId="735F9A0B" w14:textId="77777777" w:rsidR="003937AB" w:rsidRPr="002B71F0" w:rsidRDefault="003937AB" w:rsidP="003937AB">
            <w:pPr>
              <w:ind w:leftChars="129" w:left="992" w:hangingChars="322" w:hanging="708"/>
            </w:pPr>
            <w:proofErr w:type="spellStart"/>
            <w:r w:rsidRPr="002B71F0">
              <w:lastRenderedPageBreak/>
              <w:t>RE</w:t>
            </w:r>
            <w:r w:rsidRPr="002B71F0">
              <w:rPr>
                <w:vertAlign w:val="subscript"/>
              </w:rPr>
              <w:t>p</w:t>
            </w:r>
            <w:proofErr w:type="spellEnd"/>
            <w:r w:rsidRPr="002B71F0">
              <w:rPr>
                <w:vertAlign w:val="subscript"/>
              </w:rPr>
              <w:tab/>
            </w:r>
            <w:r w:rsidRPr="002B71F0">
              <w:t xml:space="preserve">: Reference emissions during the period </w:t>
            </w:r>
            <w:r w:rsidRPr="002B71F0">
              <w:rPr>
                <w:i/>
              </w:rPr>
              <w:t>p</w:t>
            </w:r>
            <w:r w:rsidRPr="002B71F0">
              <w:t xml:space="preserve"> [tCO</w:t>
            </w:r>
            <w:r w:rsidRPr="002B71F0">
              <w:rPr>
                <w:vertAlign w:val="subscript"/>
              </w:rPr>
              <w:t>2</w:t>
            </w:r>
            <w:r w:rsidRPr="002B71F0">
              <w:t>/p]</w:t>
            </w:r>
          </w:p>
          <w:p w14:paraId="35A58564" w14:textId="77777777" w:rsidR="003937AB" w:rsidRPr="002B71F0" w:rsidRDefault="003937AB" w:rsidP="003937AB">
            <w:pPr>
              <w:ind w:leftChars="129" w:left="992" w:hangingChars="322" w:hanging="708"/>
            </w:pPr>
            <w:proofErr w:type="spellStart"/>
            <w:proofErr w:type="gramStart"/>
            <w:r w:rsidRPr="002B71F0">
              <w:t>EG</w:t>
            </w:r>
            <w:r w:rsidRPr="002B71F0">
              <w:rPr>
                <w:vertAlign w:val="subscript"/>
              </w:rPr>
              <w:t>i,p</w:t>
            </w:r>
            <w:proofErr w:type="spellEnd"/>
            <w:proofErr w:type="gramEnd"/>
            <w:r w:rsidRPr="002B71F0">
              <w:rPr>
                <w:vertAlign w:val="subscript"/>
              </w:rPr>
              <w:tab/>
            </w:r>
            <w:r w:rsidRPr="002B71F0">
              <w:t xml:space="preserve">: The quantity of the electricity generated by the project solar PV system </w:t>
            </w:r>
            <w:r w:rsidRPr="002B71F0">
              <w:rPr>
                <w:i/>
              </w:rPr>
              <w:t>i</w:t>
            </w:r>
            <w:r w:rsidRPr="002B71F0">
              <w:t xml:space="preserve"> during the period </w:t>
            </w:r>
            <w:r w:rsidRPr="002B71F0">
              <w:rPr>
                <w:i/>
              </w:rPr>
              <w:t>p</w:t>
            </w:r>
            <w:r w:rsidRPr="002B71F0">
              <w:t xml:space="preserve"> [MWh/p]</w:t>
            </w:r>
          </w:p>
          <w:p w14:paraId="29FB2EA9" w14:textId="77777777" w:rsidR="002344E0" w:rsidRPr="002B71F0" w:rsidRDefault="003937AB" w:rsidP="003937AB">
            <w:pPr>
              <w:ind w:leftChars="129" w:left="992" w:hangingChars="322" w:hanging="708"/>
            </w:pPr>
            <w:r w:rsidRPr="002B71F0">
              <w:t>EF</w:t>
            </w:r>
            <w:r w:rsidRPr="002B71F0">
              <w:rPr>
                <w:vertAlign w:val="subscript"/>
              </w:rPr>
              <w:t>RE</w:t>
            </w:r>
            <w:r w:rsidRPr="002B71F0">
              <w:rPr>
                <w:vertAlign w:val="subscript"/>
              </w:rPr>
              <w:tab/>
            </w:r>
            <w:r w:rsidRPr="002B71F0">
              <w:t>: The reference CO</w:t>
            </w:r>
            <w:r w:rsidRPr="002B71F0">
              <w:rPr>
                <w:vertAlign w:val="subscript"/>
              </w:rPr>
              <w:t>2</w:t>
            </w:r>
            <w:r w:rsidRPr="002B71F0">
              <w:t xml:space="preserve"> emission factor of grid and captive electricity [tCO</w:t>
            </w:r>
            <w:r w:rsidRPr="002B71F0">
              <w:rPr>
                <w:vertAlign w:val="subscript"/>
              </w:rPr>
              <w:t>2</w:t>
            </w:r>
            <w:r w:rsidRPr="002B71F0">
              <w:t>/MWh]</w:t>
            </w:r>
          </w:p>
        </w:tc>
      </w:tr>
    </w:tbl>
    <w:p w14:paraId="5B8769B3" w14:textId="77777777" w:rsidR="005066E1" w:rsidRPr="002B71F0" w:rsidRDefault="005066E1" w:rsidP="005066E1">
      <w:pPr>
        <w:pStyle w:val="1"/>
        <w:numPr>
          <w:ilvl w:val="0"/>
          <w:numId w:val="0"/>
        </w:numPr>
        <w:ind w:left="425" w:hanging="425"/>
        <w:rPr>
          <w:color w:val="auto"/>
        </w:rPr>
      </w:pPr>
    </w:p>
    <w:p w14:paraId="74EEEBB7" w14:textId="77777777" w:rsidR="005066E1" w:rsidRPr="002B71F0"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2B71F0" w14:paraId="7DCEEE87" w14:textId="77777777">
        <w:tc>
          <w:tcPr>
            <w:tcW w:w="8702" w:type="dxa"/>
            <w:shd w:val="clear" w:color="auto" w:fill="17365D"/>
          </w:tcPr>
          <w:p w14:paraId="0CD5B6B5" w14:textId="77777777" w:rsidR="005066E1" w:rsidRPr="002B71F0" w:rsidRDefault="0056276D" w:rsidP="00D00B46">
            <w:pPr>
              <w:numPr>
                <w:ilvl w:val="1"/>
                <w:numId w:val="3"/>
              </w:numPr>
              <w:rPr>
                <w:b/>
                <w:szCs w:val="22"/>
              </w:rPr>
            </w:pPr>
            <w:r w:rsidRPr="002B71F0">
              <w:rPr>
                <w:b/>
                <w:szCs w:val="22"/>
              </w:rPr>
              <w:t>C</w:t>
            </w:r>
            <w:r w:rsidR="005066E1" w:rsidRPr="002B71F0">
              <w:rPr>
                <w:b/>
                <w:szCs w:val="22"/>
              </w:rPr>
              <w:t>alculation</w:t>
            </w:r>
            <w:r w:rsidRPr="002B71F0">
              <w:rPr>
                <w:b/>
                <w:szCs w:val="22"/>
              </w:rPr>
              <w:t xml:space="preserve"> of project emiss</w:t>
            </w:r>
            <w:r w:rsidR="00CC308C" w:rsidRPr="002B71F0">
              <w:rPr>
                <w:b/>
                <w:szCs w:val="22"/>
              </w:rPr>
              <w:t>io</w:t>
            </w:r>
            <w:r w:rsidRPr="002B71F0">
              <w:rPr>
                <w:b/>
                <w:szCs w:val="22"/>
              </w:rPr>
              <w:t>n</w:t>
            </w:r>
            <w:r w:rsidR="00195771" w:rsidRPr="002B71F0">
              <w:rPr>
                <w:b/>
                <w:szCs w:val="22"/>
              </w:rPr>
              <w:t>s</w:t>
            </w:r>
          </w:p>
        </w:tc>
      </w:tr>
    </w:tbl>
    <w:p w14:paraId="06A1BAC4" w14:textId="77777777" w:rsidR="002344E0" w:rsidRPr="002B71F0" w:rsidRDefault="002344E0" w:rsidP="002344E0">
      <w:pPr>
        <w:pStyle w:val="1"/>
        <w:numPr>
          <w:ilvl w:val="0"/>
          <w:numId w:val="0"/>
        </w:numPr>
        <w:tabs>
          <w:tab w:val="clear" w:pos="680"/>
        </w:tabs>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3937AB" w:rsidRPr="002B71F0" w14:paraId="1869D467" w14:textId="77777777" w:rsidTr="00C707F0">
        <w:tc>
          <w:tcPr>
            <w:tcW w:w="5000" w:type="pct"/>
          </w:tcPr>
          <w:p w14:paraId="05869F4A" w14:textId="77777777" w:rsidR="003937AB" w:rsidRPr="002B71F0" w:rsidRDefault="003937AB" w:rsidP="003937AB">
            <w:pPr>
              <w:ind w:firstLineChars="100" w:firstLine="220"/>
            </w:pPr>
            <w:proofErr w:type="spellStart"/>
            <w:r w:rsidRPr="002B71F0">
              <w:t>PE</w:t>
            </w:r>
            <w:r w:rsidRPr="002B71F0">
              <w:rPr>
                <w:vertAlign w:val="subscript"/>
              </w:rPr>
              <w:t>p</w:t>
            </w:r>
            <w:proofErr w:type="spellEnd"/>
            <w:r w:rsidRPr="002B71F0">
              <w:t xml:space="preserve"> = 0</w:t>
            </w:r>
          </w:p>
          <w:p w14:paraId="18998232" w14:textId="77777777" w:rsidR="003937AB" w:rsidRPr="002B71F0" w:rsidRDefault="003937AB" w:rsidP="003937AB">
            <w:pPr>
              <w:ind w:firstLineChars="100" w:firstLine="220"/>
            </w:pPr>
          </w:p>
          <w:p w14:paraId="5424875D" w14:textId="77777777" w:rsidR="003937AB" w:rsidRPr="002B71F0" w:rsidRDefault="003937AB" w:rsidP="003937AB">
            <w:pPr>
              <w:ind w:firstLineChars="100" w:firstLine="220"/>
            </w:pPr>
            <w:proofErr w:type="spellStart"/>
            <w:r w:rsidRPr="002B71F0">
              <w:t>PE</w:t>
            </w:r>
            <w:r w:rsidRPr="002B71F0">
              <w:rPr>
                <w:vertAlign w:val="subscript"/>
              </w:rPr>
              <w:t>p</w:t>
            </w:r>
            <w:proofErr w:type="spellEnd"/>
            <w:r w:rsidRPr="002B71F0">
              <w:rPr>
                <w:vertAlign w:val="subscript"/>
              </w:rPr>
              <w:tab/>
            </w:r>
            <w:r w:rsidRPr="002B71F0">
              <w:t xml:space="preserve">: Project emissions during the period </w:t>
            </w:r>
            <w:r w:rsidRPr="002B71F0">
              <w:rPr>
                <w:i/>
              </w:rPr>
              <w:t>p</w:t>
            </w:r>
            <w:r w:rsidRPr="002B71F0">
              <w:t xml:space="preserve"> [tCO</w:t>
            </w:r>
            <w:r w:rsidRPr="002B71F0">
              <w:rPr>
                <w:vertAlign w:val="subscript"/>
              </w:rPr>
              <w:t>2</w:t>
            </w:r>
            <w:r w:rsidRPr="002B71F0">
              <w:t>/p]</w:t>
            </w:r>
          </w:p>
        </w:tc>
      </w:tr>
    </w:tbl>
    <w:p w14:paraId="2F063030" w14:textId="77777777" w:rsidR="009E3F0E" w:rsidRPr="002B71F0" w:rsidRDefault="009E3F0E" w:rsidP="005066E1">
      <w:pPr>
        <w:pStyle w:val="1"/>
        <w:numPr>
          <w:ilvl w:val="0"/>
          <w:numId w:val="0"/>
        </w:numPr>
        <w:rPr>
          <w:color w:val="auto"/>
        </w:rPr>
      </w:pPr>
    </w:p>
    <w:p w14:paraId="1B7360D4" w14:textId="77777777" w:rsidR="002344E0" w:rsidRPr="002B71F0" w:rsidRDefault="002344E0"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2B71F0" w14:paraId="7364BF37" w14:textId="77777777">
        <w:tc>
          <w:tcPr>
            <w:tcW w:w="8702" w:type="dxa"/>
            <w:shd w:val="clear" w:color="auto" w:fill="17365D"/>
          </w:tcPr>
          <w:p w14:paraId="3456721E" w14:textId="77777777" w:rsidR="005066E1" w:rsidRPr="002B71F0" w:rsidRDefault="005066E1" w:rsidP="00D00B46">
            <w:pPr>
              <w:numPr>
                <w:ilvl w:val="1"/>
                <w:numId w:val="3"/>
              </w:numPr>
              <w:rPr>
                <w:b/>
                <w:szCs w:val="22"/>
              </w:rPr>
            </w:pPr>
            <w:r w:rsidRPr="002B71F0">
              <w:rPr>
                <w:b/>
                <w:szCs w:val="22"/>
              </w:rPr>
              <w:t>Calculation of emissions reduction</w:t>
            </w:r>
            <w:r w:rsidR="009E3F0E" w:rsidRPr="002B71F0">
              <w:rPr>
                <w:b/>
                <w:szCs w:val="22"/>
              </w:rPr>
              <w:t>s</w:t>
            </w:r>
          </w:p>
        </w:tc>
      </w:tr>
    </w:tbl>
    <w:p w14:paraId="7B088468" w14:textId="77777777" w:rsidR="002344E0" w:rsidRPr="002B71F0" w:rsidRDefault="002344E0" w:rsidP="002344E0">
      <w:pPr>
        <w:pStyle w:val="1"/>
        <w:numPr>
          <w:ilvl w:val="0"/>
          <w:numId w:val="0"/>
        </w:numPr>
        <w:tabs>
          <w:tab w:val="clear" w:pos="68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56A2" w:rsidRPr="002B71F0" w14:paraId="65DA87D9" w14:textId="77777777" w:rsidTr="00C707F0">
        <w:tc>
          <w:tcPr>
            <w:tcW w:w="5000" w:type="pct"/>
          </w:tcPr>
          <w:p w14:paraId="10CC8B7C" w14:textId="0E8714FB" w:rsidR="000C56A2" w:rsidRPr="002B71F0" w:rsidRDefault="000C56A2" w:rsidP="000C56A2">
            <w:pPr>
              <w:ind w:firstLineChars="100" w:firstLine="220"/>
              <w:rPr>
                <w:vertAlign w:val="subscript"/>
              </w:rPr>
            </w:pPr>
            <w:proofErr w:type="spellStart"/>
            <w:r w:rsidRPr="002B71F0">
              <w:t>ER</w:t>
            </w:r>
            <w:r w:rsidRPr="002B71F0">
              <w:rPr>
                <w:vertAlign w:val="subscript"/>
              </w:rPr>
              <w:t>p</w:t>
            </w:r>
            <w:proofErr w:type="spellEnd"/>
            <w:r w:rsidRPr="002B71F0">
              <w:t xml:space="preserve"> = </w:t>
            </w:r>
            <w:proofErr w:type="spellStart"/>
            <w:r w:rsidRPr="002B71F0">
              <w:t>RE</w:t>
            </w:r>
            <w:r w:rsidRPr="002B71F0">
              <w:rPr>
                <w:vertAlign w:val="subscript"/>
              </w:rPr>
              <w:t>p</w:t>
            </w:r>
            <w:proofErr w:type="spellEnd"/>
            <w:r w:rsidRPr="002B71F0">
              <w:rPr>
                <w:vertAlign w:val="subscript"/>
              </w:rPr>
              <w:t xml:space="preserve"> </w:t>
            </w:r>
            <w:r w:rsidR="00A2782A" w:rsidRPr="002B71F0">
              <w:t>−</w:t>
            </w:r>
            <w:r w:rsidRPr="002B71F0">
              <w:t xml:space="preserve"> </w:t>
            </w:r>
            <w:proofErr w:type="spellStart"/>
            <w:r w:rsidRPr="002B71F0">
              <w:t>PE</w:t>
            </w:r>
            <w:r w:rsidRPr="002B71F0">
              <w:rPr>
                <w:vertAlign w:val="subscript"/>
              </w:rPr>
              <w:t>p</w:t>
            </w:r>
            <w:proofErr w:type="spellEnd"/>
          </w:p>
          <w:p w14:paraId="120FD7B6" w14:textId="77777777" w:rsidR="000C56A2" w:rsidRPr="002B71F0" w:rsidRDefault="000C56A2" w:rsidP="000C56A2">
            <w:pPr>
              <w:tabs>
                <w:tab w:val="left" w:pos="635"/>
              </w:tabs>
              <w:rPr>
                <w:vertAlign w:val="subscript"/>
              </w:rPr>
            </w:pPr>
            <w:r w:rsidRPr="002B71F0">
              <w:tab/>
              <w:t xml:space="preserve">= </w:t>
            </w:r>
            <w:proofErr w:type="spellStart"/>
            <w:r w:rsidRPr="002B71F0">
              <w:t>RE</w:t>
            </w:r>
            <w:r w:rsidRPr="002B71F0">
              <w:rPr>
                <w:vertAlign w:val="subscript"/>
              </w:rPr>
              <w:t>p</w:t>
            </w:r>
            <w:proofErr w:type="spellEnd"/>
          </w:p>
          <w:p w14:paraId="04D3156C" w14:textId="77777777" w:rsidR="000C56A2" w:rsidRPr="002B71F0" w:rsidRDefault="000C56A2" w:rsidP="000C56A2"/>
          <w:p w14:paraId="30E97B78" w14:textId="77777777" w:rsidR="000C56A2" w:rsidRPr="002B71F0" w:rsidRDefault="000C56A2" w:rsidP="000C56A2">
            <w:pPr>
              <w:ind w:leftChars="129" w:left="992" w:hangingChars="322" w:hanging="708"/>
            </w:pPr>
            <w:proofErr w:type="spellStart"/>
            <w:r w:rsidRPr="002B71F0">
              <w:t>ER</w:t>
            </w:r>
            <w:r w:rsidRPr="002B71F0">
              <w:rPr>
                <w:vertAlign w:val="subscript"/>
              </w:rPr>
              <w:t>p</w:t>
            </w:r>
            <w:proofErr w:type="spellEnd"/>
            <w:r w:rsidRPr="002B71F0">
              <w:rPr>
                <w:vertAlign w:val="subscript"/>
              </w:rPr>
              <w:tab/>
            </w:r>
            <w:r w:rsidRPr="002B71F0">
              <w:t xml:space="preserve">: Emission reductions during the period </w:t>
            </w:r>
            <w:r w:rsidRPr="002B71F0">
              <w:rPr>
                <w:i/>
              </w:rPr>
              <w:t>p</w:t>
            </w:r>
            <w:r w:rsidRPr="002B71F0">
              <w:t xml:space="preserve"> [tCO</w:t>
            </w:r>
            <w:r w:rsidRPr="002B71F0">
              <w:rPr>
                <w:vertAlign w:val="subscript"/>
              </w:rPr>
              <w:t>2</w:t>
            </w:r>
            <w:r w:rsidRPr="002B71F0">
              <w:t>/p]</w:t>
            </w:r>
          </w:p>
          <w:p w14:paraId="08327D05" w14:textId="77777777" w:rsidR="000C56A2" w:rsidRPr="002B71F0" w:rsidRDefault="000C56A2" w:rsidP="000C56A2">
            <w:pPr>
              <w:ind w:leftChars="129" w:left="992" w:hangingChars="322" w:hanging="708"/>
            </w:pPr>
            <w:proofErr w:type="spellStart"/>
            <w:r w:rsidRPr="002B71F0">
              <w:t>RE</w:t>
            </w:r>
            <w:r w:rsidRPr="002B71F0">
              <w:rPr>
                <w:vertAlign w:val="subscript"/>
              </w:rPr>
              <w:t>p</w:t>
            </w:r>
            <w:proofErr w:type="spellEnd"/>
            <w:r w:rsidRPr="002B71F0">
              <w:rPr>
                <w:vertAlign w:val="subscript"/>
              </w:rPr>
              <w:tab/>
            </w:r>
            <w:r w:rsidRPr="002B71F0">
              <w:t xml:space="preserve">: Reference emissions during the period </w:t>
            </w:r>
            <w:r w:rsidRPr="002B71F0">
              <w:rPr>
                <w:i/>
              </w:rPr>
              <w:t>p</w:t>
            </w:r>
            <w:r w:rsidRPr="002B71F0">
              <w:t xml:space="preserve"> [tCO</w:t>
            </w:r>
            <w:r w:rsidRPr="002B71F0">
              <w:rPr>
                <w:vertAlign w:val="subscript"/>
              </w:rPr>
              <w:t>2</w:t>
            </w:r>
            <w:r w:rsidRPr="002B71F0">
              <w:t>/p]</w:t>
            </w:r>
          </w:p>
          <w:p w14:paraId="13F2D4CD" w14:textId="77777777" w:rsidR="000C56A2" w:rsidRPr="002B71F0" w:rsidRDefault="000C56A2" w:rsidP="000C56A2">
            <w:pPr>
              <w:ind w:leftChars="129" w:left="992" w:hangingChars="322" w:hanging="708"/>
            </w:pPr>
            <w:proofErr w:type="spellStart"/>
            <w:r w:rsidRPr="002B71F0">
              <w:t>PE</w:t>
            </w:r>
            <w:r w:rsidRPr="002B71F0">
              <w:rPr>
                <w:vertAlign w:val="subscript"/>
              </w:rPr>
              <w:t>p</w:t>
            </w:r>
            <w:proofErr w:type="spellEnd"/>
            <w:r w:rsidRPr="002B71F0">
              <w:rPr>
                <w:vertAlign w:val="subscript"/>
              </w:rPr>
              <w:tab/>
            </w:r>
            <w:r w:rsidRPr="002B71F0">
              <w:t xml:space="preserve">: Project emissions during the period </w:t>
            </w:r>
            <w:r w:rsidRPr="002B71F0">
              <w:rPr>
                <w:i/>
              </w:rPr>
              <w:t>p</w:t>
            </w:r>
            <w:r w:rsidRPr="002B71F0">
              <w:t xml:space="preserve"> [tCO</w:t>
            </w:r>
            <w:r w:rsidRPr="002B71F0">
              <w:rPr>
                <w:vertAlign w:val="subscript"/>
              </w:rPr>
              <w:t>2</w:t>
            </w:r>
            <w:r w:rsidRPr="002B71F0">
              <w:t>/p]</w:t>
            </w:r>
          </w:p>
        </w:tc>
      </w:tr>
    </w:tbl>
    <w:p w14:paraId="0B9A85B3" w14:textId="77777777" w:rsidR="00E14752" w:rsidRPr="002B71F0" w:rsidRDefault="00E14752" w:rsidP="00015F7F">
      <w:pPr>
        <w:rPr>
          <w:szCs w:val="22"/>
        </w:rPr>
      </w:pPr>
    </w:p>
    <w:p w14:paraId="4207CCCA" w14:textId="77777777" w:rsidR="002344E0" w:rsidRPr="002B71F0" w:rsidRDefault="002344E0"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2B71F0" w14:paraId="2D00D7CC" w14:textId="77777777">
        <w:tc>
          <w:tcPr>
            <w:tcW w:w="8702" w:type="dxa"/>
            <w:shd w:val="clear" w:color="auto" w:fill="17365D"/>
          </w:tcPr>
          <w:p w14:paraId="40483407" w14:textId="77777777" w:rsidR="00E14752" w:rsidRPr="002B71F0" w:rsidRDefault="000559C5" w:rsidP="00D00B46">
            <w:pPr>
              <w:numPr>
                <w:ilvl w:val="1"/>
                <w:numId w:val="3"/>
              </w:numPr>
              <w:rPr>
                <w:b/>
                <w:color w:val="FFFFFF"/>
                <w:szCs w:val="22"/>
              </w:rPr>
            </w:pPr>
            <w:bookmarkStart w:id="57" w:name="_Ref348725876"/>
            <w:r w:rsidRPr="002B71F0">
              <w:rPr>
                <w:b/>
                <w:color w:val="FFFFFF"/>
                <w:szCs w:val="22"/>
              </w:rPr>
              <w:t xml:space="preserve">Data and parameters fixed </w:t>
            </w:r>
            <w:r w:rsidRPr="002B71F0">
              <w:rPr>
                <w:b/>
                <w:i/>
                <w:color w:val="FFFFFF"/>
                <w:szCs w:val="22"/>
              </w:rPr>
              <w:t>ex ante</w:t>
            </w:r>
            <w:bookmarkEnd w:id="57"/>
          </w:p>
        </w:tc>
      </w:tr>
    </w:tbl>
    <w:p w14:paraId="14636C21" w14:textId="77777777" w:rsidR="00E14752" w:rsidRPr="002B71F0" w:rsidRDefault="00E14752" w:rsidP="00E14752">
      <w:pPr>
        <w:rPr>
          <w:szCs w:val="22"/>
        </w:rPr>
      </w:pPr>
      <w:r w:rsidRPr="002B71F0">
        <w:rPr>
          <w:szCs w:val="22"/>
        </w:rPr>
        <w:t xml:space="preserve">The source of each </w:t>
      </w:r>
      <w:r w:rsidR="00F643F9" w:rsidRPr="002B71F0">
        <w:rPr>
          <w:szCs w:val="22"/>
        </w:rPr>
        <w:t xml:space="preserve">data and parameter fixed </w:t>
      </w:r>
      <w:r w:rsidR="00F643F9" w:rsidRPr="002B71F0">
        <w:rPr>
          <w:i/>
          <w:szCs w:val="22"/>
        </w:rPr>
        <w:t>ex ante</w:t>
      </w:r>
      <w:r w:rsidRPr="002B71F0">
        <w:rPr>
          <w:szCs w:val="22"/>
        </w:rPr>
        <w:t xml:space="preserve"> is listed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4228"/>
        <w:gridCol w:w="2939"/>
      </w:tblGrid>
      <w:tr w:rsidR="00E14752" w:rsidRPr="002B71F0" w14:paraId="2BD411FC" w14:textId="77777777" w:rsidTr="00C707F0">
        <w:tc>
          <w:tcPr>
            <w:tcW w:w="781" w:type="pct"/>
            <w:shd w:val="clear" w:color="auto" w:fill="C6D9F1"/>
          </w:tcPr>
          <w:p w14:paraId="4537D83F" w14:textId="77777777" w:rsidR="00E14752" w:rsidRPr="002B71F0" w:rsidRDefault="00E14752" w:rsidP="001A1BA7">
            <w:pPr>
              <w:jc w:val="center"/>
              <w:rPr>
                <w:szCs w:val="22"/>
              </w:rPr>
            </w:pPr>
            <w:r w:rsidRPr="002B71F0">
              <w:rPr>
                <w:szCs w:val="22"/>
              </w:rPr>
              <w:t>Parameter</w:t>
            </w:r>
          </w:p>
        </w:tc>
        <w:tc>
          <w:tcPr>
            <w:tcW w:w="2489" w:type="pct"/>
            <w:shd w:val="clear" w:color="auto" w:fill="C6D9F1"/>
          </w:tcPr>
          <w:p w14:paraId="0A6FD3D0" w14:textId="77777777" w:rsidR="00E14752" w:rsidRPr="002B71F0" w:rsidRDefault="00E14752" w:rsidP="001A1BA7">
            <w:pPr>
              <w:jc w:val="center"/>
              <w:rPr>
                <w:szCs w:val="22"/>
              </w:rPr>
            </w:pPr>
            <w:r w:rsidRPr="002B71F0">
              <w:rPr>
                <w:szCs w:val="22"/>
              </w:rPr>
              <w:t>Description of data</w:t>
            </w:r>
          </w:p>
        </w:tc>
        <w:tc>
          <w:tcPr>
            <w:tcW w:w="1730" w:type="pct"/>
            <w:shd w:val="clear" w:color="auto" w:fill="C6D9F1"/>
          </w:tcPr>
          <w:p w14:paraId="7F1D8DC1" w14:textId="77777777" w:rsidR="00E14752" w:rsidRPr="002B71F0" w:rsidRDefault="00E14752" w:rsidP="001A1BA7">
            <w:pPr>
              <w:jc w:val="center"/>
              <w:rPr>
                <w:szCs w:val="22"/>
              </w:rPr>
            </w:pPr>
            <w:r w:rsidRPr="002B71F0">
              <w:rPr>
                <w:szCs w:val="22"/>
              </w:rPr>
              <w:t>Source</w:t>
            </w:r>
          </w:p>
        </w:tc>
      </w:tr>
      <w:tr w:rsidR="000C56A2" w:rsidRPr="002B71F0" w14:paraId="5527E44B" w14:textId="77777777" w:rsidTr="00C707F0">
        <w:tc>
          <w:tcPr>
            <w:tcW w:w="781" w:type="pct"/>
            <w:shd w:val="clear" w:color="auto" w:fill="auto"/>
          </w:tcPr>
          <w:p w14:paraId="01C2C78B" w14:textId="77777777" w:rsidR="000C56A2" w:rsidRPr="002B71F0" w:rsidRDefault="000C56A2" w:rsidP="000C56A2">
            <w:r w:rsidRPr="002B71F0">
              <w:rPr>
                <w:lang w:val="fr-FR"/>
              </w:rPr>
              <w:t>EF</w:t>
            </w:r>
            <w:r w:rsidRPr="002B71F0">
              <w:rPr>
                <w:vertAlign w:val="subscript"/>
                <w:lang w:val="fr-FR"/>
              </w:rPr>
              <w:t>RE</w:t>
            </w:r>
          </w:p>
        </w:tc>
        <w:tc>
          <w:tcPr>
            <w:tcW w:w="2489" w:type="pct"/>
            <w:shd w:val="clear" w:color="auto" w:fill="auto"/>
          </w:tcPr>
          <w:p w14:paraId="0CE317C2" w14:textId="5882794E" w:rsidR="00FB3F62" w:rsidRPr="002B71F0" w:rsidRDefault="000C56A2" w:rsidP="00FB3F62">
            <w:proofErr w:type="gramStart"/>
            <w:r w:rsidRPr="002B71F0">
              <w:t>The reference CO</w:t>
            </w:r>
            <w:r w:rsidRPr="002B71F0">
              <w:rPr>
                <w:vertAlign w:val="subscript"/>
              </w:rPr>
              <w:t>2</w:t>
            </w:r>
            <w:r w:rsidRPr="002B71F0">
              <w:t xml:space="preserve"> emission factor of grid</w:t>
            </w:r>
            <w:r w:rsidR="009454BF" w:rsidRPr="002B71F0">
              <w:t xml:space="preserve"> and captive e</w:t>
            </w:r>
            <w:r w:rsidR="00E23DBF" w:rsidRPr="002B71F0">
              <w:t>lectricit</w:t>
            </w:r>
            <w:r w:rsidR="009454BF" w:rsidRPr="002B71F0">
              <w:t>y</w:t>
            </w:r>
            <w:r w:rsidRPr="002B71F0">
              <w:t>,</w:t>
            </w:r>
            <w:proofErr w:type="gramEnd"/>
            <w:r w:rsidRPr="002B71F0">
              <w:t xml:space="preserve"> calculated based on the </w:t>
            </w:r>
            <w:r w:rsidR="008709F8" w:rsidRPr="002B71F0">
              <w:t>actual</w:t>
            </w:r>
            <w:r w:rsidR="00FB3F62" w:rsidRPr="002B71F0">
              <w:t xml:space="preserve"> </w:t>
            </w:r>
            <w:r w:rsidRPr="002B71F0">
              <w:t xml:space="preserve">efficiency of </w:t>
            </w:r>
            <w:r w:rsidR="00FB3F62" w:rsidRPr="002B71F0">
              <w:t xml:space="preserve">the most efficient </w:t>
            </w:r>
            <w:r w:rsidR="00850C81" w:rsidRPr="002B71F0">
              <w:t>fossil fuel thermal power unit</w:t>
            </w:r>
            <w:r w:rsidR="00FB3F62" w:rsidRPr="002B71F0">
              <w:t xml:space="preserve"> connected</w:t>
            </w:r>
            <w:r w:rsidRPr="002B71F0">
              <w:t>.</w:t>
            </w:r>
            <w:r w:rsidR="000664BB" w:rsidRPr="002B71F0">
              <w:t xml:space="preserve"> In case there are fossil fuel thermal power units using multiple fuel types, the efficiency needs to be compared based on tCO</w:t>
            </w:r>
            <w:r w:rsidR="000664BB" w:rsidRPr="002B71F0">
              <w:rPr>
                <w:vertAlign w:val="subscript"/>
              </w:rPr>
              <w:t>2</w:t>
            </w:r>
            <w:r w:rsidR="000664BB" w:rsidRPr="002B71F0">
              <w:t>/MWh</w:t>
            </w:r>
            <w:r w:rsidR="00B3552E" w:rsidRPr="002B71F0">
              <w:t xml:space="preserve"> </w:t>
            </w:r>
            <w:r w:rsidR="004E431E" w:rsidRPr="002B71F0">
              <w:t xml:space="preserve">of each unit </w:t>
            </w:r>
            <w:r w:rsidR="00B3552E" w:rsidRPr="002B71F0">
              <w:t>following the formula below</w:t>
            </w:r>
            <w:r w:rsidR="000664BB" w:rsidRPr="002B71F0">
              <w:t>.</w:t>
            </w:r>
          </w:p>
          <w:p w14:paraId="048F029B" w14:textId="77777777" w:rsidR="00B3552E" w:rsidRPr="002B71F0" w:rsidRDefault="00B3552E" w:rsidP="00F646D9">
            <w:pPr>
              <w:autoSpaceDE w:val="0"/>
              <w:autoSpaceDN w:val="0"/>
              <w:adjustRightInd w:val="0"/>
            </w:pPr>
          </w:p>
          <w:p w14:paraId="6A2DD08C" w14:textId="14510DE7" w:rsidR="00F646D9" w:rsidRPr="002B71F0" w:rsidRDefault="00F646D9" w:rsidP="00F646D9">
            <w:pPr>
              <w:autoSpaceDE w:val="0"/>
              <w:autoSpaceDN w:val="0"/>
              <w:adjustRightInd w:val="0"/>
            </w:pPr>
            <w:r w:rsidRPr="002B71F0">
              <w:t>EF</w:t>
            </w:r>
            <w:r w:rsidRPr="002B71F0">
              <w:rPr>
                <w:vertAlign w:val="subscript"/>
              </w:rPr>
              <w:t>RE</w:t>
            </w:r>
            <w:r w:rsidRPr="002B71F0">
              <w:t xml:space="preserve"> can be calculated from following </w:t>
            </w:r>
            <w:r w:rsidRPr="002B71F0">
              <w:lastRenderedPageBreak/>
              <w:t>formula.</w:t>
            </w:r>
          </w:p>
          <w:p w14:paraId="34EE14F1" w14:textId="2E620DEB" w:rsidR="00611BA6" w:rsidRPr="002B71F0" w:rsidRDefault="00611BA6" w:rsidP="00F646D9">
            <w:pPr>
              <w:autoSpaceDE w:val="0"/>
              <w:autoSpaceDN w:val="0"/>
              <w:adjustRightInd w:val="0"/>
            </w:pPr>
          </w:p>
          <w:p w14:paraId="7AA679E6" w14:textId="595DC216" w:rsidR="00F646D9" w:rsidRPr="002B71F0" w:rsidRDefault="00384C9B" w:rsidP="00F646D9">
            <w:pPr>
              <w:autoSpaceDE w:val="0"/>
              <w:autoSpaceDN w:val="0"/>
              <w:adjustRightInd w:val="0"/>
            </w:pPr>
            <m:oMathPara>
              <m:oMath>
                <m:sSub>
                  <m:sSubPr>
                    <m:ctrlPr>
                      <w:rPr>
                        <w:rFonts w:ascii="Cambria Math" w:hAnsi="Cambria Math"/>
                      </w:rPr>
                    </m:ctrlPr>
                  </m:sSubPr>
                  <m:e>
                    <m:r>
                      <w:rPr>
                        <w:rFonts w:ascii="Cambria Math" w:hAnsi="Cambria Math"/>
                      </w:rPr>
                      <m:t>EF</m:t>
                    </m:r>
                  </m:e>
                  <m:sub>
                    <m:r>
                      <w:rPr>
                        <w:rFonts w:ascii="Cambria Math" w:hAnsi="Cambria Math"/>
                      </w:rPr>
                      <m:t>RE</m:t>
                    </m:r>
                  </m:sub>
                </m:sSub>
                <m:r>
                  <w:rPr>
                    <w:rFonts w:ascii="Cambria Math" w:hAnsi="Cambria Math"/>
                  </w:rPr>
                  <m:t>=</m:t>
                </m:r>
                <m:f>
                  <m:fPr>
                    <m:ctrlPr>
                      <w:rPr>
                        <w:rFonts w:ascii="Cambria Math" w:hAnsi="Cambria Math"/>
                        <w:i/>
                      </w:rPr>
                    </m:ctrlPr>
                  </m:fPr>
                  <m:num>
                    <m:r>
                      <w:rPr>
                        <w:rFonts w:ascii="Cambria Math" w:hAnsi="Cambria Math"/>
                      </w:rPr>
                      <m:t>NCV×</m:t>
                    </m:r>
                    <m:sSub>
                      <m:sSubPr>
                        <m:ctrlPr>
                          <w:rPr>
                            <w:rFonts w:ascii="Cambria Math" w:hAnsi="Cambria Math"/>
                            <w:i/>
                          </w:rPr>
                        </m:ctrlPr>
                      </m:sSubPr>
                      <m:e>
                        <m:r>
                          <w:rPr>
                            <w:rFonts w:ascii="Cambria Math" w:hAnsi="Cambria Math"/>
                          </w:rPr>
                          <m:t>EF</m:t>
                        </m:r>
                      </m:e>
                      <m:sub>
                        <m:r>
                          <w:rPr>
                            <w:rFonts w:ascii="Cambria Math" w:hAnsi="Cambria Math"/>
                          </w:rPr>
                          <m:t>d</m:t>
                        </m:r>
                      </m:sub>
                    </m:sSub>
                    <m:r>
                      <w:rPr>
                        <w:rFonts w:ascii="Cambria Math" w:hAnsi="Cambria Math"/>
                      </w:rPr>
                      <m:t>×CF</m:t>
                    </m:r>
                  </m:num>
                  <m:den>
                    <m:f>
                      <m:fPr>
                        <m:type m:val="skw"/>
                        <m:ctrlPr>
                          <w:rPr>
                            <w:rFonts w:ascii="Cambria Math" w:hAnsi="Cambria Math"/>
                            <w:i/>
                          </w:rPr>
                        </m:ctrlPr>
                      </m:fPr>
                      <m:num>
                        <m:sSub>
                          <m:sSubPr>
                            <m:ctrlPr>
                              <w:rPr>
                                <w:rFonts w:ascii="Cambria Math" w:hAnsi="Cambria Math"/>
                                <w:i/>
                              </w:rPr>
                            </m:ctrlPr>
                          </m:sSubPr>
                          <m:e>
                            <m:r>
                              <w:rPr>
                                <w:rFonts w:ascii="Cambria Math" w:hAnsi="Cambria Math"/>
                              </w:rPr>
                              <m:t>EG</m:t>
                            </m:r>
                          </m:e>
                          <m:sub>
                            <m:r>
                              <w:rPr>
                                <w:rFonts w:ascii="Cambria Math" w:hAnsi="Cambria Math"/>
                              </w:rPr>
                              <m:t>j,q</m:t>
                            </m:r>
                          </m:sub>
                        </m:sSub>
                      </m:num>
                      <m:den>
                        <m:sSub>
                          <m:sSubPr>
                            <m:ctrlPr>
                              <w:rPr>
                                <w:rFonts w:ascii="Cambria Math" w:hAnsi="Cambria Math"/>
                                <w:i/>
                              </w:rPr>
                            </m:ctrlPr>
                          </m:sSubPr>
                          <m:e>
                            <m:r>
                              <w:rPr>
                                <w:rFonts w:ascii="Cambria Math" w:hAnsi="Cambria Math"/>
                              </w:rPr>
                              <m:t>FC</m:t>
                            </m:r>
                          </m:e>
                          <m:sub>
                            <m:r>
                              <w:rPr>
                                <w:rFonts w:ascii="Cambria Math" w:hAnsi="Cambria Math"/>
                              </w:rPr>
                              <m:t>j,q</m:t>
                            </m:r>
                          </m:sub>
                        </m:sSub>
                      </m:den>
                    </m:f>
                    <m:r>
                      <w:rPr>
                        <w:rFonts w:ascii="Cambria Math" w:hAnsi="Cambria Math"/>
                      </w:rPr>
                      <m:t>×1,000</m:t>
                    </m:r>
                  </m:den>
                </m:f>
              </m:oMath>
            </m:oMathPara>
          </w:p>
          <w:p w14:paraId="76CA3192" w14:textId="57EFDED9" w:rsidR="00B02C1D" w:rsidRPr="002B71F0" w:rsidRDefault="00CE08C3" w:rsidP="00DB1724">
            <w:pPr>
              <w:pStyle w:val="af9"/>
              <w:numPr>
                <w:ilvl w:val="0"/>
                <w:numId w:val="10"/>
              </w:numPr>
              <w:autoSpaceDE w:val="0"/>
              <w:autoSpaceDN w:val="0"/>
              <w:adjustRightInd w:val="0"/>
              <w:ind w:leftChars="0"/>
            </w:pPr>
            <w:proofErr w:type="spellStart"/>
            <w:proofErr w:type="gramStart"/>
            <w:r w:rsidRPr="002B71F0">
              <w:t>EG</w:t>
            </w:r>
            <w:r w:rsidR="00F20724" w:rsidRPr="002B71F0">
              <w:rPr>
                <w:sz w:val="28"/>
                <w:vertAlign w:val="subscript"/>
              </w:rPr>
              <w:t>j,q</w:t>
            </w:r>
            <w:proofErr w:type="spellEnd"/>
            <w:proofErr w:type="gramEnd"/>
            <w:r w:rsidRPr="002B71F0">
              <w:t xml:space="preserve">: </w:t>
            </w:r>
            <w:r w:rsidR="00F646D9" w:rsidRPr="002B71F0">
              <w:t xml:space="preserve">Generated electricity </w:t>
            </w:r>
            <w:r w:rsidR="00024E56" w:rsidRPr="002B71F0">
              <w:t xml:space="preserve">amount </w:t>
            </w:r>
            <w:r w:rsidR="00850C81" w:rsidRPr="002B71F0">
              <w:t xml:space="preserve">per period </w:t>
            </w:r>
            <w:r w:rsidR="00B02C1D" w:rsidRPr="002B71F0">
              <w:rPr>
                <w:i/>
              </w:rPr>
              <w:t>q</w:t>
            </w:r>
            <w:r w:rsidR="00B02C1D" w:rsidRPr="002B71F0">
              <w:t xml:space="preserve"> </w:t>
            </w:r>
            <w:r w:rsidR="00611BA6" w:rsidRPr="002B71F0">
              <w:t xml:space="preserve">by </w:t>
            </w:r>
            <w:r w:rsidR="00024E56" w:rsidRPr="002B71F0">
              <w:t xml:space="preserve">the most efficient </w:t>
            </w:r>
            <w:r w:rsidR="00850C81" w:rsidRPr="002B71F0">
              <w:t>fossil fuel thermal power unit</w:t>
            </w:r>
            <w:r w:rsidR="00F20724" w:rsidRPr="002B71F0">
              <w:t xml:space="preserve"> j</w:t>
            </w:r>
            <w:r w:rsidR="00850C81" w:rsidRPr="002B71F0" w:rsidDel="00850C81">
              <w:t xml:space="preserve"> </w:t>
            </w:r>
            <w:r w:rsidR="00B02C1D" w:rsidRPr="002B71F0">
              <w:t>[kWh</w:t>
            </w:r>
            <w:r w:rsidR="00667933" w:rsidRPr="002B71F0">
              <w:t>/q</w:t>
            </w:r>
            <w:r w:rsidR="00B02C1D" w:rsidRPr="002B71F0">
              <w:t>]</w:t>
            </w:r>
          </w:p>
          <w:p w14:paraId="3D9535D0" w14:textId="26CBF0E8" w:rsidR="00893DF8" w:rsidRPr="002B71F0" w:rsidRDefault="00F20724">
            <w:pPr>
              <w:pStyle w:val="af9"/>
              <w:numPr>
                <w:ilvl w:val="0"/>
                <w:numId w:val="10"/>
              </w:numPr>
              <w:autoSpaceDE w:val="0"/>
              <w:autoSpaceDN w:val="0"/>
              <w:adjustRightInd w:val="0"/>
              <w:ind w:leftChars="0"/>
            </w:pPr>
            <m:oMath>
              <m:r>
                <m:rPr>
                  <m:sty m:val="p"/>
                </m:rPr>
                <w:rPr>
                  <w:rFonts w:ascii="Cambria Math" w:hAnsi="Cambria Math"/>
                </w:rPr>
                <m:t xml:space="preserve"> </m:t>
              </m:r>
            </m:oMath>
            <w:proofErr w:type="gramStart"/>
            <w:r w:rsidR="00CE08C3" w:rsidRPr="002B71F0">
              <w:t>FC</w:t>
            </w:r>
            <w:proofErr w:type="spellStart"/>
            <w:r w:rsidRPr="002B71F0">
              <w:rPr>
                <w:sz w:val="28"/>
                <w:szCs w:val="28"/>
                <w:vertAlign w:val="subscript"/>
              </w:rPr>
              <w:t>j,q</w:t>
            </w:r>
            <w:proofErr w:type="spellEnd"/>
            <w:proofErr w:type="gramEnd"/>
            <w:r w:rsidR="00CE08C3" w:rsidRPr="002B71F0">
              <w:t xml:space="preserve">: </w:t>
            </w:r>
            <w:r w:rsidR="00F646D9" w:rsidRPr="002B71F0">
              <w:t>Consumed fuel</w:t>
            </w:r>
            <w:r w:rsidR="00611BA6" w:rsidRPr="002B71F0">
              <w:t xml:space="preserve"> </w:t>
            </w:r>
            <w:r w:rsidR="00F646D9" w:rsidRPr="002B71F0">
              <w:t>amount per period</w:t>
            </w:r>
            <w:r w:rsidR="00D75531" w:rsidRPr="002B71F0">
              <w:t xml:space="preserve"> </w:t>
            </w:r>
            <w:r w:rsidR="00B02C1D" w:rsidRPr="002B71F0">
              <w:rPr>
                <w:i/>
              </w:rPr>
              <w:t>q</w:t>
            </w:r>
            <w:r w:rsidR="00B02C1D" w:rsidRPr="002B71F0">
              <w:t xml:space="preserve"> </w:t>
            </w:r>
            <w:r w:rsidR="00850C81" w:rsidRPr="002B71F0">
              <w:t>by the most efficient fossil fuel thermal power unit</w:t>
            </w:r>
            <w:r w:rsidRPr="002B71F0">
              <w:t xml:space="preserve"> j</w:t>
            </w:r>
            <w:r w:rsidR="00850C81" w:rsidRPr="002B71F0">
              <w:t xml:space="preserve"> </w:t>
            </w:r>
            <w:r w:rsidR="00D75531" w:rsidRPr="002B71F0">
              <w:t>[unit</w:t>
            </w:r>
            <w:r w:rsidR="00667933" w:rsidRPr="002B71F0">
              <w:t>/q</w:t>
            </w:r>
            <w:r w:rsidR="00D75531" w:rsidRPr="002B71F0">
              <w:t>]</w:t>
            </w:r>
          </w:p>
          <w:p w14:paraId="4301945A" w14:textId="02F9320B" w:rsidR="00F646D9" w:rsidRPr="002B71F0" w:rsidRDefault="00CE08C3" w:rsidP="00E85614">
            <w:pPr>
              <w:pStyle w:val="af9"/>
              <w:numPr>
                <w:ilvl w:val="0"/>
                <w:numId w:val="10"/>
              </w:numPr>
              <w:autoSpaceDE w:val="0"/>
              <w:autoSpaceDN w:val="0"/>
              <w:adjustRightInd w:val="0"/>
              <w:ind w:leftChars="0"/>
            </w:pPr>
            <w:r w:rsidRPr="002B71F0">
              <w:t xml:space="preserve">NCV: </w:t>
            </w:r>
            <w:r w:rsidR="00F646D9" w:rsidRPr="002B71F0">
              <w:t xml:space="preserve">Net calorific value of fossil fuel </w:t>
            </w:r>
            <w:r w:rsidR="00D75531" w:rsidRPr="002B71F0">
              <w:t>[</w:t>
            </w:r>
            <w:r w:rsidR="00F646D9" w:rsidRPr="002B71F0">
              <w:t>GJ/t</w:t>
            </w:r>
            <w:r w:rsidR="00D75531" w:rsidRPr="002B71F0">
              <w:t>]</w:t>
            </w:r>
          </w:p>
          <w:p w14:paraId="2EA50928" w14:textId="212BC25B" w:rsidR="00F646D9" w:rsidRPr="002B71F0" w:rsidRDefault="00B02C1D" w:rsidP="00E85614">
            <w:pPr>
              <w:pStyle w:val="af9"/>
              <w:numPr>
                <w:ilvl w:val="0"/>
                <w:numId w:val="10"/>
              </w:numPr>
              <w:autoSpaceDE w:val="0"/>
              <w:autoSpaceDN w:val="0"/>
              <w:adjustRightInd w:val="0"/>
              <w:ind w:leftChars="0"/>
            </w:pPr>
            <w:proofErr w:type="spellStart"/>
            <w:r w:rsidRPr="002B71F0">
              <w:t>EF</w:t>
            </w:r>
            <w:r w:rsidRPr="002B71F0">
              <w:rPr>
                <w:sz w:val="28"/>
                <w:vertAlign w:val="subscript"/>
              </w:rPr>
              <w:t>d</w:t>
            </w:r>
            <w:proofErr w:type="spellEnd"/>
            <w:r w:rsidR="00CE08C3" w:rsidRPr="002B71F0">
              <w:t xml:space="preserve">: </w:t>
            </w:r>
            <w:r w:rsidR="00F646D9" w:rsidRPr="002B71F0">
              <w:t xml:space="preserve">Default emission factor of fossil fuel </w:t>
            </w:r>
            <w:r w:rsidR="00D75531" w:rsidRPr="002B71F0">
              <w:t>[</w:t>
            </w:r>
            <w:r w:rsidR="00F646D9" w:rsidRPr="002B71F0">
              <w:t>kgCO2/GJ</w:t>
            </w:r>
            <w:r w:rsidR="00D75531" w:rsidRPr="002B71F0">
              <w:t>]</w:t>
            </w:r>
          </w:p>
          <w:p w14:paraId="035DB6D6" w14:textId="2E12C567" w:rsidR="00F646D9" w:rsidRPr="002B71F0" w:rsidRDefault="00CE08C3" w:rsidP="00E85614">
            <w:pPr>
              <w:pStyle w:val="af9"/>
              <w:numPr>
                <w:ilvl w:val="0"/>
                <w:numId w:val="10"/>
              </w:numPr>
              <w:autoSpaceDE w:val="0"/>
              <w:autoSpaceDN w:val="0"/>
              <w:adjustRightInd w:val="0"/>
              <w:ind w:leftChars="0"/>
            </w:pPr>
            <w:r w:rsidRPr="002B71F0">
              <w:t xml:space="preserve">CF: </w:t>
            </w:r>
            <w:r w:rsidR="00F646D9" w:rsidRPr="002B71F0">
              <w:t>Conversion factor of fossil fuel</w:t>
            </w:r>
            <w:r w:rsidR="00C707F0" w:rsidRPr="002B71F0">
              <w:t xml:space="preserve"> </w:t>
            </w:r>
            <w:r w:rsidR="00EF31C6" w:rsidRPr="002B71F0">
              <w:t>[kg/unit]</w:t>
            </w:r>
          </w:p>
        </w:tc>
        <w:tc>
          <w:tcPr>
            <w:tcW w:w="1730" w:type="pct"/>
            <w:shd w:val="clear" w:color="auto" w:fill="auto"/>
          </w:tcPr>
          <w:p w14:paraId="3D3BDECC" w14:textId="77777777" w:rsidR="000C56A2" w:rsidRPr="002B71F0" w:rsidRDefault="000C56A2" w:rsidP="000C56A2">
            <w:r w:rsidRPr="002B71F0">
              <w:lastRenderedPageBreak/>
              <w:t xml:space="preserve">Additional information </w:t>
            </w:r>
          </w:p>
          <w:p w14:paraId="3F8D0E5C" w14:textId="607BCA32" w:rsidR="000C56A2" w:rsidRPr="002B71F0" w:rsidRDefault="000C56A2" w:rsidP="000C56A2">
            <w:pPr>
              <w:autoSpaceDE w:val="0"/>
              <w:autoSpaceDN w:val="0"/>
              <w:adjustRightInd w:val="0"/>
            </w:pPr>
            <w:r w:rsidRPr="002B71F0">
              <w:t xml:space="preserve">The </w:t>
            </w:r>
            <w:r w:rsidR="002E02AA" w:rsidRPr="002B71F0">
              <w:t xml:space="preserve">reference </w:t>
            </w:r>
            <w:r w:rsidRPr="002B71F0">
              <w:t xml:space="preserve">emission factor is derived from the result of the survey on the </w:t>
            </w:r>
            <w:r w:rsidR="001125ED" w:rsidRPr="002B71F0">
              <w:t xml:space="preserve">actual efficiency of the </w:t>
            </w:r>
            <w:r w:rsidR="00FB3F62" w:rsidRPr="002B71F0">
              <w:t xml:space="preserve">most efficient </w:t>
            </w:r>
            <w:r w:rsidR="005671ED" w:rsidRPr="002B71F0">
              <w:t>DG connected to the grid.</w:t>
            </w:r>
            <w:r w:rsidR="008709F8" w:rsidRPr="002B71F0">
              <w:t xml:space="preserve"> The actual efficiency </w:t>
            </w:r>
            <w:r w:rsidR="005D70B8" w:rsidRPr="002B71F0">
              <w:t>is</w:t>
            </w:r>
            <w:r w:rsidR="008709F8" w:rsidRPr="002B71F0">
              <w:t xml:space="preserve"> set based on the data for at least one year</w:t>
            </w:r>
            <w:r w:rsidR="00B9772E" w:rsidRPr="002B71F0">
              <w:t>.</w:t>
            </w:r>
            <w:r w:rsidR="00821E37" w:rsidRPr="002B71F0">
              <w:t xml:space="preserve"> The emission factor </w:t>
            </w:r>
            <w:r w:rsidR="00245DE6" w:rsidRPr="002B71F0">
              <w:t xml:space="preserve">is </w:t>
            </w:r>
            <w:r w:rsidR="00821E37" w:rsidRPr="002B71F0">
              <w:t>equal to or less than 0.8 tCO</w:t>
            </w:r>
            <w:r w:rsidR="00821E37" w:rsidRPr="002B71F0">
              <w:rPr>
                <w:vertAlign w:val="subscript"/>
              </w:rPr>
              <w:t>2</w:t>
            </w:r>
            <w:r w:rsidR="00821E37" w:rsidRPr="002B71F0">
              <w:t>/MWh.</w:t>
            </w:r>
          </w:p>
          <w:p w14:paraId="032D1831" w14:textId="30C5ADF2" w:rsidR="00F646D9" w:rsidRPr="002B71F0" w:rsidRDefault="00F646D9" w:rsidP="00F646D9">
            <w:pPr>
              <w:autoSpaceDE w:val="0"/>
              <w:autoSpaceDN w:val="0"/>
              <w:adjustRightInd w:val="0"/>
            </w:pPr>
            <w:r w:rsidRPr="002B71F0">
              <w:lastRenderedPageBreak/>
              <w:t xml:space="preserve">(1) Generated electricity amount per period </w:t>
            </w:r>
            <w:r w:rsidR="00B3552E" w:rsidRPr="002B71F0">
              <w:t xml:space="preserve">by the most efficient fossil fuel thermal power unit </w:t>
            </w:r>
            <w:r w:rsidRPr="002B71F0">
              <w:t>[kWh]</w:t>
            </w:r>
          </w:p>
          <w:p w14:paraId="7405C5D2" w14:textId="3CE9ACA6" w:rsidR="00F646D9" w:rsidRPr="002B71F0" w:rsidRDefault="00F646D9" w:rsidP="00F646D9">
            <w:pPr>
              <w:autoSpaceDE w:val="0"/>
              <w:autoSpaceDN w:val="0"/>
              <w:adjustRightInd w:val="0"/>
            </w:pPr>
            <w:r w:rsidRPr="002B71F0">
              <w:t>(2) Consumed fuel amount per period</w:t>
            </w:r>
            <w:r w:rsidR="00D75531" w:rsidRPr="002B71F0">
              <w:t xml:space="preserve"> </w:t>
            </w:r>
            <w:r w:rsidR="00B02C1D" w:rsidRPr="002B71F0">
              <w:rPr>
                <w:i/>
              </w:rPr>
              <w:t>q</w:t>
            </w:r>
            <w:r w:rsidR="00B02C1D" w:rsidRPr="002B71F0">
              <w:t xml:space="preserve"> </w:t>
            </w:r>
            <w:r w:rsidR="000664BB" w:rsidRPr="002B71F0">
              <w:t xml:space="preserve">by the most efficient fossil fuel thermal power unit </w:t>
            </w:r>
            <w:r w:rsidR="00D75531" w:rsidRPr="002B71F0">
              <w:t xml:space="preserve">[unit, (in case of DG, </w:t>
            </w:r>
            <w:proofErr w:type="spellStart"/>
            <w:r w:rsidR="00D75531" w:rsidRPr="002B71F0">
              <w:t>litre</w:t>
            </w:r>
            <w:proofErr w:type="spellEnd"/>
            <w:r w:rsidR="00D75531" w:rsidRPr="002B71F0">
              <w:t>)]</w:t>
            </w:r>
          </w:p>
          <w:p w14:paraId="1C830813" w14:textId="6B9142CE" w:rsidR="00F646D9" w:rsidRPr="002B71F0" w:rsidRDefault="00F646D9" w:rsidP="00F646D9">
            <w:pPr>
              <w:autoSpaceDE w:val="0"/>
              <w:autoSpaceDN w:val="0"/>
              <w:adjustRightInd w:val="0"/>
            </w:pPr>
            <w:r w:rsidRPr="002B71F0">
              <w:t>(3) Net calorific value of fossil fuel</w:t>
            </w:r>
            <w:r w:rsidR="00D75531" w:rsidRPr="002B71F0">
              <w:t xml:space="preserve">: </w:t>
            </w:r>
            <w:r w:rsidRPr="002B71F0">
              <w:t>IPCC default values at the lower limit in Table 1.2 of Chapter 1 of Vol. 2 of the “2006 IPCC Guidelines for National GHG Inventories”</w:t>
            </w:r>
            <w:r w:rsidR="00D75531" w:rsidRPr="002B71F0">
              <w:t>,</w:t>
            </w:r>
            <w:r w:rsidR="00893DF8" w:rsidRPr="002B71F0">
              <w:t xml:space="preserve"> Lower value is applied</w:t>
            </w:r>
            <w:r w:rsidR="00D75531" w:rsidRPr="002B71F0">
              <w:t xml:space="preserve"> (diesel oil: </w:t>
            </w:r>
            <w:r w:rsidR="006C37D7" w:rsidRPr="002B71F0">
              <w:t>41.4</w:t>
            </w:r>
            <w:r w:rsidR="00D75531" w:rsidRPr="002B71F0">
              <w:t xml:space="preserve"> GJ/t)</w:t>
            </w:r>
          </w:p>
          <w:p w14:paraId="40831C70" w14:textId="77777777" w:rsidR="00B674D6" w:rsidRPr="002B71F0" w:rsidRDefault="00F646D9" w:rsidP="00F646D9">
            <w:pPr>
              <w:autoSpaceDE w:val="0"/>
              <w:autoSpaceDN w:val="0"/>
              <w:adjustRightInd w:val="0"/>
            </w:pPr>
            <w:r w:rsidRPr="002B71F0">
              <w:t>(4) Default emission factors of fossil fuel</w:t>
            </w:r>
            <w:r w:rsidR="00B674D6" w:rsidRPr="002B71F0">
              <w:t xml:space="preserve"> in order of preference: </w:t>
            </w:r>
          </w:p>
          <w:p w14:paraId="30A22D52" w14:textId="35E05ED3" w:rsidR="00B674D6" w:rsidRPr="002B71F0" w:rsidRDefault="00B674D6" w:rsidP="00B674D6">
            <w:pPr>
              <w:autoSpaceDE w:val="0"/>
              <w:autoSpaceDN w:val="0"/>
              <w:adjustRightInd w:val="0"/>
              <w:ind w:firstLineChars="50" w:firstLine="110"/>
            </w:pPr>
            <w:r w:rsidRPr="002B71F0">
              <w:t xml:space="preserve">a) values provided by the fuel supplier; </w:t>
            </w:r>
          </w:p>
          <w:p w14:paraId="2ADC171D" w14:textId="29D4EBDE" w:rsidR="00B674D6" w:rsidRPr="002B71F0" w:rsidRDefault="00B674D6" w:rsidP="00B674D6">
            <w:pPr>
              <w:autoSpaceDE w:val="0"/>
              <w:autoSpaceDN w:val="0"/>
              <w:adjustRightInd w:val="0"/>
              <w:ind w:firstLineChars="50" w:firstLine="110"/>
            </w:pPr>
            <w:r w:rsidRPr="002B71F0">
              <w:t xml:space="preserve">b) measurement by the project participants; </w:t>
            </w:r>
          </w:p>
          <w:p w14:paraId="47EBEBF0" w14:textId="30568939" w:rsidR="00B674D6" w:rsidRPr="002B71F0" w:rsidRDefault="00B674D6" w:rsidP="00B674D6">
            <w:pPr>
              <w:autoSpaceDE w:val="0"/>
              <w:autoSpaceDN w:val="0"/>
              <w:adjustRightInd w:val="0"/>
              <w:ind w:firstLineChars="50" w:firstLine="110"/>
            </w:pPr>
            <w:r w:rsidRPr="002B71F0">
              <w:t xml:space="preserve">c) regional or national default values; </w:t>
            </w:r>
          </w:p>
          <w:p w14:paraId="69D971FA" w14:textId="3EBCC542" w:rsidR="00F646D9" w:rsidRPr="002B71F0" w:rsidRDefault="00B674D6" w:rsidP="00DB1724">
            <w:pPr>
              <w:autoSpaceDE w:val="0"/>
              <w:autoSpaceDN w:val="0"/>
              <w:adjustRightInd w:val="0"/>
              <w:ind w:firstLineChars="50" w:firstLine="110"/>
            </w:pPr>
            <w:r w:rsidRPr="002B71F0">
              <w:t>d) IPCC default values provided in tables 1.4 of Ch.1 Vol.2 of 2006 IPCC Guidelines on National GHG Inventories. Lower value is applied</w:t>
            </w:r>
            <w:r w:rsidR="00D75531" w:rsidRPr="002B71F0">
              <w:t xml:space="preserve"> (diesel oil: 72.6 kgCO2/GJ)</w:t>
            </w:r>
            <w:r w:rsidRPr="002B71F0">
              <w:t>.</w:t>
            </w:r>
          </w:p>
          <w:p w14:paraId="15320F7A" w14:textId="77777777" w:rsidR="00B674D6" w:rsidRPr="002B71F0" w:rsidRDefault="00F646D9" w:rsidP="00F646D9">
            <w:pPr>
              <w:autoSpaceDE w:val="0"/>
              <w:autoSpaceDN w:val="0"/>
              <w:adjustRightInd w:val="0"/>
            </w:pPr>
            <w:r w:rsidRPr="002B71F0">
              <w:t>(5) Conversion factor of fossil fuel</w:t>
            </w:r>
            <w:r w:rsidR="00D75531" w:rsidRPr="002B71F0">
              <w:t xml:space="preserve"> [kg/unit]</w:t>
            </w:r>
            <w:r w:rsidRPr="002B71F0">
              <w:t xml:space="preserve"> </w:t>
            </w:r>
            <w:r w:rsidR="00D75531" w:rsidRPr="002B71F0">
              <w:t xml:space="preserve">in order of preference: </w:t>
            </w:r>
          </w:p>
          <w:p w14:paraId="0D5A2587" w14:textId="77777777" w:rsidR="00EF31C6" w:rsidRPr="002B71F0" w:rsidRDefault="00EF31C6" w:rsidP="00EF31C6">
            <w:pPr>
              <w:autoSpaceDE w:val="0"/>
              <w:autoSpaceDN w:val="0"/>
              <w:adjustRightInd w:val="0"/>
              <w:ind w:firstLineChars="50" w:firstLine="110"/>
            </w:pPr>
            <w:r w:rsidRPr="002B71F0">
              <w:t xml:space="preserve">a) value provided by fuel supplier or association in Maldives; </w:t>
            </w:r>
          </w:p>
          <w:p w14:paraId="565E6D01" w14:textId="77777777" w:rsidR="00EF31C6" w:rsidRPr="002B71F0" w:rsidRDefault="00EF31C6" w:rsidP="00EF31C6">
            <w:pPr>
              <w:autoSpaceDE w:val="0"/>
              <w:autoSpaceDN w:val="0"/>
              <w:adjustRightInd w:val="0"/>
              <w:ind w:firstLineChars="50" w:firstLine="110"/>
            </w:pPr>
            <w:r w:rsidRPr="002B71F0">
              <w:lastRenderedPageBreak/>
              <w:t xml:space="preserve">b) value measured by the project participants; </w:t>
            </w:r>
          </w:p>
          <w:p w14:paraId="7F88ABB5" w14:textId="77777777" w:rsidR="00EF31C6" w:rsidRPr="002B71F0" w:rsidRDefault="00EF31C6" w:rsidP="00EF31C6">
            <w:pPr>
              <w:autoSpaceDE w:val="0"/>
              <w:autoSpaceDN w:val="0"/>
              <w:adjustRightInd w:val="0"/>
              <w:ind w:firstLineChars="50" w:firstLine="110"/>
            </w:pPr>
            <w:r w:rsidRPr="002B71F0">
              <w:t xml:space="preserve">c) regional or national default value; </w:t>
            </w:r>
          </w:p>
          <w:p w14:paraId="3CDF14A5" w14:textId="6E8F2DB2" w:rsidR="00D414C7" w:rsidRPr="002B71F0" w:rsidRDefault="00EF31C6" w:rsidP="00DB1724">
            <w:pPr>
              <w:autoSpaceDE w:val="0"/>
              <w:autoSpaceDN w:val="0"/>
              <w:adjustRightInd w:val="0"/>
              <w:ind w:firstLineChars="50" w:firstLine="110"/>
            </w:pPr>
            <w:r w:rsidRPr="002B71F0">
              <w:t>d) value provided by Petroleum Association of Japan (diesel oil: 0.85 kg/</w:t>
            </w:r>
            <w:proofErr w:type="spellStart"/>
            <w:r w:rsidRPr="002B71F0">
              <w:t>litre</w:t>
            </w:r>
            <w:proofErr w:type="spellEnd"/>
            <w:r w:rsidRPr="002B71F0">
              <w:t>).</w:t>
            </w:r>
          </w:p>
        </w:tc>
      </w:tr>
    </w:tbl>
    <w:p w14:paraId="01BD6E46" w14:textId="629291DA" w:rsidR="00E85614" w:rsidRPr="002B71F0" w:rsidRDefault="00E85614" w:rsidP="00E85614">
      <w:pPr>
        <w:rPr>
          <w:color w:val="FF0000"/>
          <w:szCs w:val="22"/>
        </w:rPr>
      </w:pPr>
    </w:p>
    <w:p w14:paraId="2BF24F7C" w14:textId="77777777" w:rsidR="00C707F0" w:rsidRPr="002B71F0" w:rsidRDefault="00C707F0" w:rsidP="00E85614">
      <w:pPr>
        <w:rPr>
          <w:color w:val="FF0000"/>
          <w:szCs w:val="22"/>
        </w:rPr>
      </w:pPr>
    </w:p>
    <w:p w14:paraId="29B58A39" w14:textId="77777777" w:rsidR="00E85614" w:rsidRPr="002B71F0" w:rsidRDefault="00E85614" w:rsidP="00E85614">
      <w:pPr>
        <w:rPr>
          <w:szCs w:val="22"/>
        </w:rPr>
      </w:pPr>
      <w:r w:rsidRPr="002B71F0">
        <w:rPr>
          <w:szCs w:val="22"/>
        </w:rPr>
        <w:t>History of the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673"/>
        <w:gridCol w:w="5592"/>
      </w:tblGrid>
      <w:tr w:rsidR="00E85614" w:rsidRPr="002B71F0" w14:paraId="0BA8B83A" w14:textId="77777777" w:rsidTr="00FB2688">
        <w:tc>
          <w:tcPr>
            <w:tcW w:w="1242" w:type="dxa"/>
            <w:shd w:val="clear" w:color="auto" w:fill="C6D9F1"/>
          </w:tcPr>
          <w:p w14:paraId="3484734A" w14:textId="77777777" w:rsidR="00E85614" w:rsidRPr="002B71F0" w:rsidRDefault="00E85614" w:rsidP="00C707F0">
            <w:pPr>
              <w:jc w:val="center"/>
              <w:rPr>
                <w:szCs w:val="22"/>
              </w:rPr>
            </w:pPr>
            <w:r w:rsidRPr="002B71F0">
              <w:rPr>
                <w:szCs w:val="22"/>
              </w:rPr>
              <w:t>Version</w:t>
            </w:r>
          </w:p>
        </w:tc>
        <w:tc>
          <w:tcPr>
            <w:tcW w:w="1701" w:type="dxa"/>
            <w:shd w:val="clear" w:color="auto" w:fill="C6D9F1"/>
          </w:tcPr>
          <w:p w14:paraId="5847BBC4" w14:textId="77777777" w:rsidR="00E85614" w:rsidRPr="002B71F0" w:rsidRDefault="00E85614" w:rsidP="00C707F0">
            <w:pPr>
              <w:jc w:val="center"/>
              <w:rPr>
                <w:szCs w:val="22"/>
              </w:rPr>
            </w:pPr>
            <w:r w:rsidRPr="002B71F0">
              <w:rPr>
                <w:szCs w:val="22"/>
              </w:rPr>
              <w:t>Date</w:t>
            </w:r>
          </w:p>
        </w:tc>
        <w:tc>
          <w:tcPr>
            <w:tcW w:w="5759" w:type="dxa"/>
            <w:shd w:val="clear" w:color="auto" w:fill="C6D9F1"/>
          </w:tcPr>
          <w:p w14:paraId="52FB3EE5" w14:textId="77777777" w:rsidR="00E85614" w:rsidRPr="002B71F0" w:rsidRDefault="00E85614" w:rsidP="00C707F0">
            <w:pPr>
              <w:jc w:val="center"/>
              <w:rPr>
                <w:szCs w:val="22"/>
              </w:rPr>
            </w:pPr>
            <w:r w:rsidRPr="002B71F0">
              <w:rPr>
                <w:szCs w:val="22"/>
              </w:rPr>
              <w:t>Contents revised</w:t>
            </w:r>
          </w:p>
        </w:tc>
      </w:tr>
      <w:tr w:rsidR="00E85614" w:rsidRPr="002B71F0" w14:paraId="0C52D06F" w14:textId="77777777" w:rsidTr="00FB2688">
        <w:tc>
          <w:tcPr>
            <w:tcW w:w="1242" w:type="dxa"/>
            <w:shd w:val="clear" w:color="auto" w:fill="auto"/>
          </w:tcPr>
          <w:p w14:paraId="62B04529" w14:textId="77777777" w:rsidR="00E85614" w:rsidRPr="002B71F0" w:rsidRDefault="00E85614" w:rsidP="00E85614">
            <w:pPr>
              <w:rPr>
                <w:szCs w:val="22"/>
              </w:rPr>
            </w:pPr>
            <w:r w:rsidRPr="002B71F0">
              <w:rPr>
                <w:szCs w:val="22"/>
              </w:rPr>
              <w:t>01.0</w:t>
            </w:r>
          </w:p>
        </w:tc>
        <w:tc>
          <w:tcPr>
            <w:tcW w:w="1701" w:type="dxa"/>
            <w:shd w:val="clear" w:color="auto" w:fill="auto"/>
          </w:tcPr>
          <w:p w14:paraId="1F5A29A9" w14:textId="0AB5267F" w:rsidR="00E85614" w:rsidRPr="002B71F0" w:rsidRDefault="00C707F0" w:rsidP="00C707F0">
            <w:pPr>
              <w:rPr>
                <w:szCs w:val="22"/>
              </w:rPr>
            </w:pPr>
            <w:r w:rsidRPr="002B71F0">
              <w:rPr>
                <w:szCs w:val="22"/>
              </w:rPr>
              <w:t xml:space="preserve">29 </w:t>
            </w:r>
            <w:r w:rsidR="00E85614" w:rsidRPr="002B71F0">
              <w:rPr>
                <w:szCs w:val="22"/>
              </w:rPr>
              <w:t>October 2020</w:t>
            </w:r>
          </w:p>
        </w:tc>
        <w:tc>
          <w:tcPr>
            <w:tcW w:w="5759" w:type="dxa"/>
            <w:shd w:val="clear" w:color="auto" w:fill="auto"/>
          </w:tcPr>
          <w:p w14:paraId="60FD0438" w14:textId="77777777" w:rsidR="00E85614" w:rsidRPr="002B71F0" w:rsidRDefault="00E85614" w:rsidP="00E85614">
            <w:pPr>
              <w:rPr>
                <w:szCs w:val="22"/>
              </w:rPr>
            </w:pPr>
            <w:r w:rsidRPr="002B71F0">
              <w:rPr>
                <w:szCs w:val="22"/>
              </w:rPr>
              <w:t>Electronic decision by the Joint Committee</w:t>
            </w:r>
          </w:p>
          <w:p w14:paraId="6597D1A7" w14:textId="77777777" w:rsidR="00E85614" w:rsidRPr="002B71F0" w:rsidRDefault="00E85614" w:rsidP="00E85614">
            <w:pPr>
              <w:rPr>
                <w:szCs w:val="22"/>
              </w:rPr>
            </w:pPr>
            <w:r w:rsidRPr="002B71F0">
              <w:rPr>
                <w:szCs w:val="22"/>
              </w:rPr>
              <w:t>Initial approval.</w:t>
            </w:r>
          </w:p>
        </w:tc>
      </w:tr>
      <w:tr w:rsidR="00E85614" w:rsidRPr="002B71F0" w14:paraId="245E3339" w14:textId="77777777" w:rsidTr="00FB2688">
        <w:tc>
          <w:tcPr>
            <w:tcW w:w="1242" w:type="dxa"/>
            <w:shd w:val="clear" w:color="auto" w:fill="auto"/>
          </w:tcPr>
          <w:p w14:paraId="6012E0DA" w14:textId="77777777" w:rsidR="00E85614" w:rsidRPr="002B71F0" w:rsidRDefault="00E85614" w:rsidP="00E85614">
            <w:pPr>
              <w:rPr>
                <w:color w:val="FF0000"/>
                <w:szCs w:val="22"/>
              </w:rPr>
            </w:pPr>
          </w:p>
        </w:tc>
        <w:tc>
          <w:tcPr>
            <w:tcW w:w="1701" w:type="dxa"/>
            <w:shd w:val="clear" w:color="auto" w:fill="auto"/>
          </w:tcPr>
          <w:p w14:paraId="4F4903AE" w14:textId="77777777" w:rsidR="00E85614" w:rsidRPr="002B71F0" w:rsidRDefault="00E85614" w:rsidP="00E85614">
            <w:pPr>
              <w:rPr>
                <w:color w:val="FF0000"/>
                <w:szCs w:val="22"/>
              </w:rPr>
            </w:pPr>
          </w:p>
        </w:tc>
        <w:tc>
          <w:tcPr>
            <w:tcW w:w="5759" w:type="dxa"/>
            <w:shd w:val="clear" w:color="auto" w:fill="auto"/>
          </w:tcPr>
          <w:p w14:paraId="3F1F070C" w14:textId="77777777" w:rsidR="00E85614" w:rsidRPr="002B71F0" w:rsidRDefault="00E85614" w:rsidP="00E85614">
            <w:pPr>
              <w:rPr>
                <w:color w:val="FF0000"/>
                <w:szCs w:val="22"/>
              </w:rPr>
            </w:pPr>
          </w:p>
        </w:tc>
      </w:tr>
      <w:tr w:rsidR="00E85614" w:rsidRPr="002B71F0" w14:paraId="71DCB54B" w14:textId="77777777" w:rsidTr="00FB2688">
        <w:tc>
          <w:tcPr>
            <w:tcW w:w="1242" w:type="dxa"/>
            <w:shd w:val="clear" w:color="auto" w:fill="auto"/>
          </w:tcPr>
          <w:p w14:paraId="4CDFDFB5" w14:textId="77777777" w:rsidR="00E85614" w:rsidRPr="002B71F0" w:rsidRDefault="00E85614" w:rsidP="00E85614">
            <w:pPr>
              <w:rPr>
                <w:color w:val="FF0000"/>
                <w:szCs w:val="22"/>
              </w:rPr>
            </w:pPr>
          </w:p>
        </w:tc>
        <w:tc>
          <w:tcPr>
            <w:tcW w:w="1701" w:type="dxa"/>
            <w:shd w:val="clear" w:color="auto" w:fill="auto"/>
          </w:tcPr>
          <w:p w14:paraId="4395FFF7" w14:textId="77777777" w:rsidR="00E85614" w:rsidRPr="002B71F0" w:rsidRDefault="00E85614" w:rsidP="00E85614">
            <w:pPr>
              <w:rPr>
                <w:color w:val="FF0000"/>
                <w:szCs w:val="22"/>
              </w:rPr>
            </w:pPr>
          </w:p>
        </w:tc>
        <w:tc>
          <w:tcPr>
            <w:tcW w:w="5759" w:type="dxa"/>
            <w:shd w:val="clear" w:color="auto" w:fill="auto"/>
          </w:tcPr>
          <w:p w14:paraId="6C897F12" w14:textId="77777777" w:rsidR="00E85614" w:rsidRPr="002B71F0" w:rsidRDefault="00E85614" w:rsidP="00E85614">
            <w:pPr>
              <w:rPr>
                <w:color w:val="FF0000"/>
                <w:szCs w:val="22"/>
              </w:rPr>
            </w:pPr>
          </w:p>
        </w:tc>
      </w:tr>
    </w:tbl>
    <w:p w14:paraId="1F981DA2" w14:textId="77777777" w:rsidR="00E85614" w:rsidRPr="002B71F0" w:rsidRDefault="00E85614" w:rsidP="00E85614">
      <w:pPr>
        <w:rPr>
          <w:color w:val="FF0000"/>
          <w:szCs w:val="22"/>
        </w:rPr>
      </w:pPr>
    </w:p>
    <w:sectPr w:rsidR="00E85614" w:rsidRPr="002B71F0"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821BC" w14:textId="77777777" w:rsidR="00371C1E" w:rsidRDefault="00371C1E" w:rsidP="00B64A2E">
      <w:r>
        <w:separator/>
      </w:r>
    </w:p>
  </w:endnote>
  <w:endnote w:type="continuationSeparator" w:id="0">
    <w:p w14:paraId="069A2112" w14:textId="77777777" w:rsidR="00371C1E" w:rsidRDefault="00371C1E"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3284543"/>
      <w:docPartObj>
        <w:docPartGallery w:val="Page Numbers (Bottom of Page)"/>
        <w:docPartUnique/>
      </w:docPartObj>
    </w:sdtPr>
    <w:sdtContent>
      <w:p w14:paraId="0A48B614" w14:textId="514A88D9" w:rsidR="00384C9B" w:rsidRDefault="00384C9B">
        <w:pPr>
          <w:pStyle w:val="a5"/>
          <w:jc w:val="center"/>
        </w:pPr>
        <w:r>
          <w:fldChar w:fldCharType="begin"/>
        </w:r>
        <w:r>
          <w:instrText>PAGE   \* MERGEFORMAT</w:instrText>
        </w:r>
        <w:r>
          <w:fldChar w:fldCharType="separate"/>
        </w:r>
        <w:r>
          <w:rPr>
            <w:lang w:val="ja-JP"/>
          </w:rPr>
          <w:t>2</w:t>
        </w:r>
        <w:r>
          <w:fldChar w:fldCharType="end"/>
        </w:r>
      </w:p>
    </w:sdtContent>
  </w:sdt>
  <w:p w14:paraId="64286FA3" w14:textId="77777777" w:rsidR="00384C9B" w:rsidRDefault="00384C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78B2C" w14:textId="77777777" w:rsidR="00371C1E" w:rsidRDefault="00371C1E" w:rsidP="00B64A2E">
      <w:r>
        <w:separator/>
      </w:r>
    </w:p>
  </w:footnote>
  <w:footnote w:type="continuationSeparator" w:id="0">
    <w:p w14:paraId="4666D11F" w14:textId="77777777" w:rsidR="00371C1E" w:rsidRDefault="00371C1E" w:rsidP="00B6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ED4C1" w14:textId="2BCC7A25" w:rsidR="002344E0" w:rsidRPr="00DB10D0" w:rsidRDefault="002344E0" w:rsidP="002344E0">
    <w:pPr>
      <w:pStyle w:val="a3"/>
      <w:jc w:val="right"/>
      <w:rPr>
        <w:sz w:val="22"/>
        <w:szCs w:val="22"/>
      </w:rPr>
    </w:pPr>
    <w:r w:rsidRPr="00DB10D0">
      <w:rPr>
        <w:rFonts w:cs="ＭＳ 明朝"/>
        <w:sz w:val="22"/>
        <w:szCs w:val="22"/>
      </w:rPr>
      <w:t>JCM_</w:t>
    </w:r>
    <w:r>
      <w:rPr>
        <w:rFonts w:cs="ＭＳ 明朝" w:hint="eastAsia"/>
        <w:sz w:val="22"/>
        <w:szCs w:val="22"/>
      </w:rPr>
      <w:t>MV</w:t>
    </w:r>
    <w:r w:rsidRPr="00DB10D0">
      <w:rPr>
        <w:rFonts w:cs="ＭＳ 明朝"/>
        <w:sz w:val="22"/>
        <w:szCs w:val="22"/>
      </w:rPr>
      <w:t>_</w:t>
    </w:r>
    <w:r w:rsidR="00B11FD6">
      <w:rPr>
        <w:rFonts w:cs="ＭＳ 明朝"/>
        <w:sz w:val="22"/>
        <w:szCs w:val="22"/>
      </w:rPr>
      <w:t>AM002</w:t>
    </w:r>
    <w:r w:rsidRPr="00DB10D0">
      <w:rPr>
        <w:rFonts w:cs="ＭＳ 明朝"/>
        <w:sz w:val="22"/>
        <w:szCs w:val="22"/>
      </w:rPr>
      <w:t>_</w:t>
    </w:r>
    <w:r>
      <w:rPr>
        <w:rFonts w:cs="ＭＳ 明朝" w:hint="eastAsia"/>
        <w:sz w:val="22"/>
        <w:szCs w:val="22"/>
      </w:rPr>
      <w:t>ver01.0</w:t>
    </w:r>
  </w:p>
  <w:p w14:paraId="78C82BDB" w14:textId="77777777" w:rsidR="00594620" w:rsidRPr="00594620" w:rsidRDefault="00594620" w:rsidP="00594620">
    <w:pPr>
      <w:tabs>
        <w:tab w:val="center" w:pos="4252"/>
        <w:tab w:val="right" w:pos="8504"/>
      </w:tabs>
      <w:wordWrap w:val="0"/>
      <w:snapToGrid w:val="0"/>
      <w:jc w:val="right"/>
      <w:rPr>
        <w:szCs w:val="22"/>
      </w:rPr>
    </w:pPr>
    <w:r w:rsidRPr="00594620">
      <w:rPr>
        <w:rFonts w:cs="ＭＳ 明朝"/>
        <w:szCs w:val="22"/>
      </w:rPr>
      <w:t>Sectoral scope: 01</w:t>
    </w:r>
  </w:p>
  <w:p w14:paraId="55F4B040" w14:textId="77777777" w:rsidR="002344E0" w:rsidRPr="002344E0" w:rsidRDefault="002344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15:restartNumberingAfterBreak="0">
    <w:nsid w:val="220E348B"/>
    <w:multiLevelType w:val="hybridMultilevel"/>
    <w:tmpl w:val="596C0114"/>
    <w:lvl w:ilvl="0" w:tplc="F622155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3"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 w15:restartNumberingAfterBreak="0">
    <w:nsid w:val="6F9C0E0A"/>
    <w:multiLevelType w:val="hybridMultilevel"/>
    <w:tmpl w:val="93768312"/>
    <w:lvl w:ilvl="0" w:tplc="68EA5D08">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 w:numId="5">
    <w:abstractNumId w:val="3"/>
  </w:num>
  <w:num w:numId="6">
    <w:abstractNumId w:val="3"/>
  </w:num>
  <w:num w:numId="7">
    <w:abstractNumId w:val="3"/>
  </w:num>
  <w:num w:numId="8">
    <w:abstractNumId w:val="3"/>
  </w:num>
  <w:num w:numId="9">
    <w:abstractNumId w:val="3"/>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3766"/>
    <w:rsid w:val="0001504F"/>
    <w:rsid w:val="00015F7F"/>
    <w:rsid w:val="00016184"/>
    <w:rsid w:val="000162AA"/>
    <w:rsid w:val="0001630B"/>
    <w:rsid w:val="0001723B"/>
    <w:rsid w:val="000174CD"/>
    <w:rsid w:val="000174D2"/>
    <w:rsid w:val="00017793"/>
    <w:rsid w:val="00020D23"/>
    <w:rsid w:val="00022AA4"/>
    <w:rsid w:val="00024DD5"/>
    <w:rsid w:val="00024E56"/>
    <w:rsid w:val="00025625"/>
    <w:rsid w:val="000259DE"/>
    <w:rsid w:val="00025AFD"/>
    <w:rsid w:val="00026283"/>
    <w:rsid w:val="0002714D"/>
    <w:rsid w:val="00030384"/>
    <w:rsid w:val="00031537"/>
    <w:rsid w:val="00032B04"/>
    <w:rsid w:val="00032BBE"/>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664BB"/>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795A"/>
    <w:rsid w:val="0009015D"/>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BFF"/>
    <w:rsid w:val="000A4C4D"/>
    <w:rsid w:val="000A501E"/>
    <w:rsid w:val="000A5AA3"/>
    <w:rsid w:val="000B0DAA"/>
    <w:rsid w:val="000B10B6"/>
    <w:rsid w:val="000B15D2"/>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6A2"/>
    <w:rsid w:val="000C5796"/>
    <w:rsid w:val="000C58B1"/>
    <w:rsid w:val="000C61A8"/>
    <w:rsid w:val="000C70B3"/>
    <w:rsid w:val="000C732A"/>
    <w:rsid w:val="000C7FC5"/>
    <w:rsid w:val="000D1B50"/>
    <w:rsid w:val="000D3D2D"/>
    <w:rsid w:val="000D4FB8"/>
    <w:rsid w:val="000D4FD8"/>
    <w:rsid w:val="000D581E"/>
    <w:rsid w:val="000D7459"/>
    <w:rsid w:val="000D7E0C"/>
    <w:rsid w:val="000E091A"/>
    <w:rsid w:val="000E218B"/>
    <w:rsid w:val="000E26E1"/>
    <w:rsid w:val="000E3028"/>
    <w:rsid w:val="000E3080"/>
    <w:rsid w:val="000E31E3"/>
    <w:rsid w:val="000E4214"/>
    <w:rsid w:val="000E483D"/>
    <w:rsid w:val="000E556D"/>
    <w:rsid w:val="000E58BC"/>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124BE"/>
    <w:rsid w:val="001125ED"/>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1B0B"/>
    <w:rsid w:val="00131CE9"/>
    <w:rsid w:val="00136AC9"/>
    <w:rsid w:val="00137A26"/>
    <w:rsid w:val="00140124"/>
    <w:rsid w:val="0014017D"/>
    <w:rsid w:val="00140738"/>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1AF3"/>
    <w:rsid w:val="00152C14"/>
    <w:rsid w:val="00153291"/>
    <w:rsid w:val="001539B8"/>
    <w:rsid w:val="00154BC9"/>
    <w:rsid w:val="00155780"/>
    <w:rsid w:val="00156452"/>
    <w:rsid w:val="0015659B"/>
    <w:rsid w:val="001571C4"/>
    <w:rsid w:val="00157496"/>
    <w:rsid w:val="00160D83"/>
    <w:rsid w:val="0016100D"/>
    <w:rsid w:val="001619F2"/>
    <w:rsid w:val="00163341"/>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9089A"/>
    <w:rsid w:val="0019101C"/>
    <w:rsid w:val="00191F06"/>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83D"/>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528B"/>
    <w:rsid w:val="00207EB7"/>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2C0"/>
    <w:rsid w:val="0022736E"/>
    <w:rsid w:val="00227FE1"/>
    <w:rsid w:val="0023253A"/>
    <w:rsid w:val="002333CC"/>
    <w:rsid w:val="00233733"/>
    <w:rsid w:val="002344E0"/>
    <w:rsid w:val="00241142"/>
    <w:rsid w:val="00241B75"/>
    <w:rsid w:val="00243E38"/>
    <w:rsid w:val="0024461B"/>
    <w:rsid w:val="00244B9D"/>
    <w:rsid w:val="00245DE6"/>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2EB2"/>
    <w:rsid w:val="0026424D"/>
    <w:rsid w:val="0026433C"/>
    <w:rsid w:val="002652B7"/>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1F0C"/>
    <w:rsid w:val="002824A4"/>
    <w:rsid w:val="002829F1"/>
    <w:rsid w:val="00283001"/>
    <w:rsid w:val="00283B1F"/>
    <w:rsid w:val="0028429B"/>
    <w:rsid w:val="00285969"/>
    <w:rsid w:val="00285C27"/>
    <w:rsid w:val="00285CAA"/>
    <w:rsid w:val="002861B9"/>
    <w:rsid w:val="0028689B"/>
    <w:rsid w:val="00286F55"/>
    <w:rsid w:val="00287517"/>
    <w:rsid w:val="00292A26"/>
    <w:rsid w:val="00293408"/>
    <w:rsid w:val="00293B24"/>
    <w:rsid w:val="00293ED3"/>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614F"/>
    <w:rsid w:val="002B71F0"/>
    <w:rsid w:val="002B73D7"/>
    <w:rsid w:val="002B7619"/>
    <w:rsid w:val="002C0607"/>
    <w:rsid w:val="002C0EE4"/>
    <w:rsid w:val="002C1637"/>
    <w:rsid w:val="002C1AF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02AA"/>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D13"/>
    <w:rsid w:val="002F5E3A"/>
    <w:rsid w:val="002F6481"/>
    <w:rsid w:val="002F70CC"/>
    <w:rsid w:val="002F7452"/>
    <w:rsid w:val="002F7CFB"/>
    <w:rsid w:val="0030077C"/>
    <w:rsid w:val="00301759"/>
    <w:rsid w:val="00301A13"/>
    <w:rsid w:val="00301ACA"/>
    <w:rsid w:val="00301D2A"/>
    <w:rsid w:val="003036E2"/>
    <w:rsid w:val="0030569F"/>
    <w:rsid w:val="00305870"/>
    <w:rsid w:val="003062E8"/>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F49"/>
    <w:rsid w:val="0032392A"/>
    <w:rsid w:val="00323C02"/>
    <w:rsid w:val="0032474E"/>
    <w:rsid w:val="00324900"/>
    <w:rsid w:val="003258BA"/>
    <w:rsid w:val="003261DB"/>
    <w:rsid w:val="003265E4"/>
    <w:rsid w:val="00327767"/>
    <w:rsid w:val="00327C8A"/>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1E0"/>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1C1E"/>
    <w:rsid w:val="00372406"/>
    <w:rsid w:val="0037369B"/>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4C9B"/>
    <w:rsid w:val="003853D2"/>
    <w:rsid w:val="0038542F"/>
    <w:rsid w:val="0038570C"/>
    <w:rsid w:val="00386280"/>
    <w:rsid w:val="00387456"/>
    <w:rsid w:val="00387C0F"/>
    <w:rsid w:val="00390A5A"/>
    <w:rsid w:val="00391124"/>
    <w:rsid w:val="00391CAF"/>
    <w:rsid w:val="003923F9"/>
    <w:rsid w:val="00392793"/>
    <w:rsid w:val="003937AB"/>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0A0"/>
    <w:rsid w:val="003C6492"/>
    <w:rsid w:val="003C7148"/>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5720"/>
    <w:rsid w:val="003E6FE9"/>
    <w:rsid w:val="003E7207"/>
    <w:rsid w:val="003E78CB"/>
    <w:rsid w:val="003F0CE4"/>
    <w:rsid w:val="003F139C"/>
    <w:rsid w:val="003F3B55"/>
    <w:rsid w:val="003F7296"/>
    <w:rsid w:val="003F79CD"/>
    <w:rsid w:val="003F7FAB"/>
    <w:rsid w:val="00400A72"/>
    <w:rsid w:val="00400FF5"/>
    <w:rsid w:val="00401133"/>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726"/>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B54"/>
    <w:rsid w:val="00431BC9"/>
    <w:rsid w:val="00432FF7"/>
    <w:rsid w:val="0043344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0979"/>
    <w:rsid w:val="00451601"/>
    <w:rsid w:val="00451655"/>
    <w:rsid w:val="00451E01"/>
    <w:rsid w:val="00452C82"/>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220F"/>
    <w:rsid w:val="00472539"/>
    <w:rsid w:val="00472E65"/>
    <w:rsid w:val="00473889"/>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39A9"/>
    <w:rsid w:val="0049474C"/>
    <w:rsid w:val="00494C10"/>
    <w:rsid w:val="00495889"/>
    <w:rsid w:val="00495FF7"/>
    <w:rsid w:val="004A0660"/>
    <w:rsid w:val="004A0E86"/>
    <w:rsid w:val="004A11E9"/>
    <w:rsid w:val="004A19FC"/>
    <w:rsid w:val="004A1CD8"/>
    <w:rsid w:val="004A268F"/>
    <w:rsid w:val="004A32F4"/>
    <w:rsid w:val="004A43AF"/>
    <w:rsid w:val="004A6D44"/>
    <w:rsid w:val="004A71EE"/>
    <w:rsid w:val="004A77F1"/>
    <w:rsid w:val="004A7E5F"/>
    <w:rsid w:val="004B0236"/>
    <w:rsid w:val="004B0EA5"/>
    <w:rsid w:val="004B1602"/>
    <w:rsid w:val="004B3F9A"/>
    <w:rsid w:val="004B407E"/>
    <w:rsid w:val="004B41E5"/>
    <w:rsid w:val="004B48A3"/>
    <w:rsid w:val="004B4DBE"/>
    <w:rsid w:val="004B575F"/>
    <w:rsid w:val="004B663B"/>
    <w:rsid w:val="004B6D14"/>
    <w:rsid w:val="004B7038"/>
    <w:rsid w:val="004B78F6"/>
    <w:rsid w:val="004C027D"/>
    <w:rsid w:val="004C0D3A"/>
    <w:rsid w:val="004C327E"/>
    <w:rsid w:val="004C32D6"/>
    <w:rsid w:val="004C359F"/>
    <w:rsid w:val="004C48B7"/>
    <w:rsid w:val="004C5800"/>
    <w:rsid w:val="004C661D"/>
    <w:rsid w:val="004C665D"/>
    <w:rsid w:val="004C729E"/>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431E"/>
    <w:rsid w:val="004E4789"/>
    <w:rsid w:val="004E48D7"/>
    <w:rsid w:val="004E55D8"/>
    <w:rsid w:val="004E572C"/>
    <w:rsid w:val="004E586A"/>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66E1"/>
    <w:rsid w:val="00506F96"/>
    <w:rsid w:val="00507B2B"/>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56C"/>
    <w:rsid w:val="005348BA"/>
    <w:rsid w:val="00535994"/>
    <w:rsid w:val="005376A4"/>
    <w:rsid w:val="005410DB"/>
    <w:rsid w:val="00541E1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71ED"/>
    <w:rsid w:val="0056782F"/>
    <w:rsid w:val="00567FB2"/>
    <w:rsid w:val="00570D93"/>
    <w:rsid w:val="00570F79"/>
    <w:rsid w:val="00572C07"/>
    <w:rsid w:val="005735DC"/>
    <w:rsid w:val="005743EE"/>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D4D"/>
    <w:rsid w:val="0059313B"/>
    <w:rsid w:val="005933AC"/>
    <w:rsid w:val="00593554"/>
    <w:rsid w:val="00593754"/>
    <w:rsid w:val="00593A67"/>
    <w:rsid w:val="00594620"/>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65D"/>
    <w:rsid w:val="005B0F36"/>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A2B"/>
    <w:rsid w:val="005C39E0"/>
    <w:rsid w:val="005C4355"/>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0B8"/>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7F6"/>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1BA6"/>
    <w:rsid w:val="00613BA6"/>
    <w:rsid w:val="00614208"/>
    <w:rsid w:val="00617223"/>
    <w:rsid w:val="00617698"/>
    <w:rsid w:val="00617A9F"/>
    <w:rsid w:val="00617D39"/>
    <w:rsid w:val="00617EB8"/>
    <w:rsid w:val="00620097"/>
    <w:rsid w:val="006213A6"/>
    <w:rsid w:val="006213FF"/>
    <w:rsid w:val="00621D40"/>
    <w:rsid w:val="006224EB"/>
    <w:rsid w:val="0062266A"/>
    <w:rsid w:val="006241A2"/>
    <w:rsid w:val="00624690"/>
    <w:rsid w:val="00624B7C"/>
    <w:rsid w:val="00624CEB"/>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38F"/>
    <w:rsid w:val="006374ED"/>
    <w:rsid w:val="0064003C"/>
    <w:rsid w:val="00640C8E"/>
    <w:rsid w:val="00641376"/>
    <w:rsid w:val="00642F5B"/>
    <w:rsid w:val="0064396C"/>
    <w:rsid w:val="00643BBA"/>
    <w:rsid w:val="00644612"/>
    <w:rsid w:val="00644A07"/>
    <w:rsid w:val="00645B47"/>
    <w:rsid w:val="00646A12"/>
    <w:rsid w:val="00646ECA"/>
    <w:rsid w:val="0064745D"/>
    <w:rsid w:val="006476E8"/>
    <w:rsid w:val="006510FB"/>
    <w:rsid w:val="00651956"/>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67933"/>
    <w:rsid w:val="00670D24"/>
    <w:rsid w:val="00671139"/>
    <w:rsid w:val="0067132F"/>
    <w:rsid w:val="00674554"/>
    <w:rsid w:val="00674D7D"/>
    <w:rsid w:val="006751AF"/>
    <w:rsid w:val="006753C9"/>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7E5"/>
    <w:rsid w:val="006A6D24"/>
    <w:rsid w:val="006A7554"/>
    <w:rsid w:val="006A79C6"/>
    <w:rsid w:val="006B093E"/>
    <w:rsid w:val="006B1409"/>
    <w:rsid w:val="006B2854"/>
    <w:rsid w:val="006B4ECA"/>
    <w:rsid w:val="006B5895"/>
    <w:rsid w:val="006B6412"/>
    <w:rsid w:val="006C0D04"/>
    <w:rsid w:val="006C1607"/>
    <w:rsid w:val="006C19AA"/>
    <w:rsid w:val="006C241B"/>
    <w:rsid w:val="006C272B"/>
    <w:rsid w:val="006C3501"/>
    <w:rsid w:val="006C37D7"/>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5154"/>
    <w:rsid w:val="006F54B2"/>
    <w:rsid w:val="006F5BAE"/>
    <w:rsid w:val="006F5C0C"/>
    <w:rsid w:val="006F5C41"/>
    <w:rsid w:val="006F62B0"/>
    <w:rsid w:val="006F78C3"/>
    <w:rsid w:val="00700779"/>
    <w:rsid w:val="0070089E"/>
    <w:rsid w:val="0070113A"/>
    <w:rsid w:val="00701630"/>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7951"/>
    <w:rsid w:val="00730107"/>
    <w:rsid w:val="00730A38"/>
    <w:rsid w:val="0073179B"/>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2611"/>
    <w:rsid w:val="00773563"/>
    <w:rsid w:val="00774F80"/>
    <w:rsid w:val="00775C34"/>
    <w:rsid w:val="00775DFE"/>
    <w:rsid w:val="00775FBA"/>
    <w:rsid w:val="0077647D"/>
    <w:rsid w:val="0077780C"/>
    <w:rsid w:val="00777E17"/>
    <w:rsid w:val="007818AF"/>
    <w:rsid w:val="00781ED3"/>
    <w:rsid w:val="0078200C"/>
    <w:rsid w:val="00782029"/>
    <w:rsid w:val="00782348"/>
    <w:rsid w:val="007827DF"/>
    <w:rsid w:val="00783574"/>
    <w:rsid w:val="00784DCA"/>
    <w:rsid w:val="0078635A"/>
    <w:rsid w:val="00786D67"/>
    <w:rsid w:val="007911CE"/>
    <w:rsid w:val="007914A7"/>
    <w:rsid w:val="00791FBA"/>
    <w:rsid w:val="00792C28"/>
    <w:rsid w:val="00793292"/>
    <w:rsid w:val="0079333A"/>
    <w:rsid w:val="007938FC"/>
    <w:rsid w:val="00793C38"/>
    <w:rsid w:val="007940DA"/>
    <w:rsid w:val="0079431E"/>
    <w:rsid w:val="00796193"/>
    <w:rsid w:val="0079758B"/>
    <w:rsid w:val="007A072E"/>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B7F1E"/>
    <w:rsid w:val="007C0670"/>
    <w:rsid w:val="007C420E"/>
    <w:rsid w:val="007C537E"/>
    <w:rsid w:val="007C5E54"/>
    <w:rsid w:val="007C66D7"/>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6FA4"/>
    <w:rsid w:val="007D7954"/>
    <w:rsid w:val="007D7EE6"/>
    <w:rsid w:val="007E0815"/>
    <w:rsid w:val="007E0AC2"/>
    <w:rsid w:val="007E14B9"/>
    <w:rsid w:val="007E1BE6"/>
    <w:rsid w:val="007E363A"/>
    <w:rsid w:val="007E3B0B"/>
    <w:rsid w:val="007E4C9C"/>
    <w:rsid w:val="007E5006"/>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5C1"/>
    <w:rsid w:val="00801E4A"/>
    <w:rsid w:val="00801EED"/>
    <w:rsid w:val="00802D0F"/>
    <w:rsid w:val="00802DAE"/>
    <w:rsid w:val="00803A59"/>
    <w:rsid w:val="00804CA7"/>
    <w:rsid w:val="00804D75"/>
    <w:rsid w:val="00805BE5"/>
    <w:rsid w:val="00810F3A"/>
    <w:rsid w:val="008113B0"/>
    <w:rsid w:val="00811840"/>
    <w:rsid w:val="00811D41"/>
    <w:rsid w:val="00811DB4"/>
    <w:rsid w:val="008123D2"/>
    <w:rsid w:val="00812ED1"/>
    <w:rsid w:val="0081383B"/>
    <w:rsid w:val="00813A8E"/>
    <w:rsid w:val="00814E7E"/>
    <w:rsid w:val="0081518D"/>
    <w:rsid w:val="00815762"/>
    <w:rsid w:val="008158AD"/>
    <w:rsid w:val="00816210"/>
    <w:rsid w:val="00817E93"/>
    <w:rsid w:val="00820F70"/>
    <w:rsid w:val="008211A1"/>
    <w:rsid w:val="0082137E"/>
    <w:rsid w:val="00821CD0"/>
    <w:rsid w:val="00821E37"/>
    <w:rsid w:val="00822599"/>
    <w:rsid w:val="00822E1C"/>
    <w:rsid w:val="0082421C"/>
    <w:rsid w:val="0082550A"/>
    <w:rsid w:val="00825F92"/>
    <w:rsid w:val="00826135"/>
    <w:rsid w:val="00826190"/>
    <w:rsid w:val="00830239"/>
    <w:rsid w:val="00830560"/>
    <w:rsid w:val="00830CB6"/>
    <w:rsid w:val="008321F1"/>
    <w:rsid w:val="00833CBB"/>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0C81"/>
    <w:rsid w:val="0085230E"/>
    <w:rsid w:val="0085367D"/>
    <w:rsid w:val="00854232"/>
    <w:rsid w:val="008544BA"/>
    <w:rsid w:val="008545A4"/>
    <w:rsid w:val="00854865"/>
    <w:rsid w:val="0085514F"/>
    <w:rsid w:val="0085593A"/>
    <w:rsid w:val="008564B2"/>
    <w:rsid w:val="008565E8"/>
    <w:rsid w:val="00857457"/>
    <w:rsid w:val="008607BE"/>
    <w:rsid w:val="00860F7F"/>
    <w:rsid w:val="00861AEC"/>
    <w:rsid w:val="0086271A"/>
    <w:rsid w:val="008629B0"/>
    <w:rsid w:val="00864D80"/>
    <w:rsid w:val="0086509C"/>
    <w:rsid w:val="00865190"/>
    <w:rsid w:val="00865C19"/>
    <w:rsid w:val="00867D36"/>
    <w:rsid w:val="008705DC"/>
    <w:rsid w:val="0087076F"/>
    <w:rsid w:val="008709F8"/>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DF3"/>
    <w:rsid w:val="00885F2B"/>
    <w:rsid w:val="00886A50"/>
    <w:rsid w:val="0088776B"/>
    <w:rsid w:val="00887D37"/>
    <w:rsid w:val="008910FB"/>
    <w:rsid w:val="00891704"/>
    <w:rsid w:val="008921A4"/>
    <w:rsid w:val="00892473"/>
    <w:rsid w:val="00892DFA"/>
    <w:rsid w:val="00893292"/>
    <w:rsid w:val="00893515"/>
    <w:rsid w:val="00893DF8"/>
    <w:rsid w:val="0089546A"/>
    <w:rsid w:val="008954B6"/>
    <w:rsid w:val="008958F1"/>
    <w:rsid w:val="00895E74"/>
    <w:rsid w:val="00896131"/>
    <w:rsid w:val="00897240"/>
    <w:rsid w:val="008975FD"/>
    <w:rsid w:val="008977D0"/>
    <w:rsid w:val="00897EC4"/>
    <w:rsid w:val="008A0520"/>
    <w:rsid w:val="008A1937"/>
    <w:rsid w:val="008A5E0F"/>
    <w:rsid w:val="008A6117"/>
    <w:rsid w:val="008A629C"/>
    <w:rsid w:val="008A6358"/>
    <w:rsid w:val="008A7FA5"/>
    <w:rsid w:val="008B1693"/>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853"/>
    <w:rsid w:val="008D3988"/>
    <w:rsid w:val="008D4498"/>
    <w:rsid w:val="008D4B80"/>
    <w:rsid w:val="008D5545"/>
    <w:rsid w:val="008D5CC4"/>
    <w:rsid w:val="008D5DF7"/>
    <w:rsid w:val="008D6A0A"/>
    <w:rsid w:val="008D6A92"/>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07E6"/>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37"/>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0DFC"/>
    <w:rsid w:val="0093247A"/>
    <w:rsid w:val="0093328A"/>
    <w:rsid w:val="00934F7E"/>
    <w:rsid w:val="00936F37"/>
    <w:rsid w:val="0093738A"/>
    <w:rsid w:val="00937E0B"/>
    <w:rsid w:val="0094095B"/>
    <w:rsid w:val="009411C0"/>
    <w:rsid w:val="00941FAE"/>
    <w:rsid w:val="00944903"/>
    <w:rsid w:val="00944D97"/>
    <w:rsid w:val="009453D3"/>
    <w:rsid w:val="009454BF"/>
    <w:rsid w:val="00945A98"/>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53CA"/>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87D32"/>
    <w:rsid w:val="00991146"/>
    <w:rsid w:val="00991EA5"/>
    <w:rsid w:val="0099326A"/>
    <w:rsid w:val="0099481E"/>
    <w:rsid w:val="00994D9F"/>
    <w:rsid w:val="00994E96"/>
    <w:rsid w:val="00995300"/>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1E44"/>
    <w:rsid w:val="009D1FB8"/>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4EDF"/>
    <w:rsid w:val="009F55A7"/>
    <w:rsid w:val="009F5A55"/>
    <w:rsid w:val="009F6551"/>
    <w:rsid w:val="009F7BB2"/>
    <w:rsid w:val="009F7C98"/>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82A"/>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6E1A"/>
    <w:rsid w:val="00A37176"/>
    <w:rsid w:val="00A3790D"/>
    <w:rsid w:val="00A40061"/>
    <w:rsid w:val="00A412F1"/>
    <w:rsid w:val="00A41670"/>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61470"/>
    <w:rsid w:val="00A61644"/>
    <w:rsid w:val="00A6181A"/>
    <w:rsid w:val="00A628D8"/>
    <w:rsid w:val="00A628EB"/>
    <w:rsid w:val="00A62B67"/>
    <w:rsid w:val="00A62DCD"/>
    <w:rsid w:val="00A631D0"/>
    <w:rsid w:val="00A63517"/>
    <w:rsid w:val="00A6375A"/>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75"/>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71CC"/>
    <w:rsid w:val="00A90332"/>
    <w:rsid w:val="00A909AD"/>
    <w:rsid w:val="00A90C0E"/>
    <w:rsid w:val="00A91264"/>
    <w:rsid w:val="00A91FFC"/>
    <w:rsid w:val="00A92C5C"/>
    <w:rsid w:val="00A9524F"/>
    <w:rsid w:val="00A95D10"/>
    <w:rsid w:val="00A95E45"/>
    <w:rsid w:val="00A96313"/>
    <w:rsid w:val="00AA031D"/>
    <w:rsid w:val="00AA40E5"/>
    <w:rsid w:val="00AA4DF7"/>
    <w:rsid w:val="00AA655B"/>
    <w:rsid w:val="00AA6AEC"/>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582"/>
    <w:rsid w:val="00AC3A45"/>
    <w:rsid w:val="00AC42AE"/>
    <w:rsid w:val="00AC4DA8"/>
    <w:rsid w:val="00AC548E"/>
    <w:rsid w:val="00AC5948"/>
    <w:rsid w:val="00AC5B31"/>
    <w:rsid w:val="00AC6043"/>
    <w:rsid w:val="00AC6D6F"/>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1630"/>
    <w:rsid w:val="00B01A1E"/>
    <w:rsid w:val="00B02613"/>
    <w:rsid w:val="00B02C1D"/>
    <w:rsid w:val="00B02E45"/>
    <w:rsid w:val="00B02F6C"/>
    <w:rsid w:val="00B0360B"/>
    <w:rsid w:val="00B04CEF"/>
    <w:rsid w:val="00B0603C"/>
    <w:rsid w:val="00B07A23"/>
    <w:rsid w:val="00B10446"/>
    <w:rsid w:val="00B104D4"/>
    <w:rsid w:val="00B11823"/>
    <w:rsid w:val="00B11FD6"/>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4746"/>
    <w:rsid w:val="00B2510C"/>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52E"/>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4D6"/>
    <w:rsid w:val="00B6784C"/>
    <w:rsid w:val="00B67E03"/>
    <w:rsid w:val="00B703B4"/>
    <w:rsid w:val="00B7122D"/>
    <w:rsid w:val="00B7199A"/>
    <w:rsid w:val="00B72468"/>
    <w:rsid w:val="00B72646"/>
    <w:rsid w:val="00B7365F"/>
    <w:rsid w:val="00B7379E"/>
    <w:rsid w:val="00B739DF"/>
    <w:rsid w:val="00B74937"/>
    <w:rsid w:val="00B74AC0"/>
    <w:rsid w:val="00B75A84"/>
    <w:rsid w:val="00B8057E"/>
    <w:rsid w:val="00B8096A"/>
    <w:rsid w:val="00B80A38"/>
    <w:rsid w:val="00B81725"/>
    <w:rsid w:val="00B82187"/>
    <w:rsid w:val="00B82BA4"/>
    <w:rsid w:val="00B83C07"/>
    <w:rsid w:val="00B87419"/>
    <w:rsid w:val="00B8778C"/>
    <w:rsid w:val="00B90A29"/>
    <w:rsid w:val="00B932BC"/>
    <w:rsid w:val="00B9397D"/>
    <w:rsid w:val="00B9436B"/>
    <w:rsid w:val="00B95673"/>
    <w:rsid w:val="00B958A4"/>
    <w:rsid w:val="00B95AF1"/>
    <w:rsid w:val="00B9686E"/>
    <w:rsid w:val="00B96B11"/>
    <w:rsid w:val="00B9721F"/>
    <w:rsid w:val="00B9772E"/>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80C"/>
    <w:rsid w:val="00BB38C8"/>
    <w:rsid w:val="00BB3BB7"/>
    <w:rsid w:val="00BB448F"/>
    <w:rsid w:val="00BB4AB0"/>
    <w:rsid w:val="00BB51B1"/>
    <w:rsid w:val="00BB57B9"/>
    <w:rsid w:val="00BB5E1D"/>
    <w:rsid w:val="00BB662F"/>
    <w:rsid w:val="00BB74C7"/>
    <w:rsid w:val="00BB7633"/>
    <w:rsid w:val="00BB7989"/>
    <w:rsid w:val="00BB7ED3"/>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491"/>
    <w:rsid w:val="00BE2768"/>
    <w:rsid w:val="00BE2CFA"/>
    <w:rsid w:val="00BE30BF"/>
    <w:rsid w:val="00BE32CA"/>
    <w:rsid w:val="00BE44C6"/>
    <w:rsid w:val="00BE4CBA"/>
    <w:rsid w:val="00BE60A0"/>
    <w:rsid w:val="00BE658C"/>
    <w:rsid w:val="00BE6CA4"/>
    <w:rsid w:val="00BE6F80"/>
    <w:rsid w:val="00BF4000"/>
    <w:rsid w:val="00BF68C7"/>
    <w:rsid w:val="00BF6C14"/>
    <w:rsid w:val="00C01B22"/>
    <w:rsid w:val="00C01C51"/>
    <w:rsid w:val="00C02928"/>
    <w:rsid w:val="00C03109"/>
    <w:rsid w:val="00C03750"/>
    <w:rsid w:val="00C03E2F"/>
    <w:rsid w:val="00C0437E"/>
    <w:rsid w:val="00C043D3"/>
    <w:rsid w:val="00C04DB5"/>
    <w:rsid w:val="00C073F3"/>
    <w:rsid w:val="00C07B04"/>
    <w:rsid w:val="00C07B86"/>
    <w:rsid w:val="00C07EB5"/>
    <w:rsid w:val="00C1022D"/>
    <w:rsid w:val="00C104CB"/>
    <w:rsid w:val="00C1219C"/>
    <w:rsid w:val="00C127A6"/>
    <w:rsid w:val="00C134A8"/>
    <w:rsid w:val="00C13558"/>
    <w:rsid w:val="00C15586"/>
    <w:rsid w:val="00C16DA4"/>
    <w:rsid w:val="00C16DCA"/>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2941"/>
    <w:rsid w:val="00C44294"/>
    <w:rsid w:val="00C44A10"/>
    <w:rsid w:val="00C44FC7"/>
    <w:rsid w:val="00C466B2"/>
    <w:rsid w:val="00C46761"/>
    <w:rsid w:val="00C469E2"/>
    <w:rsid w:val="00C472F4"/>
    <w:rsid w:val="00C47E50"/>
    <w:rsid w:val="00C500E5"/>
    <w:rsid w:val="00C507E6"/>
    <w:rsid w:val="00C50AF0"/>
    <w:rsid w:val="00C50D41"/>
    <w:rsid w:val="00C51963"/>
    <w:rsid w:val="00C5196B"/>
    <w:rsid w:val="00C51E8F"/>
    <w:rsid w:val="00C52377"/>
    <w:rsid w:val="00C5368F"/>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07F0"/>
    <w:rsid w:val="00C71295"/>
    <w:rsid w:val="00C714AF"/>
    <w:rsid w:val="00C7181B"/>
    <w:rsid w:val="00C72D45"/>
    <w:rsid w:val="00C73B14"/>
    <w:rsid w:val="00C74506"/>
    <w:rsid w:val="00C75547"/>
    <w:rsid w:val="00C75EB8"/>
    <w:rsid w:val="00C76041"/>
    <w:rsid w:val="00C76455"/>
    <w:rsid w:val="00C7712D"/>
    <w:rsid w:val="00C77E2E"/>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13BE"/>
    <w:rsid w:val="00C9200D"/>
    <w:rsid w:val="00C92FBD"/>
    <w:rsid w:val="00C940C1"/>
    <w:rsid w:val="00C942DA"/>
    <w:rsid w:val="00C95FD3"/>
    <w:rsid w:val="00C964EC"/>
    <w:rsid w:val="00C96725"/>
    <w:rsid w:val="00C970DF"/>
    <w:rsid w:val="00C97835"/>
    <w:rsid w:val="00C97B6F"/>
    <w:rsid w:val="00CA1543"/>
    <w:rsid w:val="00CA1765"/>
    <w:rsid w:val="00CA2787"/>
    <w:rsid w:val="00CA28B9"/>
    <w:rsid w:val="00CA3EB3"/>
    <w:rsid w:val="00CA3EB7"/>
    <w:rsid w:val="00CA44FA"/>
    <w:rsid w:val="00CA5D90"/>
    <w:rsid w:val="00CA6102"/>
    <w:rsid w:val="00CA621E"/>
    <w:rsid w:val="00CA6DA5"/>
    <w:rsid w:val="00CA72E3"/>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C7053"/>
    <w:rsid w:val="00CD1BD7"/>
    <w:rsid w:val="00CD1F3C"/>
    <w:rsid w:val="00CD20B2"/>
    <w:rsid w:val="00CD3001"/>
    <w:rsid w:val="00CD3916"/>
    <w:rsid w:val="00CD3CA0"/>
    <w:rsid w:val="00CD4BD9"/>
    <w:rsid w:val="00CD5033"/>
    <w:rsid w:val="00CD6437"/>
    <w:rsid w:val="00CD7340"/>
    <w:rsid w:val="00CE08C3"/>
    <w:rsid w:val="00CE1894"/>
    <w:rsid w:val="00CE1B7D"/>
    <w:rsid w:val="00CE20C9"/>
    <w:rsid w:val="00CE20D7"/>
    <w:rsid w:val="00CE24FB"/>
    <w:rsid w:val="00CE28BC"/>
    <w:rsid w:val="00CE34A5"/>
    <w:rsid w:val="00CE3582"/>
    <w:rsid w:val="00CE3E10"/>
    <w:rsid w:val="00CE50D7"/>
    <w:rsid w:val="00CE5D2D"/>
    <w:rsid w:val="00CE62BD"/>
    <w:rsid w:val="00CE6A72"/>
    <w:rsid w:val="00CE6E28"/>
    <w:rsid w:val="00CF0633"/>
    <w:rsid w:val="00CF3324"/>
    <w:rsid w:val="00CF3BDB"/>
    <w:rsid w:val="00CF40D1"/>
    <w:rsid w:val="00CF5700"/>
    <w:rsid w:val="00CF5E43"/>
    <w:rsid w:val="00D0005B"/>
    <w:rsid w:val="00D0059D"/>
    <w:rsid w:val="00D00A4A"/>
    <w:rsid w:val="00D00B46"/>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EB"/>
    <w:rsid w:val="00D16755"/>
    <w:rsid w:val="00D16A0B"/>
    <w:rsid w:val="00D16FBA"/>
    <w:rsid w:val="00D171EF"/>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0C55"/>
    <w:rsid w:val="00D414C7"/>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0AD"/>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361"/>
    <w:rsid w:val="00D7266F"/>
    <w:rsid w:val="00D72CBB"/>
    <w:rsid w:val="00D73572"/>
    <w:rsid w:val="00D736FE"/>
    <w:rsid w:val="00D739F3"/>
    <w:rsid w:val="00D73D67"/>
    <w:rsid w:val="00D74F25"/>
    <w:rsid w:val="00D75531"/>
    <w:rsid w:val="00D76087"/>
    <w:rsid w:val="00D76CB9"/>
    <w:rsid w:val="00D77354"/>
    <w:rsid w:val="00D80313"/>
    <w:rsid w:val="00D808A4"/>
    <w:rsid w:val="00D80EEC"/>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A1B90"/>
    <w:rsid w:val="00DA2526"/>
    <w:rsid w:val="00DA3A12"/>
    <w:rsid w:val="00DA3CDE"/>
    <w:rsid w:val="00DA48F0"/>
    <w:rsid w:val="00DA6A9B"/>
    <w:rsid w:val="00DA6EC3"/>
    <w:rsid w:val="00DA7178"/>
    <w:rsid w:val="00DA75F9"/>
    <w:rsid w:val="00DB065E"/>
    <w:rsid w:val="00DB1278"/>
    <w:rsid w:val="00DB1724"/>
    <w:rsid w:val="00DB201A"/>
    <w:rsid w:val="00DB26BA"/>
    <w:rsid w:val="00DB4513"/>
    <w:rsid w:val="00DB467D"/>
    <w:rsid w:val="00DB4A3E"/>
    <w:rsid w:val="00DB4DF4"/>
    <w:rsid w:val="00DB4F94"/>
    <w:rsid w:val="00DB688A"/>
    <w:rsid w:val="00DB6EA9"/>
    <w:rsid w:val="00DB6EB6"/>
    <w:rsid w:val="00DC0BA9"/>
    <w:rsid w:val="00DC38D6"/>
    <w:rsid w:val="00DC3B52"/>
    <w:rsid w:val="00DC5C64"/>
    <w:rsid w:val="00DC5EF0"/>
    <w:rsid w:val="00DC63FB"/>
    <w:rsid w:val="00DD08DF"/>
    <w:rsid w:val="00DD0D2A"/>
    <w:rsid w:val="00DD0EAA"/>
    <w:rsid w:val="00DD1265"/>
    <w:rsid w:val="00DD1387"/>
    <w:rsid w:val="00DD24F9"/>
    <w:rsid w:val="00DD26D0"/>
    <w:rsid w:val="00DD2BE9"/>
    <w:rsid w:val="00DD3A38"/>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8E"/>
    <w:rsid w:val="00DE63DB"/>
    <w:rsid w:val="00DE6A9B"/>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3DBF"/>
    <w:rsid w:val="00E24B55"/>
    <w:rsid w:val="00E25286"/>
    <w:rsid w:val="00E252F3"/>
    <w:rsid w:val="00E2584E"/>
    <w:rsid w:val="00E2774B"/>
    <w:rsid w:val="00E27A81"/>
    <w:rsid w:val="00E313C2"/>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5A39"/>
    <w:rsid w:val="00E46DCA"/>
    <w:rsid w:val="00E47FC8"/>
    <w:rsid w:val="00E507A3"/>
    <w:rsid w:val="00E5090D"/>
    <w:rsid w:val="00E50F57"/>
    <w:rsid w:val="00E51672"/>
    <w:rsid w:val="00E5223E"/>
    <w:rsid w:val="00E5231D"/>
    <w:rsid w:val="00E52980"/>
    <w:rsid w:val="00E5442E"/>
    <w:rsid w:val="00E54A19"/>
    <w:rsid w:val="00E557C9"/>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5614"/>
    <w:rsid w:val="00E86124"/>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696"/>
    <w:rsid w:val="00E947BD"/>
    <w:rsid w:val="00E94D69"/>
    <w:rsid w:val="00E95373"/>
    <w:rsid w:val="00E97FF1"/>
    <w:rsid w:val="00EA0231"/>
    <w:rsid w:val="00EA1447"/>
    <w:rsid w:val="00EA1844"/>
    <w:rsid w:val="00EA2F90"/>
    <w:rsid w:val="00EA3449"/>
    <w:rsid w:val="00EA3F04"/>
    <w:rsid w:val="00EA4278"/>
    <w:rsid w:val="00EA5299"/>
    <w:rsid w:val="00EA5A5F"/>
    <w:rsid w:val="00EA5F48"/>
    <w:rsid w:val="00EA70F3"/>
    <w:rsid w:val="00EB05A6"/>
    <w:rsid w:val="00EB1CAB"/>
    <w:rsid w:val="00EB2183"/>
    <w:rsid w:val="00EB26D7"/>
    <w:rsid w:val="00EB283D"/>
    <w:rsid w:val="00EB2AF6"/>
    <w:rsid w:val="00EB2F5E"/>
    <w:rsid w:val="00EB2FB8"/>
    <w:rsid w:val="00EB35AD"/>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E69"/>
    <w:rsid w:val="00ED0720"/>
    <w:rsid w:val="00ED0F87"/>
    <w:rsid w:val="00ED1609"/>
    <w:rsid w:val="00ED21EF"/>
    <w:rsid w:val="00ED2F1D"/>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7345"/>
    <w:rsid w:val="00EE7734"/>
    <w:rsid w:val="00EF1FCA"/>
    <w:rsid w:val="00EF2D73"/>
    <w:rsid w:val="00EF31C6"/>
    <w:rsid w:val="00EF3A39"/>
    <w:rsid w:val="00EF42FE"/>
    <w:rsid w:val="00EF5FF7"/>
    <w:rsid w:val="00EF6BEB"/>
    <w:rsid w:val="00EF6F6E"/>
    <w:rsid w:val="00EF7BBB"/>
    <w:rsid w:val="00F00472"/>
    <w:rsid w:val="00F00588"/>
    <w:rsid w:val="00F00B14"/>
    <w:rsid w:val="00F00D91"/>
    <w:rsid w:val="00F02BA2"/>
    <w:rsid w:val="00F0320F"/>
    <w:rsid w:val="00F0326A"/>
    <w:rsid w:val="00F03302"/>
    <w:rsid w:val="00F03506"/>
    <w:rsid w:val="00F03C93"/>
    <w:rsid w:val="00F04E1C"/>
    <w:rsid w:val="00F04E49"/>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0724"/>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46D9"/>
    <w:rsid w:val="00F64CA6"/>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6D54"/>
    <w:rsid w:val="00F77268"/>
    <w:rsid w:val="00F772A8"/>
    <w:rsid w:val="00F7793B"/>
    <w:rsid w:val="00F77D26"/>
    <w:rsid w:val="00F77F77"/>
    <w:rsid w:val="00F8006C"/>
    <w:rsid w:val="00F808E1"/>
    <w:rsid w:val="00F82BDF"/>
    <w:rsid w:val="00F82EF8"/>
    <w:rsid w:val="00F83680"/>
    <w:rsid w:val="00F84A99"/>
    <w:rsid w:val="00F85F96"/>
    <w:rsid w:val="00F86C4F"/>
    <w:rsid w:val="00F90615"/>
    <w:rsid w:val="00F90BC0"/>
    <w:rsid w:val="00F922F8"/>
    <w:rsid w:val="00F931F0"/>
    <w:rsid w:val="00F9366E"/>
    <w:rsid w:val="00F936AB"/>
    <w:rsid w:val="00F94A1E"/>
    <w:rsid w:val="00F96279"/>
    <w:rsid w:val="00F973FE"/>
    <w:rsid w:val="00FA06D2"/>
    <w:rsid w:val="00FA0F2F"/>
    <w:rsid w:val="00FA151E"/>
    <w:rsid w:val="00FA179C"/>
    <w:rsid w:val="00FA1C47"/>
    <w:rsid w:val="00FA2120"/>
    <w:rsid w:val="00FA2563"/>
    <w:rsid w:val="00FA2712"/>
    <w:rsid w:val="00FA3E3D"/>
    <w:rsid w:val="00FA630F"/>
    <w:rsid w:val="00FB05D2"/>
    <w:rsid w:val="00FB06FF"/>
    <w:rsid w:val="00FB0D3C"/>
    <w:rsid w:val="00FB0FD0"/>
    <w:rsid w:val="00FB100C"/>
    <w:rsid w:val="00FB1399"/>
    <w:rsid w:val="00FB175A"/>
    <w:rsid w:val="00FB2465"/>
    <w:rsid w:val="00FB2824"/>
    <w:rsid w:val="00FB3F62"/>
    <w:rsid w:val="00FB48A9"/>
    <w:rsid w:val="00FB4BE9"/>
    <w:rsid w:val="00FB633C"/>
    <w:rsid w:val="00FB6AC1"/>
    <w:rsid w:val="00FB6DB9"/>
    <w:rsid w:val="00FB6E6F"/>
    <w:rsid w:val="00FB6F1B"/>
    <w:rsid w:val="00FB7125"/>
    <w:rsid w:val="00FB7C03"/>
    <w:rsid w:val="00FB7EA9"/>
    <w:rsid w:val="00FB7FEE"/>
    <w:rsid w:val="00FC0594"/>
    <w:rsid w:val="00FC0A0A"/>
    <w:rsid w:val="00FC0C68"/>
    <w:rsid w:val="00FC2C35"/>
    <w:rsid w:val="00FC346F"/>
    <w:rsid w:val="00FC364B"/>
    <w:rsid w:val="00FC5D3A"/>
    <w:rsid w:val="00FC661B"/>
    <w:rsid w:val="00FC6843"/>
    <w:rsid w:val="00FC6D4A"/>
    <w:rsid w:val="00FC6F92"/>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1A5"/>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016DCB57"/>
  <w15:docId w15:val="{C7F04A72-6ADB-4CD1-A2A8-5CF8C699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uiPriority w:val="99"/>
    <w:rsid w:val="00B64A2E"/>
    <w:pPr>
      <w:tabs>
        <w:tab w:val="center" w:pos="4252"/>
        <w:tab w:val="right" w:pos="8504"/>
      </w:tabs>
      <w:snapToGrid w:val="0"/>
    </w:pPr>
    <w:rPr>
      <w:sz w:val="24"/>
    </w:rPr>
  </w:style>
  <w:style w:type="character" w:customStyle="1" w:styleId="a6">
    <w:name w:val="フッター (文字)"/>
    <w:link w:val="a5"/>
    <w:uiPriority w:val="99"/>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customStyle="1" w:styleId="highlight">
    <w:name w:val="highlight"/>
    <w:basedOn w:val="a0"/>
    <w:rsid w:val="00207EB7"/>
  </w:style>
  <w:style w:type="paragraph" w:styleId="Web">
    <w:name w:val="Normal (Web)"/>
    <w:basedOn w:val="a"/>
    <w:uiPriority w:val="99"/>
    <w:semiHidden/>
    <w:unhideWhenUsed/>
    <w:rsid w:val="00EA3F0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8">
    <w:name w:val="Placeholder Text"/>
    <w:basedOn w:val="a0"/>
    <w:uiPriority w:val="99"/>
    <w:semiHidden/>
    <w:rsid w:val="00CE08C3"/>
    <w:rPr>
      <w:color w:val="808080"/>
    </w:rPr>
  </w:style>
  <w:style w:type="paragraph" w:styleId="af9">
    <w:name w:val="List Paragraph"/>
    <w:basedOn w:val="a"/>
    <w:uiPriority w:val="34"/>
    <w:qFormat/>
    <w:rsid w:val="00B02C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131480366">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477212816">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711496491">
      <w:bodyDiv w:val="1"/>
      <w:marLeft w:val="0"/>
      <w:marRight w:val="0"/>
      <w:marTop w:val="0"/>
      <w:marBottom w:val="0"/>
      <w:divBdr>
        <w:top w:val="none" w:sz="0" w:space="0" w:color="auto"/>
        <w:left w:val="none" w:sz="0" w:space="0" w:color="auto"/>
        <w:bottom w:val="none" w:sz="0" w:space="0" w:color="auto"/>
        <w:right w:val="none" w:sz="0" w:space="0" w:color="auto"/>
      </w:divBdr>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D4093-EE16-4EE7-9AEA-779BFFD04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1327</Words>
  <Characters>7141</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8452</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2019-12-24T02:01:00Z</cp:lastPrinted>
  <dcterms:created xsi:type="dcterms:W3CDTF">2020-10-08T06:31:00Z</dcterms:created>
  <dcterms:modified xsi:type="dcterms:W3CDTF">2020-10-27T05:48:00Z</dcterms:modified>
</cp:coreProperties>
</file>