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512A" w14:textId="5A94405B" w:rsidR="00450547" w:rsidRDefault="00450547" w:rsidP="00AE2603">
      <w:pPr>
        <w:ind w:left="440"/>
        <w:jc w:val="center"/>
        <w:rPr>
          <w:b/>
        </w:rPr>
      </w:pPr>
      <w:r w:rsidRPr="00450547">
        <w:rPr>
          <w:b/>
        </w:rPr>
        <w:t xml:space="preserve">Joint Crediting Mechanism </w:t>
      </w:r>
      <w:r w:rsidR="00AE2603">
        <w:rPr>
          <w:rFonts w:hint="eastAsia"/>
          <w:b/>
        </w:rPr>
        <w:t>Approve</w:t>
      </w:r>
      <w:r w:rsidR="00090B99">
        <w:rPr>
          <w:rFonts w:hint="eastAsia"/>
          <w:b/>
        </w:rPr>
        <w:t>d</w:t>
      </w:r>
      <w:r w:rsidRPr="00450547">
        <w:rPr>
          <w:b/>
        </w:rPr>
        <w:t xml:space="preserve"> Methodology </w:t>
      </w:r>
      <w:r w:rsidR="00AE2603">
        <w:rPr>
          <w:rFonts w:hint="eastAsia"/>
          <w:b/>
        </w:rPr>
        <w:t>MN_AM004</w:t>
      </w:r>
    </w:p>
    <w:p w14:paraId="63B0B77B" w14:textId="284C2AC0" w:rsidR="00AE2603" w:rsidRPr="00450547" w:rsidRDefault="00AE2603" w:rsidP="00AE2603">
      <w:pPr>
        <w:ind w:left="440"/>
        <w:jc w:val="center"/>
        <w:rPr>
          <w:b/>
        </w:rPr>
      </w:pPr>
      <w:r>
        <w:rPr>
          <w:b/>
        </w:rPr>
        <w:t>“</w:t>
      </w:r>
      <w:r w:rsidRPr="00AE2603">
        <w:rPr>
          <w:b/>
        </w:rPr>
        <w:t>Installation of solar photovoltaic system and battery energy storage system</w:t>
      </w:r>
      <w:r>
        <w:rPr>
          <w:b/>
        </w:rPr>
        <w:t>”</w:t>
      </w:r>
    </w:p>
    <w:p w14:paraId="0D146E63" w14:textId="4EFA7BA4" w:rsidR="00073050" w:rsidRDefault="00073050" w:rsidP="00AE2603">
      <w:pPr>
        <w:ind w:left="4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073050" w:rsidRPr="00CD7BD8" w14:paraId="79838363" w14:textId="77777777" w:rsidTr="009668D1">
        <w:tc>
          <w:tcPr>
            <w:tcW w:w="8702" w:type="dxa"/>
            <w:shd w:val="clear" w:color="auto" w:fill="17365D"/>
          </w:tcPr>
          <w:p w14:paraId="63DB922C" w14:textId="0CE22158" w:rsidR="00073050" w:rsidRPr="006566A9" w:rsidRDefault="00073050" w:rsidP="006566A9">
            <w:pPr>
              <w:pStyle w:val="af9"/>
              <w:numPr>
                <w:ilvl w:val="0"/>
                <w:numId w:val="15"/>
              </w:numPr>
              <w:ind w:leftChars="0"/>
              <w:jc w:val="both"/>
              <w:rPr>
                <w:b/>
              </w:rPr>
            </w:pPr>
            <w:r>
              <w:br w:type="page"/>
            </w:r>
            <w:r>
              <w:br w:type="page"/>
            </w:r>
            <w:r w:rsidRPr="006566A9">
              <w:rPr>
                <w:b/>
              </w:rPr>
              <w:t>Title of the methodology</w:t>
            </w:r>
          </w:p>
        </w:tc>
      </w:tr>
    </w:tbl>
    <w:p w14:paraId="45547243" w14:textId="77777777" w:rsidR="00073050" w:rsidRDefault="00073050" w:rsidP="00073050">
      <w:pPr>
        <w:ind w:left="4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14:paraId="2E830313" w14:textId="77777777" w:rsidTr="00073050">
        <w:tc>
          <w:tcPr>
            <w:tcW w:w="8702" w:type="dxa"/>
          </w:tcPr>
          <w:p w14:paraId="53B05393" w14:textId="39DF392C" w:rsidR="00073050" w:rsidRDefault="007467FF" w:rsidP="006566A9">
            <w:r>
              <w:t xml:space="preserve">Installation of </w:t>
            </w:r>
            <w:r w:rsidR="00AF421F">
              <w:t>s</w:t>
            </w:r>
            <w:r w:rsidR="008B080C" w:rsidRPr="008B080C">
              <w:t xml:space="preserve">olar </w:t>
            </w:r>
            <w:r w:rsidR="00AF421F">
              <w:t>photovoltaic</w:t>
            </w:r>
            <w:r w:rsidR="008B080C" w:rsidRPr="008B080C">
              <w:t xml:space="preserve"> system and </w:t>
            </w:r>
            <w:r w:rsidR="00AF421F">
              <w:t xml:space="preserve">battery energy </w:t>
            </w:r>
            <w:r w:rsidR="008B080C" w:rsidRPr="008B080C">
              <w:t xml:space="preserve">storage system, </w:t>
            </w:r>
            <w:r w:rsidR="00D405D2" w:rsidRPr="00D405D2">
              <w:t>Ver. 01.0</w:t>
            </w:r>
          </w:p>
        </w:tc>
      </w:tr>
    </w:tbl>
    <w:p w14:paraId="7319AD1E" w14:textId="77777777" w:rsidR="00333EBA" w:rsidRPr="00200544" w:rsidRDefault="00333EBA">
      <w:pPr>
        <w:ind w:left="440"/>
      </w:pPr>
    </w:p>
    <w:p w14:paraId="3B134119" w14:textId="77777777" w:rsidR="00333EBA" w:rsidRPr="00CD7BD8" w:rsidRDefault="00333EBA">
      <w:pPr>
        <w:ind w:left="4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CD7BD8" w14:paraId="7F04EEDA" w14:textId="77777777">
        <w:tc>
          <w:tcPr>
            <w:tcW w:w="8702" w:type="dxa"/>
            <w:shd w:val="clear" w:color="auto" w:fill="17365D"/>
          </w:tcPr>
          <w:p w14:paraId="6CB536D1" w14:textId="72745A31" w:rsidR="002112EA" w:rsidRPr="006566A9" w:rsidRDefault="002112EA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b/>
              </w:rPr>
              <w:t>Terms and definitions</w:t>
            </w:r>
          </w:p>
        </w:tc>
      </w:tr>
    </w:tbl>
    <w:p w14:paraId="7B4C1601" w14:textId="77777777" w:rsidR="002112EA" w:rsidRPr="00CD7BD8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15"/>
      </w:tblGrid>
      <w:tr w:rsidR="002112EA" w:rsidRPr="00CD7BD8" w14:paraId="00CD3D8A" w14:textId="77777777" w:rsidTr="002C407C">
        <w:tc>
          <w:tcPr>
            <w:tcW w:w="3085" w:type="dxa"/>
            <w:shd w:val="clear" w:color="auto" w:fill="C6D9F1"/>
          </w:tcPr>
          <w:p w14:paraId="30F52B76" w14:textId="77777777" w:rsidR="002112EA" w:rsidRPr="00CD7BD8" w:rsidRDefault="002112EA" w:rsidP="006566A9">
            <w:pPr>
              <w:jc w:val="center"/>
            </w:pPr>
            <w:r w:rsidRPr="00CD7BD8">
              <w:rPr>
                <w:rFonts w:hint="eastAsia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14:paraId="48911486" w14:textId="77777777" w:rsidR="002112EA" w:rsidRPr="00CD7BD8" w:rsidRDefault="002112EA" w:rsidP="006566A9">
            <w:pPr>
              <w:jc w:val="center"/>
            </w:pPr>
            <w:r w:rsidRPr="00CD7BD8">
              <w:rPr>
                <w:rFonts w:hint="eastAsia"/>
              </w:rPr>
              <w:t>Definition</w:t>
            </w:r>
            <w:r w:rsidR="00D42C87" w:rsidRPr="00CD7BD8">
              <w:rPr>
                <w:rFonts w:hint="eastAsia"/>
              </w:rPr>
              <w:t>s</w:t>
            </w:r>
          </w:p>
        </w:tc>
      </w:tr>
      <w:tr w:rsidR="00E4578E" w:rsidRPr="00CD7BD8" w14:paraId="62A11ABA" w14:textId="77777777" w:rsidTr="002C407C">
        <w:tc>
          <w:tcPr>
            <w:tcW w:w="3085" w:type="dxa"/>
            <w:shd w:val="clear" w:color="auto" w:fill="auto"/>
          </w:tcPr>
          <w:p w14:paraId="6E183977" w14:textId="75553EB4" w:rsidR="00E4578E" w:rsidRPr="002B71F0" w:rsidRDefault="00D405D2" w:rsidP="006566A9">
            <w:r w:rsidRPr="00D405D2">
              <w:rPr>
                <w:szCs w:val="22"/>
              </w:rPr>
              <w:t>Solar photovoltaic (PV) system</w:t>
            </w:r>
          </w:p>
        </w:tc>
        <w:tc>
          <w:tcPr>
            <w:tcW w:w="5415" w:type="dxa"/>
            <w:shd w:val="clear" w:color="auto" w:fill="auto"/>
          </w:tcPr>
          <w:p w14:paraId="30C8E764" w14:textId="53F1994E" w:rsidR="001926BB" w:rsidRDefault="00D405D2" w:rsidP="006566A9">
            <w:r>
              <w:t xml:space="preserve">An electricity generation system </w:t>
            </w:r>
            <w:r w:rsidR="00300588">
              <w:t xml:space="preserve">that </w:t>
            </w:r>
            <w:r>
              <w:t xml:space="preserve">converts sunlight into electricity </w:t>
            </w:r>
            <w:r w:rsidR="001926BB">
              <w:t>using</w:t>
            </w:r>
            <w:r>
              <w:t xml:space="preserve"> photovoltaic (PV) modules. </w:t>
            </w:r>
          </w:p>
          <w:p w14:paraId="326187BD" w14:textId="4FFBF059" w:rsidR="00E4578E" w:rsidRPr="002B71F0" w:rsidRDefault="00D405D2" w:rsidP="006566A9">
            <w:r>
              <w:t>The system also includes ancillary equipment such as inverters required to change the electrical current from direct current (DC) to alternating current (AC).</w:t>
            </w:r>
          </w:p>
        </w:tc>
      </w:tr>
      <w:tr w:rsidR="001E75B2" w:rsidRPr="00CD7BD8" w14:paraId="094E73D2" w14:textId="77777777" w:rsidTr="002C407C">
        <w:tc>
          <w:tcPr>
            <w:tcW w:w="3085" w:type="dxa"/>
            <w:shd w:val="clear" w:color="auto" w:fill="auto"/>
          </w:tcPr>
          <w:p w14:paraId="21EF2E8D" w14:textId="042CADF6" w:rsidR="001E75B2" w:rsidRPr="00200544" w:rsidRDefault="001E75B2" w:rsidP="001E75B2">
            <w:r w:rsidRPr="008958C0">
              <w:t>Energy Management System (EMS)</w:t>
            </w:r>
          </w:p>
        </w:tc>
        <w:tc>
          <w:tcPr>
            <w:tcW w:w="5415" w:type="dxa"/>
            <w:shd w:val="clear" w:color="auto" w:fill="auto"/>
          </w:tcPr>
          <w:p w14:paraId="6FD995A3" w14:textId="02ECC229" w:rsidR="001E75B2" w:rsidRPr="00E71816" w:rsidRDefault="001E75B2" w:rsidP="001E75B2">
            <w:pPr>
              <w:rPr>
                <w:color w:val="000000" w:themeColor="text1"/>
              </w:rPr>
            </w:pPr>
            <w:r w:rsidRPr="001E75B2">
              <w:t xml:space="preserve">The EMS is a system composed of </w:t>
            </w:r>
            <w:r w:rsidR="00300588">
              <w:t xml:space="preserve">a </w:t>
            </w:r>
            <w:r w:rsidRPr="001E75B2">
              <w:t xml:space="preserve">server and software </w:t>
            </w:r>
            <w:r w:rsidR="00300588">
              <w:t>that</w:t>
            </w:r>
            <w:r w:rsidR="00300588" w:rsidRPr="001E75B2">
              <w:t xml:space="preserve"> </w:t>
            </w:r>
            <w:r w:rsidRPr="001E75B2">
              <w:t xml:space="preserve">can forecast the electricity load and </w:t>
            </w:r>
            <w:r w:rsidR="009A25AD">
              <w:t>s</w:t>
            </w:r>
            <w:r w:rsidR="001926BB">
              <w:t>olar PV</w:t>
            </w:r>
            <w:r w:rsidRPr="001E75B2">
              <w:t xml:space="preserve"> electricity and conduct Economic Load Dispatching Control by controlling </w:t>
            </w:r>
            <w:r w:rsidR="0089690F">
              <w:t xml:space="preserve">a </w:t>
            </w:r>
            <w:r w:rsidR="009A25AD">
              <w:t>b</w:t>
            </w:r>
            <w:r w:rsidRPr="001E75B2">
              <w:t xml:space="preserve">attery </w:t>
            </w:r>
            <w:r w:rsidR="009A25AD">
              <w:t>e</w:t>
            </w:r>
            <w:r w:rsidRPr="001E75B2">
              <w:t xml:space="preserve">nergy </w:t>
            </w:r>
            <w:r w:rsidR="009A25AD">
              <w:t>s</w:t>
            </w:r>
            <w:r w:rsidRPr="001E75B2">
              <w:t xml:space="preserve">torage </w:t>
            </w:r>
            <w:r w:rsidR="009A25AD">
              <w:t>s</w:t>
            </w:r>
            <w:r w:rsidRPr="001E75B2">
              <w:t>ystem (BESS) for efficient system operation.</w:t>
            </w:r>
          </w:p>
        </w:tc>
      </w:tr>
      <w:tr w:rsidR="001E75B2" w:rsidRPr="00CD7BD8" w14:paraId="7947CA3C" w14:textId="77777777" w:rsidTr="002C407C">
        <w:tc>
          <w:tcPr>
            <w:tcW w:w="3085" w:type="dxa"/>
            <w:shd w:val="clear" w:color="auto" w:fill="auto"/>
          </w:tcPr>
          <w:p w14:paraId="4CFBFA8C" w14:textId="5E6E1DA1" w:rsidR="001E75B2" w:rsidRPr="00200544" w:rsidRDefault="001E75B2" w:rsidP="001E75B2">
            <w:bookmarkStart w:id="0" w:name="_Hlk127952553"/>
            <w:r w:rsidRPr="000A12FE">
              <w:t>Battery Energy Storage System (BESS)</w:t>
            </w:r>
            <w:bookmarkEnd w:id="0"/>
          </w:p>
        </w:tc>
        <w:tc>
          <w:tcPr>
            <w:tcW w:w="5415" w:type="dxa"/>
            <w:shd w:val="clear" w:color="auto" w:fill="auto"/>
          </w:tcPr>
          <w:p w14:paraId="79C7990F" w14:textId="2A350851" w:rsidR="001E75B2" w:rsidRPr="00E71816" w:rsidRDefault="001E75B2" w:rsidP="001E75B2">
            <w:pPr>
              <w:rPr>
                <w:color w:val="000000" w:themeColor="text1"/>
              </w:rPr>
            </w:pPr>
            <w:r w:rsidRPr="000A12FE">
              <w:t>The BESS is a system consist</w:t>
            </w:r>
            <w:r w:rsidR="00D006DB">
              <w:t>ing</w:t>
            </w:r>
            <w:r w:rsidRPr="000A12FE">
              <w:t xml:space="preserve"> of </w:t>
            </w:r>
            <w:r w:rsidR="00D006DB">
              <w:t xml:space="preserve">a </w:t>
            </w:r>
            <w:r w:rsidRPr="000A12FE">
              <w:t xml:space="preserve">power converter and </w:t>
            </w:r>
            <w:r w:rsidR="00CD1A74">
              <w:t xml:space="preserve">a </w:t>
            </w:r>
            <w:r w:rsidRPr="000A12FE">
              <w:t>connected group of battery cell</w:t>
            </w:r>
            <w:r w:rsidR="00F16C15">
              <w:t>s,</w:t>
            </w:r>
            <w:r w:rsidRPr="000A12FE">
              <w:t xml:space="preserve"> which charges and discharges </w:t>
            </w:r>
            <w:r w:rsidR="00F16C15">
              <w:t>energy</w:t>
            </w:r>
            <w:r w:rsidR="00F16C15" w:rsidRPr="000A12FE">
              <w:t xml:space="preserve"> </w:t>
            </w:r>
            <w:r w:rsidRPr="000A12FE">
              <w:t>by converting electrical energy into chemical energy. The BESS is controlled by EMS for efficient charging and discharging.</w:t>
            </w:r>
          </w:p>
        </w:tc>
      </w:tr>
    </w:tbl>
    <w:p w14:paraId="74061E9F" w14:textId="77777777" w:rsidR="002750AC" w:rsidRDefault="002750AC" w:rsidP="002750AC">
      <w:pPr>
        <w:pStyle w:val="1"/>
        <w:numPr>
          <w:ilvl w:val="0"/>
          <w:numId w:val="0"/>
        </w:numPr>
      </w:pPr>
    </w:p>
    <w:p w14:paraId="29D1A450" w14:textId="77777777"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CD7BD8" w14:paraId="169C2026" w14:textId="77777777">
        <w:tc>
          <w:tcPr>
            <w:tcW w:w="8702" w:type="dxa"/>
            <w:shd w:val="clear" w:color="auto" w:fill="17365D"/>
          </w:tcPr>
          <w:p w14:paraId="6A994FED" w14:textId="4336A44A" w:rsidR="002750AC" w:rsidRPr="006566A9" w:rsidRDefault="006566A9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b/>
              </w:rPr>
              <w:t>S</w:t>
            </w:r>
            <w:r w:rsidR="002750AC" w:rsidRPr="006566A9">
              <w:rPr>
                <w:b/>
              </w:rPr>
              <w:t>ummary of the methodology</w:t>
            </w:r>
          </w:p>
        </w:tc>
      </w:tr>
    </w:tbl>
    <w:p w14:paraId="7E8A1E9A" w14:textId="078BB427" w:rsidR="00B558EF" w:rsidRPr="00CD7BD8" w:rsidRDefault="00D13DCD" w:rsidP="006566A9">
      <w:pPr>
        <w:rPr>
          <w:color w:val="FF0000"/>
        </w:rPr>
      </w:pPr>
      <w:r w:rsidRPr="00D13DCD"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5947"/>
      </w:tblGrid>
      <w:tr w:rsidR="005C1700" w:rsidRPr="00CD7BD8" w14:paraId="38197A8B" w14:textId="77777777" w:rsidTr="0044289D">
        <w:tc>
          <w:tcPr>
            <w:tcW w:w="2581" w:type="dxa"/>
            <w:shd w:val="clear" w:color="auto" w:fill="B8CCE4"/>
          </w:tcPr>
          <w:p w14:paraId="13C5011E" w14:textId="77777777" w:rsidR="005C1700" w:rsidRPr="00CD7BD8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D7BD8">
              <w:rPr>
                <w:rFonts w:hint="eastAsia"/>
                <w:kern w:val="2"/>
              </w:rPr>
              <w:t>Items</w:t>
            </w:r>
          </w:p>
        </w:tc>
        <w:tc>
          <w:tcPr>
            <w:tcW w:w="5947" w:type="dxa"/>
            <w:shd w:val="clear" w:color="auto" w:fill="B8CCE4"/>
          </w:tcPr>
          <w:p w14:paraId="07C8A974" w14:textId="77777777" w:rsidR="005C1700" w:rsidRPr="00CD7BD8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D7BD8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E4578E" w:rsidRPr="00D13DCD" w14:paraId="4B65C07C" w14:textId="77777777" w:rsidTr="0044289D">
        <w:tc>
          <w:tcPr>
            <w:tcW w:w="2581" w:type="dxa"/>
            <w:shd w:val="clear" w:color="auto" w:fill="auto"/>
          </w:tcPr>
          <w:p w14:paraId="447EF133" w14:textId="77777777" w:rsidR="00E4578E" w:rsidRPr="00CD7BD8" w:rsidRDefault="00E4578E" w:rsidP="006566A9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CD7BD8">
              <w:rPr>
                <w:i/>
                <w:kern w:val="2"/>
              </w:rPr>
              <w:t xml:space="preserve">GHG emission reduction </w:t>
            </w:r>
            <w:r w:rsidRPr="00CD7BD8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47" w:type="dxa"/>
            <w:shd w:val="clear" w:color="auto" w:fill="auto"/>
          </w:tcPr>
          <w:p w14:paraId="54F80F09" w14:textId="4DB895BF" w:rsidR="00E4578E" w:rsidRPr="002B71F0" w:rsidRDefault="00E4578E" w:rsidP="006566A9">
            <w:pPr>
              <w:rPr>
                <w:color w:val="000000" w:themeColor="text1"/>
              </w:rPr>
            </w:pPr>
            <w:r w:rsidRPr="002B71F0">
              <w:rPr>
                <w:color w:val="000000" w:themeColor="text1"/>
              </w:rPr>
              <w:t xml:space="preserve">Displacement of grid electricity by installation and operation of </w:t>
            </w:r>
            <w:r w:rsidR="006368BA">
              <w:rPr>
                <w:color w:val="000000" w:themeColor="text1"/>
              </w:rPr>
              <w:t>s</w:t>
            </w:r>
            <w:r w:rsidR="00854F46">
              <w:rPr>
                <w:color w:val="000000" w:themeColor="text1"/>
              </w:rPr>
              <w:t>olar PV</w:t>
            </w:r>
            <w:r w:rsidR="006368BA">
              <w:rPr>
                <w:color w:val="000000" w:themeColor="text1"/>
              </w:rPr>
              <w:t xml:space="preserve"> system</w:t>
            </w:r>
            <w:r w:rsidR="001E3FF1">
              <w:rPr>
                <w:color w:val="000000" w:themeColor="text1"/>
              </w:rPr>
              <w:t>(s)</w:t>
            </w:r>
            <w:r w:rsidRPr="002B71F0">
              <w:rPr>
                <w:color w:val="000000" w:themeColor="text1"/>
              </w:rPr>
              <w:t xml:space="preserve">, </w:t>
            </w:r>
            <w:r w:rsidR="00C35DC0" w:rsidRPr="002B71F0">
              <w:rPr>
                <w:color w:val="000000" w:themeColor="text1"/>
              </w:rPr>
              <w:t>EMS</w:t>
            </w:r>
            <w:r w:rsidR="001E3FF1">
              <w:rPr>
                <w:color w:val="000000" w:themeColor="text1"/>
              </w:rPr>
              <w:t>(s)</w:t>
            </w:r>
            <w:r w:rsidRPr="002B71F0">
              <w:rPr>
                <w:color w:val="000000" w:themeColor="text1"/>
              </w:rPr>
              <w:t xml:space="preserve"> and </w:t>
            </w:r>
            <w:r w:rsidR="00F26C63" w:rsidRPr="00F26C63">
              <w:rPr>
                <w:color w:val="000000" w:themeColor="text1"/>
              </w:rPr>
              <w:t>BESS</w:t>
            </w:r>
            <w:r w:rsidR="001E3FF1">
              <w:rPr>
                <w:color w:val="000000" w:themeColor="text1"/>
              </w:rPr>
              <w:t>(s)</w:t>
            </w:r>
            <w:r w:rsidRPr="002B71F0">
              <w:rPr>
                <w:color w:val="000000" w:themeColor="text1"/>
              </w:rPr>
              <w:t>.</w:t>
            </w:r>
          </w:p>
        </w:tc>
      </w:tr>
      <w:tr w:rsidR="00E4578E" w:rsidRPr="00CD7BD8" w14:paraId="78CE1737" w14:textId="77777777" w:rsidTr="0044289D">
        <w:tc>
          <w:tcPr>
            <w:tcW w:w="2581" w:type="dxa"/>
            <w:shd w:val="clear" w:color="auto" w:fill="auto"/>
          </w:tcPr>
          <w:p w14:paraId="19962453" w14:textId="77777777" w:rsidR="00E4578E" w:rsidRPr="00CD7BD8" w:rsidRDefault="00E4578E" w:rsidP="006566A9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jc w:val="left"/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47" w:type="dxa"/>
            <w:shd w:val="clear" w:color="auto" w:fill="auto"/>
          </w:tcPr>
          <w:p w14:paraId="60174C11" w14:textId="1158876F" w:rsidR="00926B41" w:rsidRPr="00200544" w:rsidRDefault="00CD6A58" w:rsidP="006566A9">
            <w:pPr>
              <w:rPr>
                <w:color w:val="000000" w:themeColor="text1"/>
                <w:highlight w:val="yellow"/>
              </w:rPr>
            </w:pPr>
            <w:r w:rsidRPr="00CD6A58">
              <w:rPr>
                <w:color w:val="000000" w:themeColor="text1"/>
              </w:rPr>
              <w:t xml:space="preserve">Reference emissions are calculated </w:t>
            </w:r>
            <w:r w:rsidR="00B11943">
              <w:rPr>
                <w:color w:val="000000" w:themeColor="text1"/>
              </w:rPr>
              <w:t>based on</w:t>
            </w:r>
            <w:r w:rsidRPr="00CD6A58">
              <w:rPr>
                <w:color w:val="000000" w:themeColor="text1"/>
              </w:rPr>
              <w:t xml:space="preserve"> the amount of </w:t>
            </w:r>
            <w:r w:rsidR="00B11943">
              <w:rPr>
                <w:color w:val="000000" w:themeColor="text1"/>
              </w:rPr>
              <w:t xml:space="preserve">grid </w:t>
            </w:r>
            <w:r w:rsidRPr="00CD6A58">
              <w:rPr>
                <w:color w:val="000000" w:themeColor="text1"/>
              </w:rPr>
              <w:t xml:space="preserve">electricity displaced by the project multiplied by </w:t>
            </w:r>
            <w:r w:rsidR="00D006DB">
              <w:rPr>
                <w:color w:val="000000" w:themeColor="text1"/>
              </w:rPr>
              <w:t xml:space="preserve">the </w:t>
            </w:r>
            <w:r w:rsidRPr="00CD6A58">
              <w:rPr>
                <w:color w:val="000000" w:themeColor="text1"/>
              </w:rPr>
              <w:t>conservative emission factor of the grid.</w:t>
            </w:r>
          </w:p>
        </w:tc>
      </w:tr>
      <w:tr w:rsidR="00E4578E" w:rsidRPr="00CD7BD8" w14:paraId="2271EEEF" w14:textId="77777777" w:rsidTr="0044289D">
        <w:tc>
          <w:tcPr>
            <w:tcW w:w="2581" w:type="dxa"/>
            <w:shd w:val="clear" w:color="auto" w:fill="auto"/>
          </w:tcPr>
          <w:p w14:paraId="155DA087" w14:textId="77777777" w:rsidR="00E4578E" w:rsidRPr="00CD7BD8" w:rsidRDefault="00E4578E" w:rsidP="006566A9">
            <w:pPr>
              <w:pStyle w:val="1"/>
              <w:numPr>
                <w:ilvl w:val="0"/>
                <w:numId w:val="0"/>
              </w:numPr>
              <w:jc w:val="left"/>
              <w:rPr>
                <w:kern w:val="2"/>
              </w:rPr>
            </w:pPr>
            <w:r w:rsidRPr="00CD7BD8">
              <w:rPr>
                <w:rFonts w:hint="eastAsia"/>
                <w:i/>
                <w:kern w:val="2"/>
              </w:rPr>
              <w:lastRenderedPageBreak/>
              <w:t>Calculation of p</w:t>
            </w:r>
            <w:r w:rsidRPr="00CD7BD8">
              <w:rPr>
                <w:i/>
                <w:kern w:val="2"/>
              </w:rPr>
              <w:t>roject</w:t>
            </w:r>
            <w:r w:rsidRPr="00CD7BD8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47" w:type="dxa"/>
            <w:shd w:val="clear" w:color="auto" w:fill="auto"/>
          </w:tcPr>
          <w:p w14:paraId="43E42526" w14:textId="0B856777" w:rsidR="00E4578E" w:rsidRPr="00200544" w:rsidRDefault="009C75F9" w:rsidP="006566A9">
            <w:pPr>
              <w:rPr>
                <w:color w:val="000000" w:themeColor="text1"/>
                <w:highlight w:val="yellow"/>
              </w:rPr>
            </w:pPr>
            <w:r w:rsidRPr="009C75F9">
              <w:rPr>
                <w:color w:val="000000" w:themeColor="text1"/>
              </w:rPr>
              <w:t xml:space="preserve">Project emissions from </w:t>
            </w:r>
            <w:r w:rsidR="00D006DB">
              <w:rPr>
                <w:color w:val="000000" w:themeColor="text1"/>
              </w:rPr>
              <w:t xml:space="preserve">a </w:t>
            </w:r>
            <w:r w:rsidRPr="009C75F9">
              <w:rPr>
                <w:color w:val="000000" w:themeColor="text1"/>
              </w:rPr>
              <w:t>solar PV system</w:t>
            </w:r>
            <w:r w:rsidR="001E3FF1">
              <w:rPr>
                <w:color w:val="000000" w:themeColor="text1"/>
              </w:rPr>
              <w:t>(s)</w:t>
            </w:r>
            <w:r w:rsidRPr="009C75F9">
              <w:rPr>
                <w:color w:val="000000" w:themeColor="text1"/>
              </w:rPr>
              <w:t xml:space="preserve"> and BESS</w:t>
            </w:r>
            <w:r w:rsidR="001E3FF1">
              <w:rPr>
                <w:color w:val="000000" w:themeColor="text1"/>
              </w:rPr>
              <w:t>(s)</w:t>
            </w:r>
            <w:r w:rsidRPr="009C75F9">
              <w:rPr>
                <w:color w:val="000000" w:themeColor="text1"/>
              </w:rPr>
              <w:t xml:space="preserve"> are assumed to be zero, and the quantity of auxiliary electricity for maintaining BESS operation is the project emissions.</w:t>
            </w:r>
          </w:p>
        </w:tc>
      </w:tr>
      <w:tr w:rsidR="00E4578E" w:rsidRPr="00CD7BD8" w14:paraId="2C39BDB8" w14:textId="77777777" w:rsidTr="0044289D">
        <w:trPr>
          <w:trHeight w:val="425"/>
        </w:trPr>
        <w:tc>
          <w:tcPr>
            <w:tcW w:w="2581" w:type="dxa"/>
            <w:shd w:val="clear" w:color="auto" w:fill="auto"/>
          </w:tcPr>
          <w:p w14:paraId="07E80F49" w14:textId="77777777" w:rsidR="00E4578E" w:rsidRPr="00241046" w:rsidRDefault="00E4578E" w:rsidP="00E4578E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241046">
              <w:rPr>
                <w:rFonts w:hint="eastAsia"/>
                <w:i/>
                <w:color w:val="auto"/>
                <w:kern w:val="2"/>
              </w:rPr>
              <w:t>Monitoring parameters</w:t>
            </w:r>
          </w:p>
        </w:tc>
        <w:tc>
          <w:tcPr>
            <w:tcW w:w="5947" w:type="dxa"/>
            <w:shd w:val="clear" w:color="auto" w:fill="auto"/>
          </w:tcPr>
          <w:p w14:paraId="06CDAE9D" w14:textId="158B0394" w:rsidR="00F01822" w:rsidRDefault="00F01822" w:rsidP="00F01822">
            <w:bookmarkStart w:id="1" w:name="_Hlk132275074"/>
            <w:r w:rsidRPr="00180E87">
              <w:t>Monitoring parameters are as follow</w:t>
            </w:r>
            <w:r w:rsidR="00406F63">
              <w:t>s</w:t>
            </w:r>
            <w:r w:rsidRPr="00180E87">
              <w:t>:</w:t>
            </w:r>
          </w:p>
          <w:p w14:paraId="1E99F17A" w14:textId="2A6715E4" w:rsidR="00B773F4" w:rsidRDefault="00B773F4" w:rsidP="00F01822">
            <w:pPr>
              <w:rPr>
                <w:iCs/>
                <w:u w:val="single"/>
              </w:rPr>
            </w:pPr>
            <w:r w:rsidRPr="0076170A">
              <w:rPr>
                <w:iCs/>
                <w:u w:val="single"/>
              </w:rPr>
              <w:t>Option 1: PV system</w:t>
            </w:r>
            <w:r w:rsidR="001E3FF1">
              <w:rPr>
                <w:iCs/>
                <w:u w:val="single"/>
              </w:rPr>
              <w:t>(s)</w:t>
            </w:r>
            <w:r>
              <w:rPr>
                <w:iCs/>
                <w:u w:val="single"/>
              </w:rPr>
              <w:t xml:space="preserve"> and B</w:t>
            </w:r>
            <w:r w:rsidR="005D4D0C">
              <w:rPr>
                <w:iCs/>
                <w:u w:val="single"/>
              </w:rPr>
              <w:t>E</w:t>
            </w:r>
            <w:r>
              <w:rPr>
                <w:iCs/>
                <w:u w:val="single"/>
              </w:rPr>
              <w:t>SS</w:t>
            </w:r>
            <w:r w:rsidR="001E3FF1">
              <w:rPr>
                <w:iCs/>
                <w:u w:val="single"/>
              </w:rPr>
              <w:t>(s)</w:t>
            </w:r>
            <w:r w:rsidRPr="0076170A"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</w:rPr>
              <w:t xml:space="preserve">are </w:t>
            </w:r>
            <w:r w:rsidRPr="0076170A">
              <w:rPr>
                <w:iCs/>
                <w:u w:val="single"/>
              </w:rPr>
              <w:t>co-</w:t>
            </w:r>
            <w:r w:rsidRPr="00460891">
              <w:rPr>
                <w:iCs/>
                <w:u w:val="single"/>
              </w:rPr>
              <w:t>located</w:t>
            </w:r>
            <w:r>
              <w:rPr>
                <w:iCs/>
                <w:u w:val="single"/>
              </w:rPr>
              <w:t>.</w:t>
            </w:r>
          </w:p>
          <w:p w14:paraId="0613A330" w14:textId="7B9A423B" w:rsidR="00B773F4" w:rsidRDefault="00936158" w:rsidP="00B773F4">
            <w:pPr>
              <w:pStyle w:val="af9"/>
              <w:numPr>
                <w:ilvl w:val="0"/>
                <w:numId w:val="16"/>
              </w:numPr>
              <w:ind w:leftChars="0"/>
            </w:pPr>
            <w:r w:rsidRPr="0044289D">
              <w:rPr>
                <w:szCs w:val="22"/>
              </w:rPr>
              <w:t xml:space="preserve">Quantity of electricity supplied </w:t>
            </w:r>
            <w:r>
              <w:rPr>
                <w:szCs w:val="22"/>
              </w:rPr>
              <w:t>from the solar PV</w:t>
            </w:r>
            <w:r w:rsidR="004E7B7C">
              <w:rPr>
                <w:rFonts w:hint="eastAsia"/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="004E7B7C">
              <w:rPr>
                <w:szCs w:val="22"/>
              </w:rPr>
              <w:t>BESS</w:t>
            </w:r>
            <w:r w:rsidR="004E7B7C"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system</w:t>
            </w:r>
            <w:r w:rsidR="001E3FF1">
              <w:rPr>
                <w:szCs w:val="22"/>
              </w:rPr>
              <w:t>(s)</w:t>
            </w:r>
            <w:r>
              <w:rPr>
                <w:szCs w:val="22"/>
              </w:rPr>
              <w:t xml:space="preserve"> </w:t>
            </w:r>
            <w:r w:rsidRPr="0044289D">
              <w:rPr>
                <w:szCs w:val="22"/>
              </w:rPr>
              <w:t xml:space="preserve">to the grid </w:t>
            </w:r>
            <w:r>
              <w:rPr>
                <w:szCs w:val="22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i,pv,bess,p</m:t>
                  </m:r>
                </m:sub>
              </m:sSub>
            </m:oMath>
            <w:r>
              <w:rPr>
                <w:szCs w:val="22"/>
              </w:rPr>
              <w:t>)</w:t>
            </w:r>
          </w:p>
          <w:p w14:paraId="465C0372" w14:textId="66561341" w:rsidR="00B773F4" w:rsidRPr="002C407C" w:rsidRDefault="00B773F4" w:rsidP="002C407C">
            <w:pPr>
              <w:pStyle w:val="af9"/>
              <w:numPr>
                <w:ilvl w:val="0"/>
                <w:numId w:val="16"/>
              </w:numPr>
              <w:ind w:leftChars="0"/>
            </w:pPr>
            <w:r w:rsidRPr="002C03E8">
              <w:t>Quantity of auxiliary electricity to maintain BESS</w:t>
            </w:r>
            <w:r w:rsidR="001E3FF1">
              <w:t>(s)</w:t>
            </w:r>
            <w:r w:rsidRPr="002C03E8"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j,AC,p</m:t>
                  </m:r>
                </m:sub>
              </m:sSub>
            </m:oMath>
            <w:r w:rsidRPr="002C03E8">
              <w:t>)</w:t>
            </w:r>
          </w:p>
          <w:p w14:paraId="3AFE0F7B" w14:textId="1D6EDDA8" w:rsidR="00B773F4" w:rsidRPr="00180E87" w:rsidRDefault="00B773F4" w:rsidP="00F01822">
            <w:r w:rsidRPr="0076170A">
              <w:rPr>
                <w:iCs/>
                <w:u w:val="single"/>
              </w:rPr>
              <w:t xml:space="preserve">Option </w:t>
            </w:r>
            <w:r>
              <w:rPr>
                <w:iCs/>
                <w:u w:val="single"/>
              </w:rPr>
              <w:t>2</w:t>
            </w:r>
            <w:r w:rsidRPr="0076170A">
              <w:rPr>
                <w:iCs/>
                <w:u w:val="single"/>
              </w:rPr>
              <w:t>: PV system</w:t>
            </w:r>
            <w:r w:rsidR="00E917C9">
              <w:rPr>
                <w:iCs/>
                <w:u w:val="single"/>
              </w:rPr>
              <w:t>(s)</w:t>
            </w:r>
            <w:r>
              <w:rPr>
                <w:iCs/>
                <w:u w:val="single"/>
              </w:rPr>
              <w:t xml:space="preserve"> and B</w:t>
            </w:r>
            <w:r w:rsidR="005D4D0C">
              <w:rPr>
                <w:iCs/>
                <w:u w:val="single"/>
              </w:rPr>
              <w:t>E</w:t>
            </w:r>
            <w:r>
              <w:rPr>
                <w:iCs/>
                <w:u w:val="single"/>
              </w:rPr>
              <w:t>SS</w:t>
            </w:r>
            <w:r w:rsidR="00E917C9">
              <w:rPr>
                <w:iCs/>
                <w:u w:val="single"/>
              </w:rPr>
              <w:t>(s)</w:t>
            </w:r>
            <w:r w:rsidRPr="0076170A"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</w:rPr>
              <w:t xml:space="preserve">are not </w:t>
            </w:r>
            <w:r w:rsidRPr="0076170A">
              <w:rPr>
                <w:iCs/>
                <w:u w:val="single"/>
              </w:rPr>
              <w:t>co-</w:t>
            </w:r>
            <w:r w:rsidRPr="00460891">
              <w:rPr>
                <w:iCs/>
                <w:u w:val="single"/>
              </w:rPr>
              <w:t>located</w:t>
            </w:r>
            <w:r>
              <w:rPr>
                <w:iCs/>
                <w:u w:val="single"/>
              </w:rPr>
              <w:t>.</w:t>
            </w:r>
          </w:p>
          <w:p w14:paraId="3E102BFF" w14:textId="6AE43DCA" w:rsidR="00516FF4" w:rsidRPr="00180E87" w:rsidRDefault="00516FF4" w:rsidP="00516FF4">
            <w:pPr>
              <w:numPr>
                <w:ilvl w:val="0"/>
                <w:numId w:val="16"/>
              </w:numPr>
            </w:pPr>
            <w:r w:rsidRPr="00180E87">
              <w:t xml:space="preserve">Quantity of electricity generated by </w:t>
            </w:r>
            <w:r w:rsidR="00BF1262" w:rsidRPr="00180E87">
              <w:t>s</w:t>
            </w:r>
            <w:r w:rsidRPr="00180E87">
              <w:t>olar PV system</w:t>
            </w:r>
            <w:r w:rsidR="001E3FF1">
              <w:t>(s)</w:t>
            </w:r>
            <w:r w:rsidRPr="00180E87"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</w:rPr>
                    <m:t>i,pv,p</m:t>
                  </m:r>
                </m:sub>
              </m:sSub>
            </m:oMath>
            <w:r w:rsidRPr="00180E87">
              <w:t>)</w:t>
            </w:r>
          </w:p>
          <w:p w14:paraId="0D74B9AB" w14:textId="53CCCAE7" w:rsidR="00516FF4" w:rsidRPr="002C03E8" w:rsidRDefault="00516FF4" w:rsidP="00516FF4">
            <w:pPr>
              <w:numPr>
                <w:ilvl w:val="0"/>
                <w:numId w:val="16"/>
              </w:numPr>
            </w:pPr>
            <w:r w:rsidRPr="00180E87">
              <w:t xml:space="preserve">Quantity </w:t>
            </w:r>
            <w:r w:rsidR="00372491" w:rsidRPr="00372491">
              <w:t xml:space="preserve">of PV-derived electricity sent </w:t>
            </w:r>
            <w:r w:rsidR="004E7B7C">
              <w:rPr>
                <w:rFonts w:hint="eastAsia"/>
              </w:rPr>
              <w:t>from</w:t>
            </w:r>
            <w:r w:rsidR="009706BE">
              <w:t xml:space="preserve"> </w:t>
            </w:r>
            <w:r w:rsidR="00372491">
              <w:t>the g</w:t>
            </w:r>
            <w:r w:rsidR="00372491" w:rsidRPr="00372491">
              <w:t>rid to BESS</w:t>
            </w:r>
            <w:r w:rsidR="001E3FF1">
              <w:t>(s)</w:t>
            </w:r>
            <w:r w:rsidR="00372491" w:rsidRPr="00372491">
              <w:t xml:space="preserve"> for charging</w:t>
            </w:r>
            <w:r w:rsidRPr="00180E87"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j,pv,p</m:t>
                  </m:r>
                </m:sub>
              </m:sSub>
            </m:oMath>
            <w:r w:rsidRPr="002C03E8">
              <w:t>)</w:t>
            </w:r>
          </w:p>
          <w:p w14:paraId="0D6BE83E" w14:textId="28A9DED6" w:rsidR="00516FF4" w:rsidRPr="002C03E8" w:rsidRDefault="00516FF4" w:rsidP="00516FF4">
            <w:pPr>
              <w:pStyle w:val="af9"/>
              <w:numPr>
                <w:ilvl w:val="0"/>
                <w:numId w:val="16"/>
              </w:numPr>
              <w:ind w:leftChars="0"/>
            </w:pPr>
            <w:r w:rsidRPr="002C03E8">
              <w:t>Quantity of PV-derived electricity discharged from BESS</w:t>
            </w:r>
            <w:r w:rsidR="001E3FF1">
              <w:t>(s)</w:t>
            </w:r>
            <w:r w:rsidRPr="002C03E8">
              <w:t xml:space="preserve"> to the grid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ED</m:t>
                  </m:r>
                </m:e>
                <m:sub>
                  <m:r>
                    <w:rPr>
                      <w:rFonts w:ascii="Cambria Math" w:hAnsi="Cambria Math"/>
                    </w:rPr>
                    <m:t>j,pv,p</m:t>
                  </m:r>
                </m:sub>
              </m:sSub>
            </m:oMath>
            <w:r w:rsidRPr="002C03E8">
              <w:t>)</w:t>
            </w:r>
          </w:p>
          <w:p w14:paraId="6C9F096E" w14:textId="29F7EB06" w:rsidR="00E4578E" w:rsidRPr="00241046" w:rsidRDefault="00516FF4" w:rsidP="0044289D">
            <w:pPr>
              <w:pStyle w:val="af9"/>
              <w:numPr>
                <w:ilvl w:val="0"/>
                <w:numId w:val="16"/>
              </w:numPr>
              <w:ind w:leftChars="0"/>
            </w:pPr>
            <w:r w:rsidRPr="002C03E8">
              <w:t>Quantity of auxiliary electricity to maintain BESS</w:t>
            </w:r>
            <w:r w:rsidR="001E3FF1">
              <w:t>(s)</w:t>
            </w:r>
            <w:r w:rsidRPr="002C03E8"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</w:rPr>
                    <m:t>j,AC,p</m:t>
                  </m:r>
                </m:sub>
              </m:sSub>
            </m:oMath>
            <w:r w:rsidRPr="002C03E8">
              <w:t>)</w:t>
            </w:r>
            <w:bookmarkEnd w:id="1"/>
          </w:p>
        </w:tc>
      </w:tr>
    </w:tbl>
    <w:p w14:paraId="3E2FFFF4" w14:textId="77777777" w:rsidR="002750AC" w:rsidRDefault="002750AC" w:rsidP="002750AC">
      <w:pPr>
        <w:pStyle w:val="1"/>
        <w:numPr>
          <w:ilvl w:val="0"/>
          <w:numId w:val="0"/>
        </w:numPr>
      </w:pPr>
    </w:p>
    <w:p w14:paraId="527B11C0" w14:textId="77777777" w:rsidR="00F56DEC" w:rsidRPr="00CD7BD8" w:rsidRDefault="00F56DE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CD7BD8" w14:paraId="74D88537" w14:textId="77777777">
        <w:tc>
          <w:tcPr>
            <w:tcW w:w="8702" w:type="dxa"/>
            <w:shd w:val="clear" w:color="auto" w:fill="17365D"/>
          </w:tcPr>
          <w:p w14:paraId="5664D1FC" w14:textId="0AAB7E8B" w:rsidR="002750AC" w:rsidRPr="006566A9" w:rsidRDefault="002750AC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b/>
              </w:rPr>
              <w:t>Eligibility criteria</w:t>
            </w:r>
          </w:p>
        </w:tc>
      </w:tr>
    </w:tbl>
    <w:p w14:paraId="317B7290" w14:textId="4A0AF15B" w:rsidR="002750AC" w:rsidRPr="00CD7BD8" w:rsidRDefault="00301A13" w:rsidP="002750AC">
      <w:pPr>
        <w:pStyle w:val="1"/>
        <w:numPr>
          <w:ilvl w:val="0"/>
          <w:numId w:val="0"/>
        </w:numPr>
        <w:ind w:left="425" w:hanging="425"/>
      </w:pPr>
      <w:r w:rsidRPr="00CD7BD8">
        <w:rPr>
          <w:sz w:val="24"/>
          <w:szCs w:val="24"/>
        </w:rPr>
        <w:t xml:space="preserve">This methodology is applicable to projects that satisfy </w:t>
      </w:r>
      <w:r w:rsidR="00F01822" w:rsidRPr="00CD7BD8">
        <w:rPr>
          <w:sz w:val="24"/>
          <w:szCs w:val="24"/>
        </w:rPr>
        <w:t>all</w:t>
      </w:r>
      <w:r w:rsidR="00441B29" w:rsidRPr="00CD7BD8">
        <w:rPr>
          <w:rFonts w:hint="eastAsia"/>
          <w:sz w:val="24"/>
          <w:szCs w:val="24"/>
        </w:rPr>
        <w:t xml:space="preserve"> </w:t>
      </w:r>
      <w:r w:rsidRPr="00CD7BD8">
        <w:rPr>
          <w:sz w:val="24"/>
          <w:szCs w:val="24"/>
        </w:rPr>
        <w:t xml:space="preserve">the following </w:t>
      </w:r>
      <w:r w:rsidR="00441B29" w:rsidRPr="00CD7BD8">
        <w:rPr>
          <w:sz w:val="24"/>
          <w:szCs w:val="24"/>
        </w:rPr>
        <w:t>c</w:t>
      </w:r>
      <w:r w:rsidR="00441B29" w:rsidRPr="00CD7BD8">
        <w:rPr>
          <w:rFonts w:hint="eastAsia"/>
          <w:sz w:val="24"/>
          <w:szCs w:val="24"/>
        </w:rPr>
        <w:t>riteria</w:t>
      </w:r>
      <w:r w:rsidRPr="00CD7BD8">
        <w:rPr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229"/>
      </w:tblGrid>
      <w:tr w:rsidR="00E4578E" w:rsidRPr="00CD7BD8" w14:paraId="0F977BF5" w14:textId="77777777" w:rsidTr="002C407C">
        <w:tc>
          <w:tcPr>
            <w:tcW w:w="1271" w:type="dxa"/>
            <w:tcBorders>
              <w:top w:val="single" w:sz="4" w:space="0" w:color="auto"/>
            </w:tcBorders>
            <w:shd w:val="clear" w:color="auto" w:fill="C6D9F1"/>
          </w:tcPr>
          <w:p w14:paraId="67E6C139" w14:textId="77777777" w:rsidR="00E4578E" w:rsidRPr="00CD7BD8" w:rsidRDefault="00E4578E" w:rsidP="00373FEA">
            <w:pPr>
              <w:rPr>
                <w:sz w:val="24"/>
              </w:rPr>
            </w:pPr>
            <w:r w:rsidRPr="00AF2E04">
              <w:rPr>
                <w:szCs w:val="22"/>
              </w:rPr>
              <w:t>Criterion 1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1A8F896B" w14:textId="199290F6" w:rsidR="00570E73" w:rsidRPr="002B71F0" w:rsidRDefault="00E4578E" w:rsidP="00C35DC0">
            <w:r w:rsidRPr="002B71F0">
              <w:t>EMS</w:t>
            </w:r>
            <w:r w:rsidR="00E917C9">
              <w:t>(s)</w:t>
            </w:r>
            <w:r w:rsidRPr="002B71F0">
              <w:t xml:space="preserve">, </w:t>
            </w:r>
            <w:r w:rsidR="00C35DC0">
              <w:t>BESS</w:t>
            </w:r>
            <w:r w:rsidR="00E917C9">
              <w:t>(s)</w:t>
            </w:r>
            <w:r w:rsidRPr="002B71F0">
              <w:t xml:space="preserve"> and </w:t>
            </w:r>
            <w:r w:rsidR="00406F63">
              <w:t xml:space="preserve">a </w:t>
            </w:r>
            <w:r w:rsidR="000171B4">
              <w:t>s</w:t>
            </w:r>
            <w:r w:rsidR="003A4691">
              <w:t>olar PV</w:t>
            </w:r>
            <w:r w:rsidR="00754497" w:rsidRPr="00754497">
              <w:t xml:space="preserve"> system</w:t>
            </w:r>
            <w:r w:rsidR="001E3FF1">
              <w:t>(s)</w:t>
            </w:r>
            <w:r w:rsidRPr="002B71F0">
              <w:t xml:space="preserve"> are newly installed to replace a grid and/or captive electricit</w:t>
            </w:r>
            <w:r w:rsidRPr="00570E73">
              <w:t xml:space="preserve">y </w:t>
            </w:r>
            <w:r w:rsidR="007C0110">
              <w:t>that</w:t>
            </w:r>
            <w:r w:rsidR="007C0110" w:rsidRPr="00570E73">
              <w:t xml:space="preserve"> </w:t>
            </w:r>
            <w:r w:rsidRPr="00570E73">
              <w:t>is sourced at least from, but not limited to</w:t>
            </w:r>
            <w:r w:rsidR="00DD7082">
              <w:t>,</w:t>
            </w:r>
            <w:r w:rsidRPr="00570E73">
              <w:t xml:space="preserve"> </w:t>
            </w:r>
            <w:r w:rsidR="00DD7082">
              <w:t>one</w:t>
            </w:r>
            <w:r w:rsidR="00DD7082" w:rsidRPr="00570E73">
              <w:t xml:space="preserve"> </w:t>
            </w:r>
            <w:r w:rsidRPr="00570E73">
              <w:t>fossil fuel thermal power uni</w:t>
            </w:r>
            <w:r w:rsidRPr="0096016C">
              <w:t>t</w:t>
            </w:r>
            <w:r w:rsidRPr="00200544">
              <w:t>.</w:t>
            </w:r>
          </w:p>
        </w:tc>
      </w:tr>
      <w:tr w:rsidR="00E4578E" w:rsidRPr="00CD7BD8" w14:paraId="4C1DEED1" w14:textId="77777777" w:rsidTr="002C407C">
        <w:tc>
          <w:tcPr>
            <w:tcW w:w="1271" w:type="dxa"/>
            <w:shd w:val="clear" w:color="auto" w:fill="C6D9F1"/>
          </w:tcPr>
          <w:p w14:paraId="227324CB" w14:textId="45D52C67" w:rsidR="00E4578E" w:rsidRPr="00CD7BD8" w:rsidRDefault="00E4578E" w:rsidP="00373FEA">
            <w:pPr>
              <w:rPr>
                <w:sz w:val="24"/>
              </w:rPr>
            </w:pPr>
            <w:r w:rsidRPr="00AF2E04">
              <w:rPr>
                <w:szCs w:val="22"/>
              </w:rPr>
              <w:t xml:space="preserve">Criterion </w:t>
            </w:r>
            <w:r w:rsidR="00EC2160" w:rsidRPr="00AF2E04">
              <w:rPr>
                <w:szCs w:val="22"/>
              </w:rPr>
              <w:t>2</w:t>
            </w:r>
          </w:p>
        </w:tc>
        <w:tc>
          <w:tcPr>
            <w:tcW w:w="7229" w:type="dxa"/>
          </w:tcPr>
          <w:p w14:paraId="36573F23" w14:textId="203A227D" w:rsidR="00E4578E" w:rsidRPr="002B71F0" w:rsidRDefault="00E4578E" w:rsidP="00C35DC0">
            <w:r w:rsidRPr="002B71F0">
              <w:t xml:space="preserve">The </w:t>
            </w:r>
            <w:r w:rsidR="006368BA" w:rsidRPr="002B71F0">
              <w:t>equipment</w:t>
            </w:r>
            <w:r w:rsidRPr="002B71F0">
              <w:t xml:space="preserve"> to monitor </w:t>
            </w:r>
            <w:r w:rsidR="007C0110">
              <w:t xml:space="preserve">the </w:t>
            </w:r>
            <w:r w:rsidRPr="002B71F0">
              <w:t xml:space="preserve">output power of the </w:t>
            </w:r>
            <w:r w:rsidR="00180D76">
              <w:t>s</w:t>
            </w:r>
            <w:r w:rsidR="003A4691">
              <w:t>olar PV</w:t>
            </w:r>
            <w:r w:rsidR="00754497" w:rsidRPr="00754497">
              <w:t xml:space="preserve"> system</w:t>
            </w:r>
            <w:r w:rsidR="001E3FF1">
              <w:t>(s)</w:t>
            </w:r>
            <w:r w:rsidRPr="002B71F0">
              <w:t xml:space="preserve"> </w:t>
            </w:r>
            <w:r w:rsidR="006368BA">
              <w:t>and BESS</w:t>
            </w:r>
            <w:r w:rsidR="001E3FF1">
              <w:t>(s)</w:t>
            </w:r>
            <w:r w:rsidR="006368BA">
              <w:t xml:space="preserve"> </w:t>
            </w:r>
            <w:r w:rsidRPr="002B71F0">
              <w:t>is installed at the project site.</w:t>
            </w:r>
          </w:p>
        </w:tc>
      </w:tr>
      <w:tr w:rsidR="00E4578E" w:rsidRPr="00CD7BD8" w14:paraId="70AF32C9" w14:textId="77777777" w:rsidTr="002C407C">
        <w:tc>
          <w:tcPr>
            <w:tcW w:w="1271" w:type="dxa"/>
            <w:shd w:val="clear" w:color="auto" w:fill="C6D9F1"/>
          </w:tcPr>
          <w:p w14:paraId="76F5CB0C" w14:textId="3C1340BF" w:rsidR="00E4578E" w:rsidRPr="002B71F0" w:rsidRDefault="00E4578E" w:rsidP="00373FEA">
            <w:pPr>
              <w:rPr>
                <w:szCs w:val="22"/>
              </w:rPr>
            </w:pPr>
            <w:r w:rsidRPr="002B71F0">
              <w:rPr>
                <w:szCs w:val="22"/>
              </w:rPr>
              <w:t xml:space="preserve">Criterion </w:t>
            </w:r>
            <w:r w:rsidR="00EC2160">
              <w:rPr>
                <w:rFonts w:hint="eastAsia"/>
                <w:szCs w:val="22"/>
              </w:rPr>
              <w:t>3</w:t>
            </w:r>
          </w:p>
        </w:tc>
        <w:tc>
          <w:tcPr>
            <w:tcW w:w="7229" w:type="dxa"/>
          </w:tcPr>
          <w:p w14:paraId="4E7B711D" w14:textId="7E8F8BBA" w:rsidR="000B26FA" w:rsidRPr="002B71F0" w:rsidRDefault="00E4578E" w:rsidP="00531692">
            <w:r w:rsidRPr="002B71F0">
              <w:t xml:space="preserve">The PV modules need to be certified for design qualifications (IEC 61215, IEC </w:t>
            </w:r>
            <w:proofErr w:type="gramStart"/>
            <w:r w:rsidRPr="002B71F0">
              <w:t>61646</w:t>
            </w:r>
            <w:proofErr w:type="gramEnd"/>
            <w:r w:rsidRPr="002B71F0">
              <w:t xml:space="preserve"> or IEC 62108) and safety qualification (IEC 61730-1 and IEC 61730-2).</w:t>
            </w:r>
          </w:p>
        </w:tc>
      </w:tr>
      <w:tr w:rsidR="00D567B7" w:rsidRPr="00AF2E04" w14:paraId="34C8DB7E" w14:textId="77777777" w:rsidTr="002C407C">
        <w:tc>
          <w:tcPr>
            <w:tcW w:w="1271" w:type="dxa"/>
            <w:shd w:val="clear" w:color="auto" w:fill="C6D9F1"/>
          </w:tcPr>
          <w:p w14:paraId="79D591AB" w14:textId="786F4623" w:rsidR="00D567B7" w:rsidRPr="002B71F0" w:rsidRDefault="00D567B7" w:rsidP="00373FEA">
            <w:pPr>
              <w:rPr>
                <w:szCs w:val="22"/>
              </w:rPr>
            </w:pPr>
            <w:r w:rsidRPr="00D567B7">
              <w:rPr>
                <w:szCs w:val="22"/>
              </w:rPr>
              <w:t xml:space="preserve">Criterion </w:t>
            </w:r>
            <w:r>
              <w:rPr>
                <w:szCs w:val="22"/>
              </w:rPr>
              <w:t>4</w:t>
            </w:r>
          </w:p>
        </w:tc>
        <w:tc>
          <w:tcPr>
            <w:tcW w:w="7229" w:type="dxa"/>
          </w:tcPr>
          <w:p w14:paraId="2A7EFA4C" w14:textId="520C6477" w:rsidR="002C1B94" w:rsidRPr="00DB273C" w:rsidRDefault="00ED7C34" w:rsidP="002C1B94">
            <w:bookmarkStart w:id="2" w:name="_Hlk146803912"/>
            <w:r>
              <w:t xml:space="preserve">In case the </w:t>
            </w:r>
            <w:r w:rsidRPr="00ED7C34">
              <w:t>BESS</w:t>
            </w:r>
            <w:r w:rsidR="001E3FF1">
              <w:t>(s)</w:t>
            </w:r>
            <w:r w:rsidRPr="00ED7C34">
              <w:t xml:space="preserve"> and </w:t>
            </w:r>
            <w:r w:rsidR="00E917C9">
              <w:t xml:space="preserve">the </w:t>
            </w:r>
            <w:r w:rsidRPr="00ED7C34">
              <w:t>solar PV system</w:t>
            </w:r>
            <w:r w:rsidR="001E3FF1">
              <w:t>(s)</w:t>
            </w:r>
            <w:r w:rsidRPr="00ED7C34">
              <w:t xml:space="preserve"> are </w:t>
            </w:r>
            <w:r>
              <w:t>not co-located, t</w:t>
            </w:r>
            <w:r w:rsidR="00DE4EA4" w:rsidRPr="00DE4EA4">
              <w:t xml:space="preserve">he transmission loss ratio between the </w:t>
            </w:r>
            <w:r w:rsidR="00DE4EA4">
              <w:t xml:space="preserve">solar </w:t>
            </w:r>
            <w:r w:rsidR="00DE4EA4" w:rsidRPr="00DE4EA4">
              <w:t>PV system</w:t>
            </w:r>
            <w:r w:rsidR="001E3FF1">
              <w:t>(s)</w:t>
            </w:r>
            <w:r w:rsidR="00DE4EA4" w:rsidRPr="00DE4EA4">
              <w:t xml:space="preserve"> and BESS</w:t>
            </w:r>
            <w:bookmarkEnd w:id="2"/>
            <w:r w:rsidR="001E3FF1">
              <w:t>(s)</w:t>
            </w:r>
            <w:r w:rsidR="00DE4EA4" w:rsidRPr="00DE4EA4">
              <w:t xml:space="preserve"> </w:t>
            </w:r>
            <w:r w:rsidR="002C2504">
              <w:t>is</w:t>
            </w:r>
            <w:r w:rsidR="00DE4EA4" w:rsidRPr="00DE4EA4">
              <w:t xml:space="preserve"> less than 0.01 </w:t>
            </w:r>
            <w:r w:rsidR="00DE4EA4">
              <w:t>based on</w:t>
            </w:r>
            <w:r w:rsidR="00DE4EA4" w:rsidRPr="00DE4EA4">
              <w:t xml:space="preserve"> </w:t>
            </w:r>
            <w:r w:rsidR="00FE5D40">
              <w:t xml:space="preserve">the </w:t>
            </w:r>
            <w:r w:rsidR="00DE4EA4" w:rsidRPr="00DE4EA4">
              <w:t>transmission loss ratio formula</w:t>
            </w:r>
            <w:r w:rsidR="00F90481">
              <w:t xml:space="preserve"> </w:t>
            </w:r>
            <w:r w:rsidR="00FE5D40">
              <w:t>derived from</w:t>
            </w:r>
            <w:r w:rsidR="00F90481">
              <w:t xml:space="preserve"> </w:t>
            </w:r>
            <w:r w:rsidR="00F90481" w:rsidRPr="00DE4EA4">
              <w:t>Ohm's law</w:t>
            </w:r>
            <w:r w:rsidR="002C1B94">
              <w:rPr>
                <w:rFonts w:hint="eastAsia"/>
              </w:rPr>
              <w:t xml:space="preserve"> </w:t>
            </w:r>
            <w:r w:rsidR="002C1B94" w:rsidRPr="005E014E">
              <w:rPr>
                <w:color w:val="000000" w:themeColor="text1"/>
              </w:rPr>
              <w:t>as shown</w:t>
            </w:r>
            <w:r w:rsidR="002C1B94">
              <w:rPr>
                <w:color w:val="000000" w:themeColor="text1"/>
              </w:rPr>
              <w:t xml:space="preserve"> below:</w:t>
            </w:r>
          </w:p>
          <w:p w14:paraId="6454F11A" w14:textId="77777777" w:rsidR="002C1B94" w:rsidRPr="00DB273C" w:rsidRDefault="002A17E4" w:rsidP="002C1B94">
            <w:pPr>
              <w:ind w:leftChars="200" w:left="44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÷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÷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  <w:p w14:paraId="29B254D4" w14:textId="77777777" w:rsidR="002C1B94" w:rsidRPr="00DB273C" w:rsidRDefault="002A17E4" w:rsidP="002C1B94">
            <w:pPr>
              <w:ind w:leftChars="200" w:left="44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  <w:p w14:paraId="396D0F73" w14:textId="77777777" w:rsidR="002C1B94" w:rsidRPr="00DB273C" w:rsidRDefault="002A17E4" w:rsidP="002C1B94">
            <w:pPr>
              <w:ind w:leftChars="200" w:left="44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PL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=3 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  <w:p w14:paraId="27F67EBA" w14:textId="77777777" w:rsidR="002C1B94" w:rsidRPr="00DB273C" w:rsidRDefault="002A17E4" w:rsidP="002C1B94">
            <w:pPr>
              <w:ind w:leftChars="200" w:left="44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</m:oMath>
            </m:oMathPara>
          </w:p>
          <w:p w14:paraId="36687824" w14:textId="77777777" w:rsidR="002C1B94" w:rsidRPr="00DB273C" w:rsidRDefault="002A17E4" w:rsidP="002C1B94">
            <w:pPr>
              <w:ind w:leftChars="200" w:left="440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grid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TD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grid</m:t>
                    </m:r>
                  </m:sub>
                </m:sSub>
              </m:oMath>
            </m:oMathPara>
          </w:p>
          <w:tbl>
            <w:tblPr>
              <w:tblpPr w:leftFromText="142" w:rightFromText="142" w:vertAnchor="text" w:horzAnchor="margin" w:tblpX="-5" w:tblpY="275"/>
              <w:tblOverlap w:val="never"/>
              <w:tblW w:w="697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3890"/>
              <w:gridCol w:w="1134"/>
              <w:gridCol w:w="883"/>
            </w:tblGrid>
            <w:tr w:rsidR="002C1B94" w:rsidRPr="00DB273C" w14:paraId="06B66EDD" w14:textId="77777777" w:rsidTr="002C407C">
              <w:trPr>
                <w:trHeight w:val="421"/>
              </w:trPr>
              <w:tc>
                <w:tcPr>
                  <w:tcW w:w="1067" w:type="dxa"/>
                  <w:shd w:val="clear" w:color="auto" w:fill="D9D9D9" w:themeFill="background1" w:themeFillShade="D9"/>
                  <w:vAlign w:val="center"/>
                </w:tcPr>
                <w:p w14:paraId="60D5DD5C" w14:textId="77777777" w:rsidR="002C1B94" w:rsidRPr="002C407C" w:rsidRDefault="002C1B94" w:rsidP="002C1B94">
                  <w:pPr>
                    <w:spacing w:line="240" w:lineRule="exact"/>
                    <w:rPr>
                      <w:rFonts w:eastAsia="游明朝"/>
                      <w:iCs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2C407C">
                    <w:rPr>
                      <w:rFonts w:eastAsia="游明朝"/>
                      <w:iCs/>
                      <w:color w:val="000000" w:themeColor="text1"/>
                      <w:kern w:val="24"/>
                      <w:sz w:val="20"/>
                      <w:szCs w:val="20"/>
                    </w:rPr>
                    <w:t>Parameter</w:t>
                  </w:r>
                </w:p>
              </w:tc>
              <w:tc>
                <w:tcPr>
                  <w:tcW w:w="3890" w:type="dxa"/>
                  <w:shd w:val="clear" w:color="auto" w:fill="D9D9D9" w:themeFill="background1" w:themeFillShade="D9"/>
                  <w:vAlign w:val="center"/>
                </w:tcPr>
                <w:p w14:paraId="0799FBED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39625CFC" w14:textId="77777777" w:rsidR="002C1B94" w:rsidRPr="002C407C" w:rsidRDefault="002C1B94" w:rsidP="002C1B94">
                  <w:pPr>
                    <w:spacing w:line="240" w:lineRule="exact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Calculated Value</w:t>
                  </w:r>
                </w:p>
              </w:tc>
              <w:tc>
                <w:tcPr>
                  <w:tcW w:w="883" w:type="dxa"/>
                  <w:shd w:val="clear" w:color="auto" w:fill="D9D9D9" w:themeFill="background1" w:themeFillShade="D9"/>
                </w:tcPr>
                <w:p w14:paraId="0D95F7A2" w14:textId="77777777" w:rsidR="002C1B94" w:rsidRPr="002C407C" w:rsidRDefault="002C1B94" w:rsidP="002C1B94">
                  <w:pPr>
                    <w:spacing w:line="240" w:lineRule="exact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Project specific value</w:t>
                  </w:r>
                </w:p>
              </w:tc>
            </w:tr>
            <w:tr w:rsidR="002C1B94" w:rsidRPr="00DB273C" w14:paraId="5BB0CBC0" w14:textId="77777777" w:rsidTr="002C407C">
              <w:trPr>
                <w:trHeight w:val="355"/>
              </w:trPr>
              <w:tc>
                <w:tcPr>
                  <w:tcW w:w="1067" w:type="dxa"/>
                  <w:vAlign w:val="center"/>
                </w:tcPr>
                <w:p w14:paraId="1E3CFA85" w14:textId="77777777" w:rsidR="002C1B94" w:rsidRPr="002C407C" w:rsidRDefault="002A17E4" w:rsidP="002C1B94">
                  <w:pPr>
                    <w:jc w:val="both"/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TR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2463827B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Transmission loss Ratio during the day [-]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916B13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883" w:type="dxa"/>
                  <w:vAlign w:val="center"/>
                </w:tcPr>
                <w:p w14:paraId="1DC568D5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1B94" w:rsidRPr="00DB273C" w14:paraId="7A1296FC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532168C0" w14:textId="77777777" w:rsidR="002C1B94" w:rsidRPr="002C407C" w:rsidRDefault="002A17E4" w:rsidP="002C1B94">
                  <w:pPr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TL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43BC759A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Transmission Loss during the day [MWh]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F86558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883" w:type="dxa"/>
                  <w:vAlign w:val="center"/>
                </w:tcPr>
                <w:p w14:paraId="6754B6FC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1B94" w:rsidRPr="00DB273C" w14:paraId="2302C1CF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78AFF3F9" w14:textId="77777777" w:rsidR="002C1B94" w:rsidRPr="002C407C" w:rsidRDefault="002A17E4" w:rsidP="002C1B94">
                  <w:pPr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PL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112F9F4E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3-phase Power Loss due to charging [kW]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FF32F3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883" w:type="dxa"/>
                  <w:vAlign w:val="center"/>
                </w:tcPr>
                <w:p w14:paraId="5B527648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1B94" w:rsidRPr="00DB273C" w14:paraId="32F3C66D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17363E83" w14:textId="77777777" w:rsidR="002C1B94" w:rsidRPr="002C407C" w:rsidRDefault="002A17E4" w:rsidP="002C1B94">
                  <w:pPr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CT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1708F84A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Charging Time to BESS during the day[hour]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29FA69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3B786B95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</w:tr>
            <w:tr w:rsidR="002C1B94" w:rsidRPr="00DB273C" w14:paraId="6417370C" w14:textId="77777777" w:rsidTr="002C407C">
              <w:trPr>
                <w:trHeight w:val="355"/>
              </w:trPr>
              <w:tc>
                <w:tcPr>
                  <w:tcW w:w="1067" w:type="dxa"/>
                  <w:vAlign w:val="center"/>
                </w:tcPr>
                <w:p w14:paraId="1A5B187D" w14:textId="77777777" w:rsidR="002C1B94" w:rsidRPr="002C407C" w:rsidRDefault="002A17E4" w:rsidP="002C1B94">
                  <w:pPr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LC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33C72D42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Line Current [A]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1FF924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883" w:type="dxa"/>
                  <w:vAlign w:val="center"/>
                </w:tcPr>
                <w:p w14:paraId="14A5D4D0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1B94" w:rsidRPr="00DB273C" w14:paraId="489CA8A6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4FDDA521" w14:textId="77777777" w:rsidR="002C1B94" w:rsidRPr="002C407C" w:rsidRDefault="002A17E4" w:rsidP="002C1B94">
                  <w:pPr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LR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0514B3FD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Line Resistance [W]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49B1F4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883" w:type="dxa"/>
                  <w:vAlign w:val="center"/>
                </w:tcPr>
                <w:p w14:paraId="543C843A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C1B94" w:rsidRPr="00DB273C" w14:paraId="77A60FA0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74987E3B" w14:textId="77777777" w:rsidR="002C1B94" w:rsidRPr="002C407C" w:rsidRDefault="002A17E4" w:rsidP="002C1B94">
                  <w:pPr>
                    <w:jc w:val="both"/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CE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192F9E50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Charging Electricity [kW]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D926B9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6FAF61DE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</w:tr>
            <w:tr w:rsidR="002C1B94" w:rsidRPr="00DB273C" w14:paraId="4FF2ECCC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6228282B" w14:textId="77777777" w:rsidR="002C1B94" w:rsidRPr="002C407C" w:rsidRDefault="002A17E4" w:rsidP="002C1B94">
                  <w:pPr>
                    <w:jc w:val="both"/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LV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3999D2F0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Line Voltage [kV]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3E0871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2FD6CD4A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</w:tr>
            <w:tr w:rsidR="002C1B94" w:rsidRPr="00DB273C" w14:paraId="5D4C5004" w14:textId="77777777" w:rsidTr="002C407C">
              <w:trPr>
                <w:trHeight w:val="355"/>
              </w:trPr>
              <w:tc>
                <w:tcPr>
                  <w:tcW w:w="1067" w:type="dxa"/>
                  <w:vAlign w:val="center"/>
                </w:tcPr>
                <w:p w14:paraId="16588874" w14:textId="77777777" w:rsidR="002C1B94" w:rsidRPr="002C407C" w:rsidRDefault="002A17E4" w:rsidP="002C1B94">
                  <w:pPr>
                    <w:jc w:val="both"/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CR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5D778CE6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Conductor Resistance [W/km]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54DB0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1F6235A0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</w:tr>
            <w:tr w:rsidR="002C1B94" w:rsidRPr="00DB273C" w14:paraId="6D86F138" w14:textId="77777777" w:rsidTr="002C407C">
              <w:trPr>
                <w:trHeight w:val="368"/>
              </w:trPr>
              <w:tc>
                <w:tcPr>
                  <w:tcW w:w="1067" w:type="dxa"/>
                  <w:vAlign w:val="center"/>
                </w:tcPr>
                <w:p w14:paraId="1D580DF8" w14:textId="77777777" w:rsidR="002C1B94" w:rsidRPr="002C407C" w:rsidRDefault="002A17E4" w:rsidP="002C1B94">
                  <w:pPr>
                    <w:jc w:val="both"/>
                    <w:rPr>
                      <w:rFonts w:ascii="游明朝" w:eastAsia="游明朝" w:hAnsi="游明朝"/>
                      <w:color w:val="000000" w:themeColor="text1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TD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grid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890" w:type="dxa"/>
                  <w:vAlign w:val="center"/>
                </w:tcPr>
                <w:p w14:paraId="561C9931" w14:textId="77777777" w:rsidR="002C1B94" w:rsidRPr="002C407C" w:rsidRDefault="002C1B94" w:rsidP="002C1B94">
                  <w:pPr>
                    <w:spacing w:line="240" w:lineRule="exact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Transmission Distance [km]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2DCC30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14:paraId="51FF09AE" w14:textId="77777777" w:rsidR="002C1B94" w:rsidRPr="002C407C" w:rsidRDefault="002C1B94" w:rsidP="002C1B9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C407C">
                    <w:rPr>
                      <w:color w:val="000000" w:themeColor="text1"/>
                      <w:sz w:val="20"/>
                      <w:szCs w:val="20"/>
                    </w:rPr>
                    <w:t>Yes</w:t>
                  </w:r>
                </w:p>
              </w:tc>
            </w:tr>
          </w:tbl>
          <w:p w14:paraId="11423A72" w14:textId="4E7B20A1" w:rsidR="00360F7E" w:rsidRPr="002C407C" w:rsidRDefault="00360F7E" w:rsidP="002C407C">
            <w:pPr>
              <w:ind w:leftChars="200" w:left="440"/>
              <w:rPr>
                <w:color w:val="000000" w:themeColor="text1"/>
              </w:rPr>
            </w:pPr>
          </w:p>
        </w:tc>
      </w:tr>
    </w:tbl>
    <w:p w14:paraId="40E62A03" w14:textId="77777777" w:rsidR="00073050" w:rsidRDefault="00073050" w:rsidP="005066E1">
      <w:pPr>
        <w:pStyle w:val="1"/>
        <w:numPr>
          <w:ilvl w:val="0"/>
          <w:numId w:val="0"/>
        </w:numPr>
      </w:pPr>
    </w:p>
    <w:p w14:paraId="58E698BE" w14:textId="77777777" w:rsidR="00E4578E" w:rsidRPr="00CD7BD8" w:rsidRDefault="00E4578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CD7BD8" w14:paraId="11FAAB6C" w14:textId="77777777">
        <w:tc>
          <w:tcPr>
            <w:tcW w:w="8702" w:type="dxa"/>
            <w:shd w:val="clear" w:color="auto" w:fill="17365D"/>
          </w:tcPr>
          <w:p w14:paraId="217EA131" w14:textId="2ED0D9D1" w:rsidR="005066E1" w:rsidRPr="006566A9" w:rsidRDefault="00D93402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rFonts w:hint="eastAsia"/>
                <w:b/>
              </w:rPr>
              <w:t>Emission Sources</w:t>
            </w:r>
            <w:r w:rsidR="00C5196B" w:rsidRPr="006566A9">
              <w:rPr>
                <w:rFonts w:hint="eastAsia"/>
                <w:b/>
              </w:rPr>
              <w:t xml:space="preserve"> and GHG</w:t>
            </w:r>
            <w:r w:rsidR="003826FC" w:rsidRPr="006566A9">
              <w:rPr>
                <w:rFonts w:hint="eastAsia"/>
                <w:b/>
              </w:rPr>
              <w:t xml:space="preserve"> type</w:t>
            </w:r>
            <w:r w:rsidR="00C5196B" w:rsidRPr="006566A9">
              <w:rPr>
                <w:rFonts w:hint="eastAsia"/>
                <w:b/>
              </w:rPr>
              <w:t>s</w:t>
            </w:r>
          </w:p>
        </w:tc>
      </w:tr>
    </w:tbl>
    <w:p w14:paraId="588F00CF" w14:textId="77777777" w:rsidR="00E07CF6" w:rsidRPr="00CD7BD8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CD7BD8" w14:paraId="1BDD4C16" w14:textId="77777777" w:rsidTr="3C0B0F1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1EF658" w14:textId="77777777" w:rsidR="00AC7E02" w:rsidRPr="00CD7BD8" w:rsidRDefault="00E5231D" w:rsidP="00373FEA">
            <w:pPr>
              <w:jc w:val="center"/>
            </w:pPr>
            <w:r w:rsidRPr="00CD7BD8">
              <w:t>Reference emissions</w:t>
            </w:r>
          </w:p>
        </w:tc>
      </w:tr>
      <w:tr w:rsidR="00AC7E02" w:rsidRPr="00CD7BD8" w14:paraId="5BA44BC4" w14:textId="77777777" w:rsidTr="3C0B0F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BCB1BA" w14:textId="77777777" w:rsidR="00AC7E02" w:rsidRPr="00CD7BD8" w:rsidRDefault="00AC7E02" w:rsidP="00373FEA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AE15B" w14:textId="77777777" w:rsidR="00AC7E02" w:rsidRPr="00CD7BD8" w:rsidRDefault="00AC7E02" w:rsidP="00373FEA">
            <w:pPr>
              <w:jc w:val="center"/>
            </w:pPr>
            <w:r w:rsidRPr="00CD7BD8">
              <w:t>GHG type</w:t>
            </w:r>
            <w:r w:rsidR="003826FC" w:rsidRPr="00CD7BD8">
              <w:rPr>
                <w:rFonts w:hint="eastAsia"/>
              </w:rPr>
              <w:t>s</w:t>
            </w:r>
          </w:p>
        </w:tc>
      </w:tr>
      <w:tr w:rsidR="00E4578E" w:rsidRPr="00CD7BD8" w14:paraId="09A59083" w14:textId="77777777" w:rsidTr="3C0B0F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F58" w14:textId="40DA7377" w:rsidR="00E4578E" w:rsidRPr="002B71F0" w:rsidRDefault="085C876E" w:rsidP="00373FEA">
            <w:pPr>
              <w:rPr>
                <w:color w:val="000000" w:themeColor="text1"/>
              </w:rPr>
            </w:pPr>
            <w:r w:rsidRPr="3C0B0F1E">
              <w:rPr>
                <w:color w:val="000000" w:themeColor="text1"/>
              </w:rPr>
              <w:t>Consumption of grid electricity</w:t>
            </w:r>
            <w:r w:rsidR="4B4EBBCE" w:rsidRPr="3C0B0F1E">
              <w:rPr>
                <w:color w:val="000000" w:themeColor="text1"/>
              </w:rPr>
              <w:t xml:space="preserve"> and/or captive electricity</w:t>
            </w:r>
            <w:r w:rsidRPr="3C0B0F1E">
              <w:rPr>
                <w:color w:val="000000" w:themeColor="text1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772" w14:textId="77777777" w:rsidR="00E4578E" w:rsidRPr="002B71F0" w:rsidRDefault="00E4578E" w:rsidP="00373FEA">
            <w:pPr>
              <w:jc w:val="center"/>
              <w:rPr>
                <w:color w:val="000000" w:themeColor="text1"/>
              </w:rPr>
            </w:pPr>
            <w:r w:rsidRPr="002B71F0">
              <w:rPr>
                <w:color w:val="000000" w:themeColor="text1"/>
              </w:rPr>
              <w:t>CO</w:t>
            </w:r>
            <w:r w:rsidRPr="002B71F0">
              <w:rPr>
                <w:color w:val="000000" w:themeColor="text1"/>
                <w:vertAlign w:val="subscript"/>
              </w:rPr>
              <w:t>2</w:t>
            </w:r>
          </w:p>
        </w:tc>
      </w:tr>
      <w:tr w:rsidR="00E4578E" w:rsidRPr="00CD7BD8" w14:paraId="7F33606F" w14:textId="77777777" w:rsidTr="3C0B0F1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A59AE0" w14:textId="77777777" w:rsidR="00E4578E" w:rsidRPr="00CD7BD8" w:rsidRDefault="00E4578E" w:rsidP="00373FEA">
            <w:pPr>
              <w:jc w:val="center"/>
            </w:pPr>
            <w:r w:rsidRPr="00CD7BD8">
              <w:t xml:space="preserve">Project </w:t>
            </w:r>
            <w:r w:rsidRPr="00CD7BD8">
              <w:rPr>
                <w:rFonts w:hint="eastAsia"/>
              </w:rPr>
              <w:t>emissions</w:t>
            </w:r>
          </w:p>
        </w:tc>
      </w:tr>
      <w:tr w:rsidR="00E4578E" w:rsidRPr="00CD7BD8" w14:paraId="692A5E56" w14:textId="77777777" w:rsidTr="3C0B0F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077317" w14:textId="77777777" w:rsidR="00E4578E" w:rsidRPr="00CD7BD8" w:rsidRDefault="00E4578E" w:rsidP="00373FEA">
            <w:pPr>
              <w:jc w:val="center"/>
            </w:pPr>
            <w:r w:rsidRPr="00CD7BD8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D7216E" w14:textId="77777777" w:rsidR="00E4578E" w:rsidRPr="00CD7BD8" w:rsidRDefault="00E4578E" w:rsidP="00373FEA">
            <w:pPr>
              <w:jc w:val="center"/>
            </w:pPr>
            <w:r w:rsidRPr="00CD7BD8">
              <w:t>GHG type</w:t>
            </w:r>
            <w:r w:rsidRPr="00CD7BD8">
              <w:rPr>
                <w:rFonts w:hint="eastAsia"/>
              </w:rPr>
              <w:t>s</w:t>
            </w:r>
          </w:p>
        </w:tc>
      </w:tr>
      <w:tr w:rsidR="00E4578E" w:rsidRPr="00CD7BD8" w14:paraId="4B9040D4" w14:textId="77777777" w:rsidTr="3C0B0F1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03B" w14:textId="5FB5D469" w:rsidR="00E4578E" w:rsidRPr="002B71F0" w:rsidRDefault="00531692" w:rsidP="00373FEA">
            <w:pPr>
              <w:rPr>
                <w:color w:val="000000" w:themeColor="text1"/>
              </w:rPr>
            </w:pPr>
            <w:r w:rsidRPr="00531692">
              <w:rPr>
                <w:color w:val="000000" w:themeColor="text1"/>
              </w:rPr>
              <w:t>Generation of electricity from the solar PV system</w:t>
            </w:r>
            <w:r w:rsidR="001E3FF1">
              <w:rPr>
                <w:color w:val="000000" w:themeColor="text1"/>
              </w:rPr>
              <w:t>(s)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BFE" w14:textId="68FB1322" w:rsidR="00E4578E" w:rsidRPr="002B71F0" w:rsidRDefault="39832DDD" w:rsidP="00373FEA">
            <w:pPr>
              <w:jc w:val="center"/>
              <w:rPr>
                <w:color w:val="000000" w:themeColor="text1"/>
              </w:rPr>
            </w:pPr>
            <w:r w:rsidRPr="3C0B0F1E">
              <w:rPr>
                <w:color w:val="000000" w:themeColor="text1"/>
              </w:rPr>
              <w:t>CO</w:t>
            </w:r>
            <w:r w:rsidRPr="3C0B0F1E">
              <w:rPr>
                <w:color w:val="000000" w:themeColor="text1"/>
                <w:vertAlign w:val="subscript"/>
              </w:rPr>
              <w:t>2</w:t>
            </w:r>
          </w:p>
        </w:tc>
      </w:tr>
    </w:tbl>
    <w:p w14:paraId="7813F1E2" w14:textId="77777777" w:rsidR="008C44E7" w:rsidRDefault="008C44E7" w:rsidP="005066E1">
      <w:pPr>
        <w:pStyle w:val="1"/>
        <w:numPr>
          <w:ilvl w:val="0"/>
          <w:numId w:val="0"/>
        </w:numPr>
      </w:pPr>
    </w:p>
    <w:p w14:paraId="30336862" w14:textId="77777777" w:rsidR="00073050" w:rsidRPr="00CD7BD8" w:rsidRDefault="0007305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CD7BD8" w14:paraId="6CE44161" w14:textId="77777777">
        <w:tc>
          <w:tcPr>
            <w:tcW w:w="8702" w:type="dxa"/>
            <w:shd w:val="clear" w:color="auto" w:fill="17365D"/>
          </w:tcPr>
          <w:p w14:paraId="3F38460D" w14:textId="5BE9FA58" w:rsidR="005066E1" w:rsidRPr="006566A9" w:rsidRDefault="00042178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rFonts w:hint="eastAsia"/>
                <w:b/>
              </w:rPr>
              <w:t xml:space="preserve">Establishment and calculation of </w:t>
            </w:r>
            <w:r w:rsidR="00E5231D" w:rsidRPr="006566A9">
              <w:rPr>
                <w:rFonts w:hint="eastAsia"/>
                <w:b/>
              </w:rPr>
              <w:t>reference emissions</w:t>
            </w:r>
          </w:p>
        </w:tc>
      </w:tr>
    </w:tbl>
    <w:p w14:paraId="0BAD0C38" w14:textId="36582B55" w:rsidR="00042178" w:rsidRPr="00CD7BD8" w:rsidRDefault="004B6D14" w:rsidP="00373FEA">
      <w:pPr>
        <w:rPr>
          <w:b/>
        </w:rPr>
      </w:pPr>
      <w:r w:rsidRPr="00CD7BD8">
        <w:rPr>
          <w:rFonts w:hint="eastAsia"/>
          <w:b/>
        </w:rPr>
        <w:t>F</w:t>
      </w:r>
      <w:r w:rsidR="00042178" w:rsidRPr="00CD7BD8">
        <w:rPr>
          <w:rFonts w:hint="eastAsia"/>
          <w:b/>
        </w:rPr>
        <w:t xml:space="preserve">.1. </w:t>
      </w:r>
      <w:r w:rsidR="00DF78DF" w:rsidRPr="00DF78DF">
        <w:rPr>
          <w:b/>
        </w:rPr>
        <w:t>Establishment of reference emissions</w:t>
      </w:r>
    </w:p>
    <w:p w14:paraId="781E0BA8" w14:textId="77777777" w:rsidR="00F25FE0" w:rsidRDefault="00F25FE0" w:rsidP="00F25FE0">
      <w:pPr>
        <w:ind w:left="440"/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25FE0" w:rsidRPr="00073050" w14:paraId="07BF24CA" w14:textId="77777777">
        <w:tc>
          <w:tcPr>
            <w:tcW w:w="8702" w:type="dxa"/>
          </w:tcPr>
          <w:p w14:paraId="33B21BAD" w14:textId="15FDA55E" w:rsidR="00F25FE0" w:rsidRDefault="00F25FE0">
            <w:pPr>
              <w:spacing w:afterLines="50" w:after="180"/>
            </w:pPr>
            <w:r>
              <w:t>As for installing renewable power generation technologies, reference emissions are established using emission factors lower than that of publicly available data.</w:t>
            </w:r>
            <w:r>
              <w:rPr>
                <w:rFonts w:hint="eastAsia"/>
              </w:rPr>
              <w:t xml:space="preserve"> </w:t>
            </w:r>
            <w:r>
              <w:t xml:space="preserve">Also, for projects that </w:t>
            </w:r>
            <w:r w:rsidRPr="001C3453">
              <w:t>the BESS</w:t>
            </w:r>
            <w:r w:rsidR="001E3FF1">
              <w:t>(s)</w:t>
            </w:r>
            <w:r w:rsidRPr="001C3453">
              <w:t xml:space="preserve"> and solar PV system</w:t>
            </w:r>
            <w:r w:rsidR="001E3FF1">
              <w:t>(s)</w:t>
            </w:r>
            <w:r w:rsidRPr="001C3453">
              <w:t xml:space="preserve"> are not co-located</w:t>
            </w:r>
            <w:r>
              <w:t>, the q</w:t>
            </w:r>
            <w:r w:rsidRPr="001C3453">
              <w:t>uantity of electricity counted as sourced from the project solar PV system</w:t>
            </w:r>
            <w:r w:rsidR="008A3E9D">
              <w:t>(s)</w:t>
            </w:r>
            <w:r>
              <w:t xml:space="preserve"> is considered.</w:t>
            </w:r>
          </w:p>
          <w:p w14:paraId="52DC8833" w14:textId="77777777" w:rsidR="00F25FE0" w:rsidRDefault="00F25FE0">
            <w:pPr>
              <w:pStyle w:val="af9"/>
              <w:numPr>
                <w:ilvl w:val="0"/>
                <w:numId w:val="23"/>
              </w:numPr>
              <w:ind w:leftChars="0"/>
            </w:pPr>
            <w:r>
              <w:t xml:space="preserve">The default emission </w:t>
            </w:r>
            <w:r w:rsidRPr="007F0C59">
              <w:t>factor</w:t>
            </w:r>
            <w:r w:rsidRPr="007F0C59">
              <w:rPr>
                <w:rFonts w:hint="eastAsia"/>
              </w:rPr>
              <w:t>s</w:t>
            </w:r>
            <w:r>
              <w:t>:</w:t>
            </w:r>
          </w:p>
          <w:p w14:paraId="7161E9E3" w14:textId="77777777" w:rsidR="00F25FE0" w:rsidRPr="00C6076B" w:rsidRDefault="00F25FE0">
            <w:pPr>
              <w:pStyle w:val="af9"/>
              <w:ind w:leftChars="0" w:left="360"/>
            </w:pPr>
            <w:r>
              <w:t xml:space="preserve">The default emission </w:t>
            </w:r>
            <w:r w:rsidRPr="007F0C59">
              <w:t>factor</w:t>
            </w:r>
            <w:r w:rsidRPr="007F0C59">
              <w:rPr>
                <w:rFonts w:hint="eastAsia"/>
              </w:rPr>
              <w:t>s are</w:t>
            </w:r>
            <w:r w:rsidRPr="007F0C59">
              <w:t xml:space="preserve"> set in a conservative manner </w:t>
            </w:r>
            <w:r w:rsidRPr="007F0C59">
              <w:rPr>
                <w:rFonts w:hint="eastAsia"/>
              </w:rPr>
              <w:t xml:space="preserve">based on </w:t>
            </w:r>
            <w:r w:rsidRPr="007F0C59">
              <w:t>the Mongolian national grid</w:t>
            </w:r>
            <w:r>
              <w:t>,</w:t>
            </w:r>
            <w:r w:rsidRPr="007F0C59">
              <w:t xml:space="preserve"> which consists of </w:t>
            </w:r>
            <w:r>
              <w:t xml:space="preserve">the </w:t>
            </w:r>
            <w:r w:rsidRPr="002E4816">
              <w:rPr>
                <w:rFonts w:eastAsia="Meiryo UI"/>
                <w:lang w:val="en-GB"/>
              </w:rPr>
              <w:t>Central Energy System (CES),</w:t>
            </w:r>
            <w:r w:rsidRPr="007F0C59">
              <w:t xml:space="preserve"> Altai-</w:t>
            </w:r>
            <w:proofErr w:type="spellStart"/>
            <w:r w:rsidRPr="007F0C59">
              <w:t>Uliastai</w:t>
            </w:r>
            <w:proofErr w:type="spellEnd"/>
            <w:r w:rsidRPr="007F0C59">
              <w:t xml:space="preserve"> Energy </w:t>
            </w:r>
            <w:r w:rsidRPr="007F0C59">
              <w:lastRenderedPageBreak/>
              <w:t xml:space="preserve">System (AUES), Western Energy System (WES), </w:t>
            </w:r>
            <w:r w:rsidRPr="002E4816">
              <w:rPr>
                <w:rFonts w:eastAsia="Meiryo UI"/>
                <w:lang w:val="en-GB"/>
              </w:rPr>
              <w:t xml:space="preserve">Eastern Energy System (EES), </w:t>
            </w:r>
            <w:r w:rsidRPr="002E4816">
              <w:rPr>
                <w:rFonts w:eastAsia="Meiryo UI"/>
              </w:rPr>
              <w:t xml:space="preserve">and </w:t>
            </w:r>
            <w:r w:rsidRPr="002E4816">
              <w:rPr>
                <w:rFonts w:eastAsia="Meiryo UI"/>
                <w:lang w:val="en-GB"/>
              </w:rPr>
              <w:t>Southern (Gobi) Energy System (SES) and/or based on the most efficient heat efficiency of a diesel power generator.</w:t>
            </w:r>
          </w:p>
          <w:p w14:paraId="54568FBE" w14:textId="5EA932E6" w:rsidR="00F25FE0" w:rsidRDefault="00F25FE0">
            <w:pPr>
              <w:pStyle w:val="af9"/>
              <w:ind w:leftChars="0" w:left="360"/>
            </w:pPr>
            <w:proofErr w:type="gramStart"/>
            <w:r w:rsidRPr="007F0C59">
              <w:t>In order to</w:t>
            </w:r>
            <w:proofErr w:type="gramEnd"/>
            <w:r w:rsidRPr="007F0C59">
              <w:t xml:space="preserve"> identify the emission factor </w:t>
            </w:r>
            <w:r w:rsidRPr="007F0C59">
              <w:rPr>
                <w:rFonts w:hint="eastAsia"/>
              </w:rPr>
              <w:t xml:space="preserve">based on </w:t>
            </w:r>
            <w:r w:rsidRPr="007F0C59">
              <w:t xml:space="preserve">the national grid </w:t>
            </w:r>
            <w:r w:rsidRPr="00CA0088">
              <w:rPr>
                <w:color w:val="222222"/>
                <w:lang w:val="en"/>
              </w:rPr>
              <w:t>in a simplified manner</w:t>
            </w:r>
            <w:r w:rsidRPr="007F0C59">
              <w:t xml:space="preserve"> and secure net emission reduction</w:t>
            </w:r>
            <w:r w:rsidRPr="007F0C59">
              <w:rPr>
                <w:rFonts w:hint="eastAsia"/>
              </w:rPr>
              <w:t>s</w:t>
            </w:r>
            <w:r w:rsidRPr="007F0C59">
              <w:t>,</w:t>
            </w:r>
            <w:r w:rsidRPr="00CA0088">
              <w:rPr>
                <w:rFonts w:eastAsia="Meiryo UI"/>
              </w:rPr>
              <w:t xml:space="preserve"> this methodology applies the lowest emission factor of the coal-fired power plant supplying electricity to the national grid</w:t>
            </w:r>
            <w:r w:rsidRPr="007F0C59">
              <w:rPr>
                <w:rFonts w:hint="eastAsia"/>
              </w:rPr>
              <w:t xml:space="preserve">, which </w:t>
            </w:r>
            <w:r w:rsidRPr="007F0C59">
              <w:t>is set to</w:t>
            </w:r>
            <w:r w:rsidRPr="007F0C59">
              <w:rPr>
                <w:rFonts w:hint="eastAsia"/>
              </w:rPr>
              <w:t xml:space="preserve"> be</w:t>
            </w:r>
            <w:r w:rsidRPr="007F0C59">
              <w:t xml:space="preserve"> </w:t>
            </w:r>
            <w:r w:rsidRPr="00C6076B">
              <w:rPr>
                <w:b/>
                <w:bCs/>
              </w:rPr>
              <w:t>0.</w:t>
            </w:r>
            <w:r w:rsidR="00AA1790">
              <w:rPr>
                <w:rFonts w:hint="eastAsia"/>
                <w:b/>
                <w:bCs/>
              </w:rPr>
              <w:t>68</w:t>
            </w:r>
            <w:r w:rsidRPr="00C6076B">
              <w:rPr>
                <w:b/>
                <w:bCs/>
              </w:rPr>
              <w:t xml:space="preserve"> tCO</w:t>
            </w:r>
            <w:r w:rsidRPr="00C6076B">
              <w:rPr>
                <w:b/>
                <w:bCs/>
                <w:vertAlign w:val="subscript"/>
              </w:rPr>
              <w:t>2</w:t>
            </w:r>
            <w:r w:rsidRPr="00C6076B">
              <w:rPr>
                <w:b/>
                <w:bCs/>
              </w:rPr>
              <w:t>/MWh</w:t>
            </w:r>
            <w:r w:rsidRPr="007F0C59">
              <w:t xml:space="preserve">. This value is lower than the grid emission factor for </w:t>
            </w:r>
            <w:r w:rsidRPr="00CA0088">
              <w:rPr>
                <w:rFonts w:eastAsia="Meiryo UI"/>
                <w:lang w:val="en-GB"/>
              </w:rPr>
              <w:t>CES</w:t>
            </w:r>
            <w:r w:rsidRPr="007F0C59">
              <w:t xml:space="preserve">, which is </w:t>
            </w:r>
            <w:r w:rsidR="00AA1790">
              <w:rPr>
                <w:rFonts w:hint="eastAsia"/>
              </w:rPr>
              <w:t>0.75</w:t>
            </w:r>
            <w:r w:rsidRPr="007F0C59">
              <w:t xml:space="preserve"> tCO</w:t>
            </w:r>
            <w:r w:rsidRPr="00CA0088">
              <w:rPr>
                <w:vertAlign w:val="subscript"/>
              </w:rPr>
              <w:t>2</w:t>
            </w:r>
            <w:r w:rsidRPr="007F0C59">
              <w:t xml:space="preserve">/MWh published by </w:t>
            </w:r>
            <w:r w:rsidR="00AA1790">
              <w:rPr>
                <w:rFonts w:hint="eastAsia"/>
              </w:rPr>
              <w:t>Energy Regulatory Commission in 2021</w:t>
            </w:r>
            <w:r w:rsidRPr="007F0C59">
              <w:t>, and it ensures net emission reductions.</w:t>
            </w:r>
          </w:p>
          <w:p w14:paraId="17D5439E" w14:textId="77777777" w:rsidR="00F25FE0" w:rsidRDefault="00F25FE0">
            <w:pPr>
              <w:pStyle w:val="af9"/>
              <w:spacing w:afterLines="50" w:after="180"/>
              <w:ind w:leftChars="0" w:left="357"/>
            </w:pPr>
            <w:r w:rsidRPr="007F0C59">
              <w:rPr>
                <w:rFonts w:hint="eastAsia"/>
              </w:rPr>
              <w:t>In addition</w:t>
            </w:r>
            <w:r w:rsidRPr="007F0C59">
              <w:t xml:space="preserve">, the </w:t>
            </w:r>
            <w:r w:rsidRPr="007F0C59">
              <w:rPr>
                <w:rFonts w:hint="eastAsia"/>
              </w:rPr>
              <w:t xml:space="preserve">conservative </w:t>
            </w:r>
            <w:r w:rsidRPr="007F0C59">
              <w:t>emission factor</w:t>
            </w:r>
            <w:r w:rsidRPr="00C6076B" w:rsidDel="009527E7">
              <w:rPr>
                <w:rFonts w:eastAsia="Meiryo UI"/>
              </w:rPr>
              <w:t xml:space="preserve"> </w:t>
            </w:r>
            <w:r w:rsidRPr="00C6076B">
              <w:rPr>
                <w:rFonts w:eastAsia="Meiryo UI"/>
              </w:rPr>
              <w:t xml:space="preserve">based on a captive diesel power generator is calculated by applying the default heat efficiency of 49%, an efficiency level which is above the value of the world’s leading diesel power generator and set to </w:t>
            </w:r>
            <w:r w:rsidRPr="00C6076B">
              <w:rPr>
                <w:b/>
                <w:bCs/>
              </w:rPr>
              <w:t>0.533 tCO</w:t>
            </w:r>
            <w:r w:rsidRPr="00C6076B">
              <w:rPr>
                <w:b/>
                <w:bCs/>
                <w:vertAlign w:val="subscript"/>
              </w:rPr>
              <w:t>2</w:t>
            </w:r>
            <w:r w:rsidRPr="00C6076B">
              <w:rPr>
                <w:b/>
                <w:bCs/>
              </w:rPr>
              <w:t>/MWh</w:t>
            </w:r>
            <w:r>
              <w:t xml:space="preserve">. </w:t>
            </w:r>
          </w:p>
          <w:p w14:paraId="6B8FC4D6" w14:textId="43D1B071" w:rsidR="00F25FE0" w:rsidRDefault="00F25FE0">
            <w:pPr>
              <w:pStyle w:val="af9"/>
              <w:numPr>
                <w:ilvl w:val="0"/>
                <w:numId w:val="23"/>
              </w:numPr>
              <w:ind w:leftChars="0"/>
            </w:pPr>
            <w:r w:rsidRPr="00FD2FE2">
              <w:t>Quantity of electricity counted as sourced from the project solar PV system</w:t>
            </w:r>
            <w:r w:rsidR="008A3E9D">
              <w:t>(s)</w:t>
            </w:r>
            <w:r>
              <w:t xml:space="preserve"> and t</w:t>
            </w:r>
            <w:r w:rsidRPr="00CA0088">
              <w:rPr>
                <w:color w:val="000000" w:themeColor="text1"/>
              </w:rPr>
              <w:t>ransmission losses between the PV system</w:t>
            </w:r>
            <w:r w:rsidR="008A3E9D">
              <w:rPr>
                <w:color w:val="000000" w:themeColor="text1"/>
              </w:rPr>
              <w:t>(s)</w:t>
            </w:r>
            <w:r w:rsidRPr="00CA0088">
              <w:rPr>
                <w:color w:val="000000" w:themeColor="text1"/>
              </w:rPr>
              <w:t xml:space="preserve"> and the BESS</w:t>
            </w:r>
            <w:r w:rsidR="008A3E9D">
              <w:rPr>
                <w:color w:val="000000" w:themeColor="text1"/>
              </w:rPr>
              <w:t>(s)</w:t>
            </w:r>
            <w:r w:rsidRPr="00360F7E">
              <w:t xml:space="preserve"> </w:t>
            </w:r>
            <w:r>
              <w:t>(</w:t>
            </w:r>
            <w:r w:rsidRPr="00C6076B">
              <w:rPr>
                <w:i/>
                <w:iCs/>
              </w:rPr>
              <w:t>in case the BESS</w:t>
            </w:r>
            <w:r w:rsidR="008A3E9D">
              <w:rPr>
                <w:i/>
                <w:iCs/>
              </w:rPr>
              <w:t>(s)</w:t>
            </w:r>
            <w:r w:rsidRPr="00C6076B">
              <w:rPr>
                <w:i/>
                <w:iCs/>
              </w:rPr>
              <w:t xml:space="preserve"> and solar PV system</w:t>
            </w:r>
            <w:r w:rsidR="008A3E9D">
              <w:rPr>
                <w:i/>
                <w:iCs/>
              </w:rPr>
              <w:t>(s)</w:t>
            </w:r>
            <w:r w:rsidRPr="00C6076B">
              <w:rPr>
                <w:i/>
                <w:iCs/>
              </w:rPr>
              <w:t xml:space="preserve"> are not co-located</w:t>
            </w:r>
            <w:r>
              <w:t>):</w:t>
            </w:r>
          </w:p>
          <w:p w14:paraId="057F27AD" w14:textId="4E8B8037" w:rsidR="00F25FE0" w:rsidRDefault="00F25FE0">
            <w:pPr>
              <w:pStyle w:val="af9"/>
              <w:numPr>
                <w:ilvl w:val="0"/>
                <w:numId w:val="22"/>
              </w:numPr>
              <w:ind w:leftChars="0"/>
            </w:pPr>
            <w:r w:rsidRPr="001C3453">
              <w:t>Quantity of electricity counted as sourced from the project solar PV system</w:t>
            </w:r>
            <w:r w:rsidR="008A3E9D">
              <w:t>(s)</w:t>
            </w:r>
            <w:r>
              <w:t>:</w:t>
            </w:r>
          </w:p>
          <w:p w14:paraId="7A21DAE8" w14:textId="041B07E4" w:rsidR="00F25FE0" w:rsidRDefault="00F25FE0">
            <w:pPr>
              <w:pStyle w:val="af9"/>
              <w:ind w:leftChars="0" w:left="720"/>
            </w:pPr>
            <w:r w:rsidRPr="00CC5FC2">
              <w:t xml:space="preserve">When renewable energy </w:t>
            </w:r>
            <w:r w:rsidRPr="008006D7">
              <w:t>electricity</w:t>
            </w:r>
            <w:r w:rsidRPr="00CC5FC2">
              <w:t xml:space="preserve"> generated by </w:t>
            </w:r>
            <w:r>
              <w:t>a s</w:t>
            </w:r>
            <w:r>
              <w:rPr>
                <w:rFonts w:hint="eastAsia"/>
              </w:rPr>
              <w:t>olar</w:t>
            </w:r>
            <w:r>
              <w:t xml:space="preserve"> </w:t>
            </w:r>
            <w:r>
              <w:rPr>
                <w:rFonts w:hint="eastAsia"/>
              </w:rPr>
              <w:t>PV</w:t>
            </w:r>
            <w:r w:rsidRPr="00CC5FC2">
              <w:t xml:space="preserve"> system</w:t>
            </w:r>
            <w:r w:rsidR="008A3E9D">
              <w:t>(s)</w:t>
            </w:r>
            <w:r w:rsidRPr="00CC5FC2">
              <w:t xml:space="preserve"> is supplied to </w:t>
            </w:r>
            <w:r>
              <w:t>a</w:t>
            </w:r>
            <w:r w:rsidRPr="00CC5FC2">
              <w:t xml:space="preserve"> grid</w:t>
            </w:r>
            <w:r>
              <w:t xml:space="preserve"> connected to non-renewable energy generators</w:t>
            </w:r>
            <w:r w:rsidRPr="00CC5FC2">
              <w:t xml:space="preserve">, it is mixed with non-renewable energy </w:t>
            </w:r>
            <w:r w:rsidRPr="008006D7">
              <w:t>electricity</w:t>
            </w:r>
            <w:r>
              <w:t xml:space="preserve"> in the grid</w:t>
            </w:r>
            <w:r w:rsidRPr="00CC5FC2">
              <w:t xml:space="preserve">, making it impossible to distinguish between renewable/non-renewable energy </w:t>
            </w:r>
            <w:r w:rsidRPr="00DE1952">
              <w:t>electricity</w:t>
            </w:r>
            <w:r w:rsidRPr="00CC5FC2">
              <w:t xml:space="preserve">. </w:t>
            </w:r>
            <w:r w:rsidRPr="00D53081">
              <w:t xml:space="preserve">Similarly, when renewable energy </w:t>
            </w:r>
            <w:r w:rsidRPr="00DE1952">
              <w:t>electricity</w:t>
            </w:r>
            <w:r w:rsidRPr="00D53081">
              <w:t xml:space="preserve"> is charged to BESS</w:t>
            </w:r>
            <w:r w:rsidR="008A3E9D">
              <w:t>(s)</w:t>
            </w:r>
            <w:r w:rsidRPr="00D53081">
              <w:t xml:space="preserve"> via </w:t>
            </w:r>
            <w:r>
              <w:t>such a</w:t>
            </w:r>
            <w:r w:rsidRPr="00D53081">
              <w:t xml:space="preserve"> grid, it becomes difficult to measure renewable energy-derived </w:t>
            </w:r>
            <w:r w:rsidRPr="00DE1952">
              <w:t>electricity</w:t>
            </w:r>
            <w:r w:rsidRPr="00D53081">
              <w:t>.</w:t>
            </w:r>
            <w:r>
              <w:t xml:space="preserve"> Therefore, this methodology assumes that all electricity generated by the project solar PV system</w:t>
            </w:r>
            <w:r w:rsidR="008A3E9D">
              <w:t>(s)</w:t>
            </w:r>
            <w:r>
              <w:t xml:space="preserve"> is charged to BESS</w:t>
            </w:r>
            <w:r w:rsidR="008A3E9D">
              <w:t>(s)</w:t>
            </w:r>
            <w:r>
              <w:t xml:space="preserve"> </w:t>
            </w:r>
            <w:r w:rsidRPr="009B0163">
              <w:t>hypothetically</w:t>
            </w:r>
            <w:r>
              <w:t xml:space="preserve"> through the grid as much as the BESS</w:t>
            </w:r>
            <w:r w:rsidR="008A3E9D">
              <w:t>(s)</w:t>
            </w:r>
            <w:r>
              <w:t xml:space="preserve"> can charge</w:t>
            </w:r>
            <w:r>
              <w:rPr>
                <w:rFonts w:hint="eastAsia"/>
              </w:rPr>
              <w:t>,</w:t>
            </w:r>
            <w:r>
              <w:t xml:space="preserve"> and the amount of electricity more than the BESS capacity is directly consumed via the grid.</w:t>
            </w:r>
            <w:r>
              <w:rPr>
                <w:rFonts w:hint="eastAsia"/>
              </w:rPr>
              <w:t xml:space="preserve"> </w:t>
            </w:r>
            <w:r w:rsidRPr="00C6076B">
              <w:t xml:space="preserve">However, an exception applies </w:t>
            </w:r>
            <w:r>
              <w:t>when</w:t>
            </w:r>
            <w:r w:rsidRPr="00C6076B">
              <w:t xml:space="preserve"> the amount of electricity generated by the project solar PV system</w:t>
            </w:r>
            <w:r w:rsidR="008A3E9D">
              <w:t>(s)</w:t>
            </w:r>
            <w:r w:rsidRPr="00C6076B">
              <w:t xml:space="preserve"> is less than the BESS capacity on a day. For such a day, electricity discharged from the BESS</w:t>
            </w:r>
            <w:r w:rsidR="008A3E9D">
              <w:t>(s)</w:t>
            </w:r>
            <w:r w:rsidRPr="00C6076B">
              <w:t xml:space="preserve"> is not considered renewable energy, and </w:t>
            </w:r>
            <w:r>
              <w:t xml:space="preserve">only </w:t>
            </w:r>
            <w:r w:rsidRPr="00C6076B">
              <w:t>the electricity generated by the project solar PV system</w:t>
            </w:r>
            <w:r w:rsidR="008A3E9D">
              <w:t>(s)</w:t>
            </w:r>
            <w:r w:rsidRPr="00C6076B">
              <w:t xml:space="preserve"> is counted as a source of emission reductions.</w:t>
            </w:r>
          </w:p>
          <w:p w14:paraId="7FD7E5EC" w14:textId="77777777" w:rsidR="00F25FE0" w:rsidRDefault="00F25FE0">
            <w:pPr>
              <w:ind w:left="720"/>
            </w:pPr>
            <w:r>
              <w:rPr>
                <w:rFonts w:hint="eastAsia"/>
              </w:rPr>
              <w:t>In summary,</w:t>
            </w:r>
            <w:r>
              <w:t xml:space="preserve"> this methodology considers the sum of the following PV-derived electricity supplied to the grid toward the reference emissions:</w:t>
            </w:r>
          </w:p>
          <w:p w14:paraId="189C8174" w14:textId="21A32D73" w:rsidR="00F25FE0" w:rsidRDefault="00F25FE0">
            <w:pPr>
              <w:pStyle w:val="af9"/>
              <w:numPr>
                <w:ilvl w:val="0"/>
                <w:numId w:val="26"/>
              </w:numPr>
              <w:ind w:leftChars="0"/>
            </w:pPr>
            <w:r w:rsidRPr="005954A4">
              <w:t xml:space="preserve">Quantity of </w:t>
            </w:r>
            <w:r>
              <w:t xml:space="preserve">PV-derived </w:t>
            </w:r>
            <w:r w:rsidRPr="00DE1952">
              <w:t>electricity</w:t>
            </w:r>
            <w:r>
              <w:t xml:space="preserve"> charged to the BESS</w:t>
            </w:r>
            <w:r w:rsidR="008A3E9D">
              <w:t>(s)</w:t>
            </w:r>
            <w:r>
              <w:t xml:space="preserve"> </w:t>
            </w:r>
            <w:bookmarkStart w:id="3" w:name="_Hlk135033295"/>
            <w:r>
              <w:t>(when applicable, hypothetically</w:t>
            </w:r>
            <w:bookmarkEnd w:id="3"/>
            <w:r>
              <w:t xml:space="preserve"> via the grid) and discharged to the grid, including excess </w:t>
            </w:r>
            <w:r w:rsidRPr="00DE1952">
              <w:t>electricity</w:t>
            </w:r>
            <w:r>
              <w:t xml:space="preserve"> produced by solar PV system</w:t>
            </w:r>
            <w:r w:rsidR="008A3E9D">
              <w:t>(s)</w:t>
            </w:r>
            <w:r>
              <w:t xml:space="preserve"> over daytime demand.</w:t>
            </w:r>
          </w:p>
          <w:p w14:paraId="471EF636" w14:textId="77777777" w:rsidR="00F25FE0" w:rsidRDefault="00F25FE0">
            <w:pPr>
              <w:pStyle w:val="af9"/>
              <w:numPr>
                <w:ilvl w:val="0"/>
                <w:numId w:val="26"/>
              </w:numPr>
              <w:ind w:leftChars="0"/>
            </w:pPr>
            <w:r w:rsidRPr="005954A4">
              <w:lastRenderedPageBreak/>
              <w:t>Quantity of PV-derived electricity supplied to the grid to meet local electricity demand</w:t>
            </w:r>
            <w:r>
              <w:t>.</w:t>
            </w:r>
          </w:p>
          <w:p w14:paraId="09D862DE" w14:textId="362413D1" w:rsidR="00F25FE0" w:rsidRPr="00C6076B" w:rsidRDefault="00F25FE0">
            <w:pPr>
              <w:pStyle w:val="af9"/>
              <w:numPr>
                <w:ilvl w:val="0"/>
                <w:numId w:val="22"/>
              </w:numPr>
              <w:ind w:leftChars="0"/>
              <w:rPr>
                <w:color w:val="000000" w:themeColor="text1"/>
              </w:rPr>
            </w:pPr>
            <w:r w:rsidRPr="00C6076B">
              <w:rPr>
                <w:color w:val="000000" w:themeColor="text1"/>
              </w:rPr>
              <w:t>Transmission losses between the PV system</w:t>
            </w:r>
            <w:r w:rsidR="008A3E9D">
              <w:rPr>
                <w:color w:val="000000" w:themeColor="text1"/>
              </w:rPr>
              <w:t>(s)</w:t>
            </w:r>
            <w:r w:rsidRPr="00C6076B">
              <w:rPr>
                <w:color w:val="000000" w:themeColor="text1"/>
              </w:rPr>
              <w:t xml:space="preserve"> and the BESS</w:t>
            </w:r>
            <w:r w:rsidR="008A3E9D">
              <w:rPr>
                <w:color w:val="000000" w:themeColor="text1"/>
              </w:rPr>
              <w:t>(s)</w:t>
            </w:r>
            <w:r>
              <w:rPr>
                <w:rFonts w:hint="eastAsia"/>
                <w:color w:val="000000" w:themeColor="text1"/>
              </w:rPr>
              <w:t>:</w:t>
            </w:r>
          </w:p>
          <w:p w14:paraId="4D558BAE" w14:textId="2DD2E43F" w:rsidR="00F25FE0" w:rsidRDefault="00F25FE0">
            <w:pPr>
              <w:pStyle w:val="af9"/>
              <w:ind w:leftChars="0" w:left="720"/>
              <w:rPr>
                <w:color w:val="000000" w:themeColor="text1"/>
              </w:rPr>
            </w:pPr>
            <w:r w:rsidRPr="00C6076B">
              <w:rPr>
                <w:color w:val="000000" w:themeColor="text1"/>
              </w:rPr>
              <w:t>Criterion 4 of the eligibility criteria requires that the transmission loss ratio between the solar PV system</w:t>
            </w:r>
            <w:r w:rsidR="008A3E9D">
              <w:rPr>
                <w:color w:val="000000" w:themeColor="text1"/>
              </w:rPr>
              <w:t>(s)</w:t>
            </w:r>
            <w:r w:rsidRPr="00C6076B">
              <w:rPr>
                <w:color w:val="000000" w:themeColor="text1"/>
              </w:rPr>
              <w:t xml:space="preserve"> and BESS</w:t>
            </w:r>
            <w:r w:rsidR="008A3E9D">
              <w:rPr>
                <w:color w:val="000000" w:themeColor="text1"/>
              </w:rPr>
              <w:t>(s)</w:t>
            </w:r>
            <w:r w:rsidRPr="00C6076B">
              <w:rPr>
                <w:color w:val="000000" w:themeColor="text1"/>
              </w:rPr>
              <w:t xml:space="preserve"> is less than 0.01 based on Ohm's law transmission loss ratio formula, which is considered negligible. </w:t>
            </w:r>
          </w:p>
          <w:p w14:paraId="65DC726B" w14:textId="3BBAFAD4" w:rsidR="00F25FE0" w:rsidRPr="0044289D" w:rsidRDefault="00F25FE0">
            <w:pPr>
              <w:pStyle w:val="af9"/>
              <w:numPr>
                <w:ilvl w:val="0"/>
                <w:numId w:val="22"/>
              </w:numPr>
              <w:ind w:leftChars="0"/>
              <w:rPr>
                <w:color w:val="000000" w:themeColor="text1"/>
              </w:rPr>
            </w:pPr>
            <w:r w:rsidRPr="0044289D">
              <w:rPr>
                <w:color w:val="000000" w:themeColor="text1"/>
              </w:rPr>
              <w:t xml:space="preserve">BESS charging losses are not considered in this methodology </w:t>
            </w:r>
            <w:r>
              <w:rPr>
                <w:color w:val="000000" w:themeColor="text1"/>
              </w:rPr>
              <w:t xml:space="preserve">since </w:t>
            </w:r>
            <w:r w:rsidRPr="0044289D">
              <w:rPr>
                <w:color w:val="000000" w:themeColor="text1"/>
              </w:rPr>
              <w:t>this methodology monitors the amount of discharge from the BESS</w:t>
            </w:r>
            <w:r w:rsidR="008A3E9D">
              <w:rPr>
                <w:color w:val="000000" w:themeColor="text1"/>
              </w:rPr>
              <w:t>(s)</w:t>
            </w:r>
            <w:r w:rsidRPr="0044289D">
              <w:rPr>
                <w:color w:val="000000" w:themeColor="text1"/>
              </w:rPr>
              <w:t>, and the monitored value is the value after the charging loss to the BESS</w:t>
            </w:r>
            <w:r w:rsidR="008A3E9D">
              <w:rPr>
                <w:color w:val="000000" w:themeColor="text1"/>
              </w:rPr>
              <w:t>(s)</w:t>
            </w:r>
            <w:r w:rsidRPr="0044289D">
              <w:rPr>
                <w:color w:val="000000" w:themeColor="text1"/>
              </w:rPr>
              <w:t xml:space="preserve"> occurs.</w:t>
            </w:r>
            <w:r w:rsidRPr="0044289D" w:rsidDel="00152216">
              <w:rPr>
                <w:color w:val="000000" w:themeColor="text1"/>
              </w:rPr>
              <w:t xml:space="preserve"> </w:t>
            </w:r>
          </w:p>
          <w:p w14:paraId="551E5567" w14:textId="77777777" w:rsidR="00F25FE0" w:rsidRPr="00A003BD" w:rsidRDefault="00F25FE0">
            <w:pPr>
              <w:rPr>
                <w:szCs w:val="22"/>
              </w:rPr>
            </w:pPr>
          </w:p>
        </w:tc>
      </w:tr>
    </w:tbl>
    <w:p w14:paraId="652E0514" w14:textId="0319F5D1" w:rsidR="00073050" w:rsidRPr="00073050" w:rsidRDefault="00073050" w:rsidP="00427DFA">
      <w:pPr>
        <w:tabs>
          <w:tab w:val="left" w:pos="35"/>
        </w:tabs>
        <w:rPr>
          <w:color w:val="FF0000"/>
          <w:szCs w:val="22"/>
        </w:rPr>
      </w:pPr>
    </w:p>
    <w:p w14:paraId="3185C59B" w14:textId="77777777" w:rsidR="0026094E" w:rsidRPr="00CD7BD8" w:rsidRDefault="004B6D14" w:rsidP="00373FEA">
      <w:pPr>
        <w:rPr>
          <w:b/>
        </w:rPr>
      </w:pPr>
      <w:r w:rsidRPr="00CD7BD8">
        <w:rPr>
          <w:rFonts w:hint="eastAsia"/>
          <w:b/>
        </w:rPr>
        <w:t>F</w:t>
      </w:r>
      <w:r w:rsidR="0026094E" w:rsidRPr="00CD7BD8">
        <w:rPr>
          <w:rFonts w:hint="eastAsia"/>
          <w:b/>
        </w:rPr>
        <w:t>.</w:t>
      </w:r>
      <w:r w:rsidR="00042178" w:rsidRPr="00CD7BD8">
        <w:rPr>
          <w:rFonts w:hint="eastAsia"/>
          <w:b/>
        </w:rPr>
        <w:t>2</w:t>
      </w:r>
      <w:r w:rsidR="0026094E" w:rsidRPr="00CD7BD8">
        <w:rPr>
          <w:rFonts w:hint="eastAsia"/>
          <w:b/>
        </w:rPr>
        <w:t xml:space="preserve">. </w:t>
      </w:r>
      <w:r w:rsidR="00042178" w:rsidRPr="00CD7BD8">
        <w:rPr>
          <w:rFonts w:hint="eastAsia"/>
          <w:b/>
        </w:rPr>
        <w:t>C</w:t>
      </w:r>
      <w:r w:rsidR="0026094E" w:rsidRPr="00CD7BD8">
        <w:rPr>
          <w:rFonts w:hint="eastAsia"/>
          <w:b/>
        </w:rPr>
        <w:t>alculation</w:t>
      </w:r>
      <w:r w:rsidR="00042178" w:rsidRPr="00CD7BD8">
        <w:rPr>
          <w:rFonts w:hint="eastAsia"/>
          <w:b/>
        </w:rPr>
        <w:t xml:space="preserve"> of </w:t>
      </w:r>
      <w:r w:rsidR="00E5231D" w:rsidRPr="00CD7BD8">
        <w:rPr>
          <w:b/>
        </w:rPr>
        <w:t>reference emissions</w:t>
      </w:r>
    </w:p>
    <w:p w14:paraId="73FA9004" w14:textId="77777777" w:rsidR="005066E1" w:rsidRDefault="005066E1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073050" w14:paraId="16F1177F" w14:textId="77777777" w:rsidTr="00506805">
        <w:tc>
          <w:tcPr>
            <w:tcW w:w="8494" w:type="dxa"/>
          </w:tcPr>
          <w:p w14:paraId="2CA2FD78" w14:textId="74FB26B2" w:rsidR="00C022F6" w:rsidRPr="002C407C" w:rsidRDefault="00460891" w:rsidP="002C407C">
            <w:pPr>
              <w:rPr>
                <w:iCs/>
                <w:u w:val="single"/>
              </w:rPr>
            </w:pPr>
            <w:bookmarkStart w:id="4" w:name="_Hlk127536009"/>
            <w:bookmarkStart w:id="5" w:name="_Hlk132275183"/>
            <w:r w:rsidRPr="002C407C">
              <w:rPr>
                <w:iCs/>
                <w:u w:val="single"/>
              </w:rPr>
              <w:t>Option</w:t>
            </w:r>
            <w:r w:rsidR="00C022F6" w:rsidRPr="002C407C">
              <w:rPr>
                <w:iCs/>
                <w:u w:val="single"/>
              </w:rPr>
              <w:t xml:space="preserve"> 1: PV system</w:t>
            </w:r>
            <w:r w:rsidR="008A3E9D">
              <w:rPr>
                <w:iCs/>
                <w:u w:val="single"/>
              </w:rPr>
              <w:t>(s)</w:t>
            </w:r>
            <w:r w:rsidR="00210B6B">
              <w:rPr>
                <w:iCs/>
                <w:u w:val="single"/>
              </w:rPr>
              <w:t xml:space="preserve"> and B</w:t>
            </w:r>
            <w:r w:rsidR="005D4D0C">
              <w:rPr>
                <w:iCs/>
                <w:u w:val="single"/>
              </w:rPr>
              <w:t>E</w:t>
            </w:r>
            <w:r w:rsidR="00210B6B">
              <w:rPr>
                <w:iCs/>
                <w:u w:val="single"/>
              </w:rPr>
              <w:t>SS</w:t>
            </w:r>
            <w:r w:rsidR="008A3E9D">
              <w:rPr>
                <w:iCs/>
                <w:u w:val="single"/>
              </w:rPr>
              <w:t>(s)</w:t>
            </w:r>
            <w:r w:rsidR="00C022F6" w:rsidRPr="002C407C">
              <w:rPr>
                <w:iCs/>
                <w:u w:val="single"/>
              </w:rPr>
              <w:t xml:space="preserve"> </w:t>
            </w:r>
            <w:r w:rsidR="00210B6B">
              <w:rPr>
                <w:iCs/>
                <w:u w:val="single"/>
              </w:rPr>
              <w:t xml:space="preserve">are </w:t>
            </w:r>
            <w:r w:rsidR="00C022F6" w:rsidRPr="002C407C">
              <w:rPr>
                <w:iCs/>
                <w:u w:val="single"/>
              </w:rPr>
              <w:t>co-</w:t>
            </w:r>
            <w:r w:rsidRPr="00460891">
              <w:rPr>
                <w:iCs/>
                <w:u w:val="single"/>
              </w:rPr>
              <w:t>located</w:t>
            </w:r>
            <w:r w:rsidR="00210B6B">
              <w:rPr>
                <w:iCs/>
                <w:u w:val="single"/>
              </w:rPr>
              <w:t>.</w:t>
            </w:r>
          </w:p>
          <w:p w14:paraId="2390BD2E" w14:textId="77777777" w:rsidR="00E14A96" w:rsidRPr="00460891" w:rsidRDefault="002A17E4" w:rsidP="00E14A96">
            <w:pPr>
              <w:rPr>
                <w:iCs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游明朝"/>
                        <w:i/>
                        <w:iCs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 w:cs="游明朝"/>
                        <w:color w:val="000000" w:themeColor="text1"/>
                      </w:rPr>
                      <m:t>i</m:t>
                    </m:r>
                  </m:sub>
                  <m:sup/>
                  <m:e>
                    <m:d>
                      <m:dPr>
                        <m:begChr m:val=""/>
                        <m:endChr m:val=""/>
                        <m:ctrlPr>
                          <w:rPr>
                            <w:rFonts w:ascii="Cambria Math" w:hAnsi="Cambria Math" w:cs="游明朝"/>
                            <w:i/>
                            <w:iCs/>
                            <w:color w:val="000000" w:themeColor="text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i,pv,bess,p</m:t>
                            </m:r>
                          </m:sub>
                        </m:sSub>
                        <m:r>
                          <w:rPr>
                            <w:rFonts w:ascii="Cambria Math" w:hAnsi="Cambria Math" w:hint="eastAsia"/>
                            <w:color w:val="000000" w:themeColor="text1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grid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1F6B2942" w14:textId="77777777" w:rsidR="00460891" w:rsidRPr="00C022F6" w:rsidRDefault="00460891" w:rsidP="00C022F6">
            <w:pPr>
              <w:rPr>
                <w:iCs/>
                <w:color w:val="000000" w:themeColor="text1"/>
              </w:rPr>
            </w:pPr>
          </w:p>
          <w:p w14:paraId="31F645B8" w14:textId="6B3C3AB0" w:rsidR="00C022F6" w:rsidRPr="00460891" w:rsidRDefault="00460891" w:rsidP="002C407C">
            <w:pPr>
              <w:ind w:leftChars="100" w:left="220"/>
              <w:rPr>
                <w:iCs/>
                <w:color w:val="000000" w:themeColor="text1"/>
              </w:rPr>
            </w:pPr>
            <w:r w:rsidRPr="00460891">
              <w:rPr>
                <w:rFonts w:hint="eastAsia"/>
                <w:iCs/>
                <w:color w:val="000000" w:themeColor="text1"/>
              </w:rPr>
              <w:t>W</w:t>
            </w:r>
            <w:r w:rsidRPr="00460891">
              <w:rPr>
                <w:iCs/>
                <w:color w:val="000000" w:themeColor="text1"/>
              </w:rPr>
              <w:t>here</w:t>
            </w:r>
            <w:r>
              <w:rPr>
                <w:iCs/>
                <w:color w:val="000000" w:themeColor="text1"/>
              </w:rPr>
              <w:t>:</w:t>
            </w:r>
          </w:p>
          <w:p w14:paraId="5BC89AB5" w14:textId="77777777" w:rsidR="00C022F6" w:rsidRPr="0044289D" w:rsidRDefault="002A17E4" w:rsidP="00C022F6">
            <w:pPr>
              <w:ind w:leftChars="100" w:left="220" w:rightChars="100" w:righ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C022F6" w:rsidRPr="0044289D">
              <w:rPr>
                <w:szCs w:val="22"/>
              </w:rPr>
              <w:t xml:space="preserve"> </w:t>
            </w:r>
            <w:r w:rsidR="00C022F6">
              <w:rPr>
                <w:szCs w:val="22"/>
              </w:rPr>
              <w:t xml:space="preserve">     </w:t>
            </w:r>
            <w:r w:rsidR="00C022F6" w:rsidRPr="0044289D">
              <w:rPr>
                <w:szCs w:val="22"/>
              </w:rPr>
              <w:t xml:space="preserve">: Reference emissions during the period </w:t>
            </w:r>
            <w:r w:rsidR="00C022F6" w:rsidRPr="00695CE1">
              <w:rPr>
                <w:i/>
                <w:iCs/>
                <w:szCs w:val="22"/>
              </w:rPr>
              <w:t xml:space="preserve">p </w:t>
            </w:r>
            <w:r w:rsidR="00C022F6" w:rsidRPr="0044289D">
              <w:rPr>
                <w:szCs w:val="22"/>
              </w:rPr>
              <w:t>[tCO</w:t>
            </w:r>
            <w:r w:rsidR="00C022F6" w:rsidRPr="00BB3444">
              <w:rPr>
                <w:szCs w:val="22"/>
                <w:vertAlign w:val="subscript"/>
              </w:rPr>
              <w:t>2</w:t>
            </w:r>
            <w:r w:rsidR="00C022F6" w:rsidRPr="0044289D">
              <w:rPr>
                <w:szCs w:val="22"/>
              </w:rPr>
              <w:t>/p]</w:t>
            </w:r>
          </w:p>
          <w:p w14:paraId="39E3E719" w14:textId="79C0F748" w:rsidR="00C022F6" w:rsidRDefault="002A17E4" w:rsidP="00C022F6">
            <w:pPr>
              <w:ind w:leftChars="100" w:left="1320" w:rightChars="100" w:right="220" w:hangingChars="500" w:hanging="110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i,pv,bess,p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="00C022F6" w:rsidRPr="0044289D">
              <w:rPr>
                <w:szCs w:val="22"/>
              </w:rPr>
              <w:t xml:space="preserve">: Quantity of electricity supplied </w:t>
            </w:r>
            <w:r w:rsidR="00C022F6">
              <w:rPr>
                <w:szCs w:val="22"/>
              </w:rPr>
              <w:t>from the solar PV</w:t>
            </w:r>
            <w:r w:rsidR="00651C2D">
              <w:rPr>
                <w:szCs w:val="22"/>
              </w:rPr>
              <w:t>-BESS</w:t>
            </w:r>
            <w:r w:rsidR="00C022F6">
              <w:rPr>
                <w:szCs w:val="22"/>
              </w:rPr>
              <w:t xml:space="preserve"> system </w:t>
            </w:r>
            <w:proofErr w:type="spellStart"/>
            <w:r w:rsidR="00651C2D" w:rsidRPr="00AA3393">
              <w:rPr>
                <w:i/>
                <w:color w:val="000000" w:themeColor="text1"/>
                <w:szCs w:val="22"/>
              </w:rPr>
              <w:t>i</w:t>
            </w:r>
            <w:proofErr w:type="spellEnd"/>
            <w:r w:rsidR="00651C2D" w:rsidRPr="00AA3393">
              <w:rPr>
                <w:color w:val="000000" w:themeColor="text1"/>
                <w:szCs w:val="22"/>
              </w:rPr>
              <w:t xml:space="preserve"> </w:t>
            </w:r>
            <w:r w:rsidR="00C022F6" w:rsidRPr="0044289D">
              <w:rPr>
                <w:szCs w:val="22"/>
              </w:rPr>
              <w:t xml:space="preserve">to the grid during the period </w:t>
            </w:r>
            <w:r w:rsidR="00C022F6" w:rsidRPr="00695CE1">
              <w:rPr>
                <w:i/>
                <w:iCs/>
                <w:szCs w:val="22"/>
              </w:rPr>
              <w:t>p</w:t>
            </w:r>
            <w:r w:rsidR="00C022F6">
              <w:rPr>
                <w:szCs w:val="22"/>
              </w:rPr>
              <w:t xml:space="preserve"> </w:t>
            </w:r>
            <w:r w:rsidR="00C022F6" w:rsidRPr="00B95F0C">
              <w:rPr>
                <w:szCs w:val="22"/>
              </w:rPr>
              <w:t>[MWh/p]</w:t>
            </w:r>
          </w:p>
          <w:p w14:paraId="1F5DD4EA" w14:textId="46FAA93C" w:rsidR="004B1943" w:rsidRPr="004B1943" w:rsidRDefault="002A17E4" w:rsidP="004B1943">
            <w:pPr>
              <w:spacing w:afterLines="50" w:after="180"/>
              <w:ind w:leftChars="100" w:left="220" w:rightChars="100" w:righ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grid</m:t>
                  </m:r>
                </m:sub>
              </m:sSub>
            </m:oMath>
            <w:r w:rsidR="004B1943">
              <w:rPr>
                <w:szCs w:val="22"/>
              </w:rPr>
              <w:t xml:space="preserve">    : CO</w:t>
            </w:r>
            <w:r w:rsidR="004B1943">
              <w:rPr>
                <w:szCs w:val="22"/>
                <w:vertAlign w:val="subscript"/>
              </w:rPr>
              <w:t>2</w:t>
            </w:r>
            <w:r w:rsidR="004B1943">
              <w:rPr>
                <w:szCs w:val="22"/>
              </w:rPr>
              <w:t xml:space="preserve"> emission factor for the grid [tCO</w:t>
            </w:r>
            <w:r w:rsidR="004B1943">
              <w:rPr>
                <w:szCs w:val="22"/>
                <w:vertAlign w:val="subscript"/>
              </w:rPr>
              <w:t>2</w:t>
            </w:r>
            <w:r w:rsidR="004B1943">
              <w:rPr>
                <w:szCs w:val="22"/>
              </w:rPr>
              <w:t>/MWh]</w:t>
            </w:r>
          </w:p>
          <w:p w14:paraId="10605372" w14:textId="77777777" w:rsidR="00C022F6" w:rsidRPr="00C022F6" w:rsidRDefault="00C022F6" w:rsidP="002C407C">
            <w:pPr>
              <w:rPr>
                <w:iCs/>
              </w:rPr>
            </w:pPr>
          </w:p>
          <w:p w14:paraId="432CA357" w14:textId="26ACB9A0" w:rsidR="00C022F6" w:rsidRDefault="00460891" w:rsidP="00C022F6">
            <w:pPr>
              <w:rPr>
                <w:iCs/>
                <w:u w:val="single"/>
              </w:rPr>
            </w:pPr>
            <w:r w:rsidRPr="002C407C">
              <w:rPr>
                <w:iCs/>
                <w:u w:val="single"/>
              </w:rPr>
              <w:t>Option</w:t>
            </w:r>
            <w:r w:rsidR="00C022F6" w:rsidRPr="002C407C">
              <w:rPr>
                <w:iCs/>
                <w:u w:val="single"/>
              </w:rPr>
              <w:t xml:space="preserve"> 2: </w:t>
            </w:r>
            <w:r w:rsidR="00210B6B">
              <w:rPr>
                <w:iCs/>
                <w:u w:val="single"/>
              </w:rPr>
              <w:t>P</w:t>
            </w:r>
            <w:r w:rsidR="00210B6B" w:rsidRPr="0076170A">
              <w:rPr>
                <w:iCs/>
                <w:u w:val="single"/>
              </w:rPr>
              <w:t>V system</w:t>
            </w:r>
            <w:r w:rsidR="008A3E9D">
              <w:rPr>
                <w:iCs/>
                <w:u w:val="single"/>
              </w:rPr>
              <w:t>(s)</w:t>
            </w:r>
            <w:r w:rsidR="00210B6B">
              <w:rPr>
                <w:iCs/>
                <w:u w:val="single"/>
              </w:rPr>
              <w:t xml:space="preserve"> and B</w:t>
            </w:r>
            <w:r w:rsidR="005D4D0C">
              <w:rPr>
                <w:iCs/>
                <w:u w:val="single"/>
              </w:rPr>
              <w:t>E</w:t>
            </w:r>
            <w:r w:rsidR="00210B6B">
              <w:rPr>
                <w:iCs/>
                <w:u w:val="single"/>
              </w:rPr>
              <w:t>SS</w:t>
            </w:r>
            <w:r w:rsidR="008A3E9D">
              <w:rPr>
                <w:iCs/>
                <w:u w:val="single"/>
              </w:rPr>
              <w:t>(s)</w:t>
            </w:r>
            <w:r w:rsidR="00210B6B" w:rsidRPr="0076170A">
              <w:rPr>
                <w:iCs/>
                <w:u w:val="single"/>
              </w:rPr>
              <w:t xml:space="preserve"> </w:t>
            </w:r>
            <w:r w:rsidR="00210B6B">
              <w:rPr>
                <w:iCs/>
                <w:u w:val="single"/>
              </w:rPr>
              <w:t xml:space="preserve">are </w:t>
            </w:r>
            <w:r w:rsidR="00C022F6" w:rsidRPr="002C407C">
              <w:rPr>
                <w:iCs/>
                <w:u w:val="single"/>
              </w:rPr>
              <w:t>no</w:t>
            </w:r>
            <w:r w:rsidR="00B67F96">
              <w:rPr>
                <w:iCs/>
                <w:u w:val="single"/>
              </w:rPr>
              <w:t>t</w:t>
            </w:r>
            <w:r w:rsidR="00C022F6" w:rsidRPr="002C407C">
              <w:rPr>
                <w:iCs/>
                <w:u w:val="single"/>
              </w:rPr>
              <w:t xml:space="preserve"> co</w:t>
            </w:r>
            <w:r>
              <w:rPr>
                <w:iCs/>
                <w:u w:val="single"/>
              </w:rPr>
              <w:t>-</w:t>
            </w:r>
            <w:r w:rsidRPr="00460891">
              <w:rPr>
                <w:iCs/>
                <w:u w:val="single"/>
              </w:rPr>
              <w:t>located</w:t>
            </w:r>
            <w:r w:rsidR="00210B6B">
              <w:rPr>
                <w:iCs/>
                <w:u w:val="single"/>
              </w:rPr>
              <w:t>.</w:t>
            </w:r>
          </w:p>
          <w:p w14:paraId="784D7C2F" w14:textId="77777777" w:rsidR="00FD7B81" w:rsidRPr="00AA3393" w:rsidRDefault="00FD7B81" w:rsidP="00FD7B81">
            <w:pPr>
              <w:rPr>
                <w:color w:val="000000" w:themeColor="text1"/>
              </w:rPr>
            </w:pPr>
          </w:p>
          <w:p w14:paraId="4FA211CE" w14:textId="3E240FAB" w:rsidR="00FD7B81" w:rsidRPr="00FD7B81" w:rsidRDefault="002A17E4" w:rsidP="00FD7B81">
            <w:pPr>
              <w:rPr>
                <w:i/>
                <w:color w:val="000000" w:themeColor="text1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i,j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i,pv, bess,grid,p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j,pv,p</m:t>
                            </m:r>
                          </m:sub>
                        </m:sSub>
                      </m:e>
                    </m:d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×EF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grid</m:t>
                    </m:r>
                  </m:sub>
                </m:sSub>
              </m:oMath>
            </m:oMathPara>
          </w:p>
          <w:p w14:paraId="01A275D6" w14:textId="43BD25DB" w:rsidR="00FD7B81" w:rsidRPr="00FD7B81" w:rsidRDefault="00FD7B81" w:rsidP="00FD7B81">
            <w:pPr>
              <w:rPr>
                <w:i/>
                <w:color w:val="000000" w:themeColor="text1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         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i,j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i,pv,p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j,pv,p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ED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j,pv,p</m:t>
                            </m:r>
                          </m:sub>
                        </m:sSub>
                      </m:e>
                    </m:d>
                  </m:e>
                </m:nary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×EF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grid</m:t>
                    </m:r>
                  </m:sub>
                </m:sSub>
              </m:oMath>
            </m:oMathPara>
          </w:p>
          <w:p w14:paraId="2A4DEB33" w14:textId="77777777" w:rsidR="00460891" w:rsidRPr="0044289D" w:rsidRDefault="00460891" w:rsidP="00CE4608">
            <w:pPr>
              <w:rPr>
                <w:iCs/>
                <w:color w:val="000000" w:themeColor="text1"/>
              </w:rPr>
            </w:pPr>
          </w:p>
          <w:p w14:paraId="7D4BDB45" w14:textId="64210C33" w:rsidR="009A47AF" w:rsidRPr="0044289D" w:rsidDel="009A47AF" w:rsidRDefault="00460891" w:rsidP="002C407C">
            <w:pPr>
              <w:ind w:leftChars="100" w:left="220"/>
              <w:rPr>
                <w:color w:val="000000" w:themeColor="text1"/>
              </w:rPr>
            </w:pPr>
            <w:r w:rsidRPr="00460891">
              <w:rPr>
                <w:rFonts w:hint="eastAsia"/>
                <w:iCs/>
                <w:color w:val="000000" w:themeColor="text1"/>
              </w:rPr>
              <w:t>W</w:t>
            </w:r>
            <w:r w:rsidRPr="00460891">
              <w:rPr>
                <w:iCs/>
                <w:color w:val="000000" w:themeColor="text1"/>
              </w:rPr>
              <w:t>here</w:t>
            </w:r>
            <w:r>
              <w:rPr>
                <w:iCs/>
                <w:color w:val="000000" w:themeColor="text1"/>
              </w:rPr>
              <w:t>:</w:t>
            </w:r>
          </w:p>
          <w:p w14:paraId="3ADE0BBC" w14:textId="135CB18B" w:rsidR="009A47AF" w:rsidRPr="0044289D" w:rsidRDefault="002A17E4" w:rsidP="0044289D">
            <w:pPr>
              <w:ind w:leftChars="100" w:left="220" w:rightChars="100" w:righ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</m:sSub>
            </m:oMath>
            <w:r w:rsidR="00AF6B69" w:rsidRPr="0044289D">
              <w:rPr>
                <w:szCs w:val="22"/>
              </w:rPr>
              <w:t xml:space="preserve"> </w:t>
            </w:r>
            <w:r w:rsidR="00F95DBB">
              <w:rPr>
                <w:szCs w:val="22"/>
              </w:rPr>
              <w:t xml:space="preserve">     </w:t>
            </w:r>
            <w:r w:rsidR="00AF6B69" w:rsidRPr="0044289D">
              <w:rPr>
                <w:szCs w:val="22"/>
              </w:rPr>
              <w:t xml:space="preserve">: Reference emissions during the period </w:t>
            </w:r>
            <w:r w:rsidR="00AF6B69" w:rsidRPr="000407A2">
              <w:rPr>
                <w:i/>
                <w:iCs/>
                <w:szCs w:val="22"/>
              </w:rPr>
              <w:t>p</w:t>
            </w:r>
            <w:r w:rsidR="00AF6B69" w:rsidRPr="0044289D">
              <w:rPr>
                <w:szCs w:val="22"/>
              </w:rPr>
              <w:t xml:space="preserve"> [tCO</w:t>
            </w:r>
            <w:r w:rsidR="00AF6B69" w:rsidRPr="00BB3444">
              <w:rPr>
                <w:szCs w:val="22"/>
                <w:vertAlign w:val="subscript"/>
              </w:rPr>
              <w:t>2</w:t>
            </w:r>
            <w:r w:rsidR="00AF6B69" w:rsidRPr="0044289D">
              <w:rPr>
                <w:szCs w:val="22"/>
              </w:rPr>
              <w:t>/p]</w:t>
            </w:r>
          </w:p>
          <w:p w14:paraId="6E6B20C9" w14:textId="4611483E" w:rsidR="00AF6B69" w:rsidRDefault="002A17E4" w:rsidP="0044289D">
            <w:pPr>
              <w:ind w:leftChars="100" w:left="1320" w:rightChars="100" w:right="220" w:hangingChars="500" w:hanging="110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i,pv,bess,grid,p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 xml:space="preserve"> </m:t>
              </m:r>
            </m:oMath>
            <w:r w:rsidR="00AF6B69" w:rsidRPr="0044289D">
              <w:rPr>
                <w:szCs w:val="22"/>
              </w:rPr>
              <w:t xml:space="preserve">: </w:t>
            </w:r>
            <w:r w:rsidR="00F95DBB" w:rsidRPr="0044289D">
              <w:rPr>
                <w:szCs w:val="22"/>
              </w:rPr>
              <w:t xml:space="preserve">Quantity of PV-derived electricity supplied to the grid to meet local electricity demand during the period </w:t>
            </w:r>
            <w:r w:rsidR="00F95DBB" w:rsidRPr="000407A2">
              <w:rPr>
                <w:i/>
                <w:iCs/>
                <w:szCs w:val="22"/>
              </w:rPr>
              <w:t>p</w:t>
            </w:r>
            <w:r w:rsidR="00B95F0C">
              <w:rPr>
                <w:szCs w:val="22"/>
              </w:rPr>
              <w:t xml:space="preserve"> </w:t>
            </w:r>
            <w:r w:rsidR="00B95F0C" w:rsidRPr="00B95F0C">
              <w:rPr>
                <w:szCs w:val="22"/>
              </w:rPr>
              <w:t>[MWh/p]</w:t>
            </w:r>
          </w:p>
          <w:p w14:paraId="7E1B6516" w14:textId="5012C852" w:rsidR="006D4FEC" w:rsidRPr="00A527B4" w:rsidRDefault="002A17E4" w:rsidP="0044289D">
            <w:pPr>
              <w:ind w:leftChars="100" w:left="1320" w:rightChars="100" w:right="220" w:hangingChars="500" w:hanging="110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ED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j,pv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kern w:val="24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kern w:val="24"/>
                      <w:szCs w:val="22"/>
                    </w:rPr>
                    <m:t>p</m:t>
                  </m:r>
                </m:sub>
              </m:sSub>
            </m:oMath>
            <w:r w:rsidR="00A527B4" w:rsidRPr="0044289D">
              <w:rPr>
                <w:iCs/>
                <w:kern w:val="24"/>
                <w:szCs w:val="22"/>
              </w:rPr>
              <w:t xml:space="preserve"> </w:t>
            </w:r>
            <w:r w:rsidR="00A527B4">
              <w:rPr>
                <w:iCs/>
                <w:kern w:val="24"/>
                <w:szCs w:val="22"/>
              </w:rPr>
              <w:t xml:space="preserve">  </w:t>
            </w:r>
            <w:r w:rsidR="006D4FEC">
              <w:rPr>
                <w:iCs/>
                <w:kern w:val="24"/>
                <w:szCs w:val="22"/>
              </w:rPr>
              <w:t xml:space="preserve"> </w:t>
            </w:r>
            <w:r w:rsidR="00A527B4" w:rsidRPr="0044289D">
              <w:rPr>
                <w:iCs/>
                <w:kern w:val="24"/>
                <w:szCs w:val="22"/>
              </w:rPr>
              <w:t>: Quantity of PV-derived electricity discharged from BESS</w:t>
            </w:r>
            <w:r w:rsidR="00EC39E5" w:rsidRPr="00EC39E5">
              <w:rPr>
                <w:i/>
                <w:kern w:val="24"/>
                <w:szCs w:val="22"/>
              </w:rPr>
              <w:t xml:space="preserve"> j</w:t>
            </w:r>
            <w:r w:rsidR="00A527B4" w:rsidRPr="0044289D">
              <w:rPr>
                <w:iCs/>
                <w:kern w:val="24"/>
                <w:szCs w:val="22"/>
              </w:rPr>
              <w:t xml:space="preserve"> to the grid during the period </w:t>
            </w:r>
            <w:r w:rsidR="00A527B4" w:rsidRPr="000407A2">
              <w:rPr>
                <w:i/>
                <w:kern w:val="24"/>
                <w:szCs w:val="22"/>
              </w:rPr>
              <w:t>p</w:t>
            </w:r>
            <w:r w:rsidR="00A527B4" w:rsidRPr="0044289D">
              <w:rPr>
                <w:iCs/>
                <w:kern w:val="24"/>
                <w:szCs w:val="22"/>
              </w:rPr>
              <w:t xml:space="preserve"> [MWh/p]</w:t>
            </w:r>
          </w:p>
          <w:p w14:paraId="09F3B96F" w14:textId="68F39178" w:rsidR="00F95DBB" w:rsidRPr="0044289D" w:rsidRDefault="002A17E4" w:rsidP="0044289D">
            <w:pPr>
              <w:ind w:leftChars="100" w:left="1320" w:rightChars="100" w:right="220" w:hangingChars="500" w:hanging="1100"/>
              <w:rPr>
                <w:iCs/>
                <w:kern w:val="24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EG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i,pv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kern w:val="24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kern w:val="24"/>
                      <w:szCs w:val="22"/>
                    </w:rPr>
                    <m:t>p</m:t>
                  </m:r>
                </m:sub>
              </m:sSub>
            </m:oMath>
            <w:r w:rsidR="00F95DBB" w:rsidRPr="0044289D">
              <w:rPr>
                <w:iCs/>
                <w:kern w:val="24"/>
                <w:szCs w:val="22"/>
              </w:rPr>
              <w:t xml:space="preserve"> </w:t>
            </w:r>
            <w:r w:rsidR="00F95DBB">
              <w:rPr>
                <w:iCs/>
                <w:kern w:val="24"/>
                <w:szCs w:val="22"/>
              </w:rPr>
              <w:t xml:space="preserve">   </w:t>
            </w:r>
            <w:r w:rsidR="00F95DBB" w:rsidRPr="0044289D">
              <w:rPr>
                <w:iCs/>
                <w:kern w:val="24"/>
                <w:szCs w:val="22"/>
              </w:rPr>
              <w:t xml:space="preserve">: Quantity of electricity generated by </w:t>
            </w:r>
            <w:r w:rsidR="0001200D">
              <w:rPr>
                <w:iCs/>
                <w:kern w:val="24"/>
                <w:szCs w:val="22"/>
              </w:rPr>
              <w:t xml:space="preserve">the </w:t>
            </w:r>
            <w:r w:rsidR="002C2405">
              <w:rPr>
                <w:iCs/>
                <w:kern w:val="24"/>
                <w:szCs w:val="22"/>
              </w:rPr>
              <w:t>s</w:t>
            </w:r>
            <w:r w:rsidR="00F95DBB" w:rsidRPr="0044289D">
              <w:rPr>
                <w:iCs/>
                <w:kern w:val="24"/>
                <w:szCs w:val="22"/>
              </w:rPr>
              <w:t>olar PV system</w:t>
            </w:r>
            <w:r w:rsidR="00EC39E5">
              <w:rPr>
                <w:iCs/>
                <w:kern w:val="24"/>
                <w:szCs w:val="22"/>
              </w:rPr>
              <w:t xml:space="preserve"> </w:t>
            </w:r>
            <w:proofErr w:type="spellStart"/>
            <w:r w:rsidR="00EC39E5" w:rsidRPr="00EC39E5">
              <w:rPr>
                <w:i/>
                <w:kern w:val="24"/>
                <w:szCs w:val="22"/>
              </w:rPr>
              <w:t>i</w:t>
            </w:r>
            <w:proofErr w:type="spellEnd"/>
            <w:r w:rsidR="00F95DBB" w:rsidRPr="00EC39E5">
              <w:rPr>
                <w:i/>
                <w:kern w:val="24"/>
                <w:szCs w:val="22"/>
              </w:rPr>
              <w:t xml:space="preserve"> </w:t>
            </w:r>
            <w:r w:rsidR="00F95DBB" w:rsidRPr="0044289D">
              <w:rPr>
                <w:iCs/>
                <w:kern w:val="24"/>
                <w:szCs w:val="22"/>
              </w:rPr>
              <w:t xml:space="preserve">during the period </w:t>
            </w:r>
            <w:r w:rsidR="00F95DBB" w:rsidRPr="000407A2">
              <w:rPr>
                <w:i/>
                <w:kern w:val="24"/>
                <w:szCs w:val="22"/>
              </w:rPr>
              <w:t>p</w:t>
            </w:r>
            <w:r w:rsidR="00F95DBB" w:rsidRPr="0044289D">
              <w:rPr>
                <w:iCs/>
                <w:kern w:val="24"/>
                <w:szCs w:val="22"/>
              </w:rPr>
              <w:t xml:space="preserve"> [MWh/p]</w:t>
            </w:r>
          </w:p>
          <w:p w14:paraId="1DB6C68F" w14:textId="02B363BF" w:rsidR="00F95DBB" w:rsidRPr="0044289D" w:rsidRDefault="002A17E4" w:rsidP="0044289D">
            <w:pPr>
              <w:ind w:leftChars="100" w:left="1320" w:rightChars="100" w:right="220" w:hangingChars="500" w:hanging="1100"/>
              <w:rPr>
                <w:iCs/>
                <w:kern w:val="24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j,pv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kern w:val="24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kern w:val="24"/>
                      <w:szCs w:val="22"/>
                    </w:rPr>
                    <m:t>p</m:t>
                  </m:r>
                </m:sub>
              </m:sSub>
            </m:oMath>
            <w:r w:rsidR="00F95DBB" w:rsidRPr="0044289D">
              <w:rPr>
                <w:iCs/>
                <w:kern w:val="24"/>
                <w:szCs w:val="22"/>
              </w:rPr>
              <w:t xml:space="preserve"> </w:t>
            </w:r>
            <w:r w:rsidR="00F95DBB">
              <w:rPr>
                <w:iCs/>
                <w:kern w:val="24"/>
                <w:szCs w:val="22"/>
              </w:rPr>
              <w:t xml:space="preserve">   </w:t>
            </w:r>
            <w:r w:rsidR="00F95DBB" w:rsidRPr="0044289D">
              <w:rPr>
                <w:iCs/>
                <w:kern w:val="24"/>
                <w:szCs w:val="22"/>
              </w:rPr>
              <w:t xml:space="preserve">: Quantity </w:t>
            </w:r>
            <w:r w:rsidR="00372491" w:rsidRPr="00372491">
              <w:rPr>
                <w:iCs/>
                <w:kern w:val="24"/>
                <w:szCs w:val="22"/>
              </w:rPr>
              <w:t xml:space="preserve">of PV-derived electricity sent from </w:t>
            </w:r>
            <w:r w:rsidR="00372491">
              <w:rPr>
                <w:iCs/>
                <w:kern w:val="24"/>
                <w:szCs w:val="22"/>
              </w:rPr>
              <w:t>the g</w:t>
            </w:r>
            <w:r w:rsidR="00372491" w:rsidRPr="00372491">
              <w:rPr>
                <w:iCs/>
                <w:kern w:val="24"/>
                <w:szCs w:val="22"/>
              </w:rPr>
              <w:t>rid to BESS</w:t>
            </w:r>
            <w:r w:rsidR="00EC39E5" w:rsidRPr="00EC39E5">
              <w:rPr>
                <w:i/>
                <w:kern w:val="24"/>
                <w:szCs w:val="22"/>
              </w:rPr>
              <w:t xml:space="preserve"> j</w:t>
            </w:r>
            <w:r w:rsidR="00372491" w:rsidRPr="00372491">
              <w:rPr>
                <w:iCs/>
                <w:kern w:val="24"/>
                <w:szCs w:val="22"/>
              </w:rPr>
              <w:t xml:space="preserve"> for charging</w:t>
            </w:r>
            <w:r w:rsidR="00F95DBB" w:rsidRPr="0044289D">
              <w:rPr>
                <w:iCs/>
                <w:kern w:val="24"/>
                <w:szCs w:val="22"/>
              </w:rPr>
              <w:t xml:space="preserve"> during the period </w:t>
            </w:r>
            <w:r w:rsidR="00F95DBB" w:rsidRPr="000407A2">
              <w:rPr>
                <w:i/>
                <w:kern w:val="24"/>
                <w:szCs w:val="22"/>
              </w:rPr>
              <w:t>p</w:t>
            </w:r>
            <w:r w:rsidR="00F95DBB" w:rsidRPr="0044289D">
              <w:rPr>
                <w:iCs/>
                <w:kern w:val="24"/>
                <w:szCs w:val="22"/>
              </w:rPr>
              <w:t xml:space="preserve"> [MWh/p]</w:t>
            </w:r>
          </w:p>
          <w:p w14:paraId="31765344" w14:textId="53B2FB12" w:rsidR="001B621F" w:rsidRDefault="002A17E4" w:rsidP="002C407C">
            <w:pPr>
              <w:spacing w:afterLines="50" w:after="180"/>
              <w:ind w:leftChars="100" w:left="220" w:rightChars="100" w:right="22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grid</m:t>
                  </m:r>
                </m:sub>
              </m:sSub>
            </m:oMath>
            <w:r w:rsidR="00F95DBB" w:rsidRPr="0044289D">
              <w:rPr>
                <w:szCs w:val="22"/>
              </w:rPr>
              <w:t xml:space="preserve"> </w:t>
            </w:r>
            <w:r w:rsidR="00F95DBB">
              <w:rPr>
                <w:szCs w:val="22"/>
              </w:rPr>
              <w:t xml:space="preserve">   </w:t>
            </w:r>
            <w:r w:rsidR="00F95DBB" w:rsidRPr="0044289D">
              <w:rPr>
                <w:szCs w:val="22"/>
              </w:rPr>
              <w:t xml:space="preserve">: </w:t>
            </w:r>
            <w:r w:rsidR="00372491" w:rsidRPr="00372491">
              <w:rPr>
                <w:szCs w:val="22"/>
              </w:rPr>
              <w:t>CO</w:t>
            </w:r>
            <w:r w:rsidR="00372491" w:rsidRPr="00BB3444">
              <w:rPr>
                <w:szCs w:val="22"/>
                <w:vertAlign w:val="subscript"/>
              </w:rPr>
              <w:t>2</w:t>
            </w:r>
            <w:r w:rsidR="00372491" w:rsidRPr="00372491">
              <w:rPr>
                <w:szCs w:val="22"/>
              </w:rPr>
              <w:t xml:space="preserve"> emission factor for the </w:t>
            </w:r>
            <w:r w:rsidR="00372491">
              <w:rPr>
                <w:rFonts w:hint="eastAsia"/>
                <w:szCs w:val="22"/>
              </w:rPr>
              <w:t>g</w:t>
            </w:r>
            <w:r w:rsidR="00372491">
              <w:rPr>
                <w:szCs w:val="22"/>
              </w:rPr>
              <w:t>rid</w:t>
            </w:r>
            <w:r w:rsidR="00372491" w:rsidRPr="00372491">
              <w:rPr>
                <w:szCs w:val="22"/>
              </w:rPr>
              <w:t xml:space="preserve"> [tCO</w:t>
            </w:r>
            <w:r w:rsidR="00372491" w:rsidRPr="00BB3444">
              <w:rPr>
                <w:szCs w:val="22"/>
                <w:vertAlign w:val="subscript"/>
              </w:rPr>
              <w:t>2</w:t>
            </w:r>
            <w:r w:rsidR="00372491" w:rsidRPr="00372491">
              <w:rPr>
                <w:szCs w:val="22"/>
              </w:rPr>
              <w:t>/MWh]</w:t>
            </w:r>
          </w:p>
          <w:bookmarkEnd w:id="4"/>
          <w:bookmarkEnd w:id="5"/>
          <w:p w14:paraId="275842C6" w14:textId="1D22FBC0" w:rsidR="00C20173" w:rsidRDefault="00400506" w:rsidP="002C407C">
            <w:pPr>
              <w:ind w:leftChars="100" w:left="220"/>
              <w:rPr>
                <w:iCs/>
                <w:kern w:val="24"/>
                <w:szCs w:val="22"/>
              </w:rPr>
            </w:pPr>
            <w:r w:rsidRPr="00842752">
              <w:rPr>
                <w:color w:val="000000" w:themeColor="text1"/>
                <w:szCs w:val="22"/>
              </w:rPr>
              <w:t xml:space="preserve">* Note: </w:t>
            </w:r>
            <w:r w:rsidR="000D404C" w:rsidRPr="00842752">
              <w:rPr>
                <w:color w:val="000000" w:themeColor="text1"/>
                <w:szCs w:val="22"/>
              </w:rPr>
              <w:t>If the amount of electricity generated by the project solar PV system</w:t>
            </w:r>
            <w:r w:rsidR="008A3E9D">
              <w:rPr>
                <w:color w:val="000000" w:themeColor="text1"/>
                <w:szCs w:val="22"/>
              </w:rPr>
              <w:t>(s)</w:t>
            </w:r>
            <w:r w:rsidR="000D404C" w:rsidRPr="00842752">
              <w:rPr>
                <w:color w:val="000000" w:themeColor="text1"/>
                <w:szCs w:val="22"/>
              </w:rPr>
              <w:t xml:space="preserve"> is less than the BESS capacity on a day,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j,pv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kern w:val="24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kern w:val="24"/>
                      <w:szCs w:val="22"/>
                    </w:rPr>
                    <m:t>p</m:t>
                  </m:r>
                </m:sub>
              </m:sSub>
            </m:oMath>
            <w:r w:rsidR="002E56B1" w:rsidRPr="00842752">
              <w:rPr>
                <w:iCs/>
                <w:kern w:val="24"/>
                <w:szCs w:val="22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ED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j,pv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kern w:val="24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kern w:val="24"/>
                      <w:szCs w:val="22"/>
                    </w:rPr>
                    <m:t>p</m:t>
                  </m:r>
                </m:sub>
              </m:sSub>
            </m:oMath>
            <w:r w:rsidR="002E56B1" w:rsidRPr="00842752">
              <w:rPr>
                <w:iCs/>
                <w:kern w:val="24"/>
                <w:szCs w:val="22"/>
              </w:rPr>
              <w:t xml:space="preserve"> </w:t>
            </w:r>
            <w:r w:rsidR="002C2504">
              <w:rPr>
                <w:iCs/>
                <w:kern w:val="24"/>
                <w:szCs w:val="22"/>
              </w:rPr>
              <w:t>are considered</w:t>
            </w:r>
            <w:r w:rsidR="00F522B4" w:rsidRPr="00842752">
              <w:rPr>
                <w:iCs/>
                <w:kern w:val="24"/>
                <w:szCs w:val="22"/>
              </w:rPr>
              <w:t xml:space="preserve"> zero.</w:t>
            </w:r>
          </w:p>
          <w:p w14:paraId="61265754" w14:textId="5175E89A" w:rsidR="00AF3A06" w:rsidRPr="00C20173" w:rsidRDefault="00AF3A06">
            <w:pPr>
              <w:rPr>
                <w:color w:val="000000" w:themeColor="text1"/>
                <w:szCs w:val="22"/>
              </w:rPr>
            </w:pPr>
          </w:p>
        </w:tc>
      </w:tr>
    </w:tbl>
    <w:p w14:paraId="72806D4E" w14:textId="77777777" w:rsidR="00F931AB" w:rsidRDefault="00F931AB" w:rsidP="00506805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805" w:rsidRPr="00CD7BD8" w14:paraId="7B90F4B1" w14:textId="77777777">
        <w:tc>
          <w:tcPr>
            <w:tcW w:w="8494" w:type="dxa"/>
            <w:shd w:val="clear" w:color="auto" w:fill="17365D"/>
          </w:tcPr>
          <w:p w14:paraId="5F207763" w14:textId="77777777" w:rsidR="00506805" w:rsidRPr="006566A9" w:rsidRDefault="00506805" w:rsidP="00506805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rFonts w:hint="eastAsia"/>
                <w:b/>
              </w:rPr>
              <w:t>C</w:t>
            </w:r>
            <w:r w:rsidRPr="006566A9">
              <w:rPr>
                <w:b/>
              </w:rPr>
              <w:t>alculation</w:t>
            </w:r>
            <w:r w:rsidRPr="006566A9">
              <w:rPr>
                <w:rFonts w:hint="eastAsia"/>
                <w:b/>
              </w:rPr>
              <w:t xml:space="preserve"> of project emissions</w:t>
            </w:r>
          </w:p>
        </w:tc>
      </w:tr>
    </w:tbl>
    <w:p w14:paraId="5D70232C" w14:textId="77777777" w:rsidR="00506805" w:rsidRDefault="00506805" w:rsidP="00506805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9668D1" w14:paraId="75CF4D1F" w14:textId="77777777" w:rsidTr="009668D1">
        <w:tc>
          <w:tcPr>
            <w:tcW w:w="8702" w:type="dxa"/>
          </w:tcPr>
          <w:p w14:paraId="2C0F05C6" w14:textId="731DBE69" w:rsidR="00120032" w:rsidRPr="005B461E" w:rsidRDefault="002A17E4" w:rsidP="00172C9B">
            <w:pPr>
              <w:rPr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j,A</m:t>
                        </m:r>
                        <m:r>
                          <w:rPr>
                            <w:rFonts w:ascii="Cambria Math" w:hAnsi="Cambria Math" w:hint="eastAsia"/>
                          </w:rPr>
                          <m:t>C</m:t>
                        </m:r>
                        <m:r>
                          <w:rPr>
                            <w:rFonts w:ascii="Cambria Math" w:hAnsi="Cambria Math"/>
                          </w:rPr>
                          <m:t>,p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EF</m:t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</w:rPr>
                          <m:t>grid</m:t>
                        </m:r>
                      </m:sub>
                    </m:sSub>
                  </m:e>
                </m:nary>
              </m:oMath>
            </m:oMathPara>
          </w:p>
          <w:p w14:paraId="27C02D5B" w14:textId="77777777" w:rsidR="00CD7DB9" w:rsidRPr="00B3382C" w:rsidRDefault="00CD7DB9" w:rsidP="00172C9B">
            <w:pPr>
              <w:rPr>
                <w:iCs/>
              </w:rPr>
            </w:pPr>
          </w:p>
          <w:p w14:paraId="49A3AB2D" w14:textId="6BE033BE" w:rsidR="00F95DBB" w:rsidRPr="0044289D" w:rsidRDefault="002A17E4" w:rsidP="0044289D">
            <w:pPr>
              <w:ind w:leftChars="100" w:left="220"/>
              <w:rPr>
                <w:rFonts w:ascii="Cambria Math" w:hAnsi="Cambria Math"/>
                <w:i/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2"/>
                </w:rPr>
                <m:t xml:space="preserve"> </m:t>
              </m:r>
            </m:oMath>
            <w:r w:rsidR="00F95DBB" w:rsidRPr="0044289D">
              <w:rPr>
                <w:rFonts w:ascii="Cambria Math" w:hAnsi="Cambria Math"/>
                <w:iCs/>
                <w:color w:val="000000" w:themeColor="text1"/>
                <w:szCs w:val="22"/>
              </w:rPr>
              <w:t xml:space="preserve"> </w:t>
            </w:r>
            <w:r w:rsidR="00CD7DB9">
              <w:rPr>
                <w:rFonts w:ascii="Cambria Math" w:hAnsi="Cambria Math"/>
                <w:iCs/>
                <w:color w:val="000000" w:themeColor="text1"/>
                <w:szCs w:val="22"/>
              </w:rPr>
              <w:t xml:space="preserve">     </w:t>
            </w:r>
            <w:r w:rsidR="00F95DBB" w:rsidRPr="0044289D">
              <w:rPr>
                <w:rFonts w:ascii="Cambria Math" w:hAnsi="Cambria Math"/>
                <w:iCs/>
                <w:color w:val="000000" w:themeColor="text1"/>
                <w:szCs w:val="22"/>
              </w:rPr>
              <w:t xml:space="preserve">: </w:t>
            </w:r>
            <w:r w:rsidR="00F95DBB" w:rsidRPr="0095193E">
              <w:rPr>
                <w:color w:val="000000" w:themeColor="text1"/>
                <w:szCs w:val="22"/>
              </w:rPr>
              <w:t xml:space="preserve">Project emissions during the period </w:t>
            </w:r>
            <w:r w:rsidR="00F95DBB" w:rsidRPr="000407A2">
              <w:rPr>
                <w:i/>
                <w:iCs/>
                <w:color w:val="000000" w:themeColor="text1"/>
                <w:szCs w:val="22"/>
              </w:rPr>
              <w:t>p</w:t>
            </w:r>
            <w:r w:rsidR="00F95DBB" w:rsidRPr="0095193E">
              <w:rPr>
                <w:color w:val="000000" w:themeColor="text1"/>
                <w:szCs w:val="22"/>
              </w:rPr>
              <w:t xml:space="preserve"> [tCO</w:t>
            </w:r>
            <w:r w:rsidR="00F95DBB" w:rsidRPr="00BB3444">
              <w:rPr>
                <w:color w:val="000000" w:themeColor="text1"/>
                <w:szCs w:val="22"/>
                <w:vertAlign w:val="subscript"/>
              </w:rPr>
              <w:t>2</w:t>
            </w:r>
            <w:r w:rsidR="00F95DBB" w:rsidRPr="0095193E">
              <w:rPr>
                <w:color w:val="000000" w:themeColor="text1"/>
                <w:szCs w:val="22"/>
              </w:rPr>
              <w:t>/p]</w:t>
            </w:r>
          </w:p>
          <w:p w14:paraId="10696FF1" w14:textId="5A8F1D0E" w:rsidR="00F95DBB" w:rsidRPr="0044289D" w:rsidRDefault="002A17E4" w:rsidP="0044289D">
            <w:pPr>
              <w:ind w:leftChars="100" w:left="1320" w:rightChars="100" w:right="220" w:hangingChars="500" w:hanging="110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kern w:val="24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kern w:val="24"/>
                      <w:szCs w:val="22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kern w:val="24"/>
                      <w:szCs w:val="22"/>
                    </w:rPr>
                    <m:t>j,AC,p</m:t>
                  </m:r>
                </m:sub>
              </m:sSub>
            </m:oMath>
            <w:r w:rsidR="00CD7DB9" w:rsidRPr="0044289D">
              <w:rPr>
                <w:iCs/>
                <w:kern w:val="24"/>
                <w:szCs w:val="22"/>
              </w:rPr>
              <w:t xml:space="preserve">    : </w:t>
            </w:r>
            <w:r w:rsidR="00F7095C" w:rsidRPr="00F7095C">
              <w:rPr>
                <w:szCs w:val="22"/>
              </w:rPr>
              <w:t>Consumption of grid electricity used for maintaining the auxiliary equipment configuring the BESS</w:t>
            </w:r>
            <w:r w:rsidR="002D57D5" w:rsidRPr="002D57D5">
              <w:rPr>
                <w:i/>
                <w:iCs/>
                <w:szCs w:val="22"/>
              </w:rPr>
              <w:t xml:space="preserve"> j</w:t>
            </w:r>
            <w:r w:rsidR="00F95DBB" w:rsidRPr="002D57D5">
              <w:rPr>
                <w:i/>
                <w:iCs/>
                <w:szCs w:val="22"/>
              </w:rPr>
              <w:t xml:space="preserve"> </w:t>
            </w:r>
            <w:r w:rsidR="00F95DBB" w:rsidRPr="0044289D">
              <w:rPr>
                <w:szCs w:val="22"/>
              </w:rPr>
              <w:t xml:space="preserve">during the period </w:t>
            </w:r>
            <w:r w:rsidR="00F95DBB" w:rsidRPr="0044289D">
              <w:rPr>
                <w:i/>
                <w:iCs/>
                <w:szCs w:val="22"/>
              </w:rPr>
              <w:t>p</w:t>
            </w:r>
            <w:r w:rsidR="00F95DBB" w:rsidRPr="0044289D">
              <w:rPr>
                <w:szCs w:val="22"/>
              </w:rPr>
              <w:t xml:space="preserve"> [MWh/p]</w:t>
            </w:r>
          </w:p>
          <w:p w14:paraId="1FA41BE8" w14:textId="704F1B1B" w:rsidR="00F931AB" w:rsidRPr="00D52027" w:rsidRDefault="002A17E4" w:rsidP="0044289D">
            <w:pPr>
              <w:ind w:leftChars="100" w:left="220"/>
              <w:rPr>
                <w:color w:val="FF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grid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 xml:space="preserve">   </m:t>
              </m:r>
            </m:oMath>
            <w:r w:rsidR="00CD7DB9" w:rsidRPr="0044289D">
              <w:rPr>
                <w:szCs w:val="22"/>
              </w:rPr>
              <w:t xml:space="preserve">  : </w:t>
            </w:r>
            <w:r w:rsidR="00372491" w:rsidRPr="00372491">
              <w:rPr>
                <w:szCs w:val="22"/>
              </w:rPr>
              <w:t>CO</w:t>
            </w:r>
            <w:r w:rsidR="00372491" w:rsidRPr="00BB3444">
              <w:rPr>
                <w:szCs w:val="22"/>
                <w:vertAlign w:val="subscript"/>
              </w:rPr>
              <w:t>2</w:t>
            </w:r>
            <w:r w:rsidR="00372491" w:rsidRPr="00372491">
              <w:rPr>
                <w:szCs w:val="22"/>
              </w:rPr>
              <w:t xml:space="preserve"> emission factor for the grid [tCO</w:t>
            </w:r>
            <w:r w:rsidR="00372491" w:rsidRPr="00BB3444">
              <w:rPr>
                <w:szCs w:val="22"/>
                <w:vertAlign w:val="subscript"/>
              </w:rPr>
              <w:t>2</w:t>
            </w:r>
            <w:r w:rsidR="00372491" w:rsidRPr="00372491">
              <w:rPr>
                <w:szCs w:val="22"/>
              </w:rPr>
              <w:t>/MWh]</w:t>
            </w:r>
          </w:p>
        </w:tc>
      </w:tr>
    </w:tbl>
    <w:p w14:paraId="0EEF7DFB" w14:textId="32C4229B" w:rsidR="009E3F0E" w:rsidRDefault="009E3F0E" w:rsidP="005066E1">
      <w:pPr>
        <w:pStyle w:val="1"/>
        <w:numPr>
          <w:ilvl w:val="0"/>
          <w:numId w:val="0"/>
        </w:numPr>
      </w:pPr>
    </w:p>
    <w:p w14:paraId="297054AC" w14:textId="77777777" w:rsidR="005B6FB4" w:rsidRPr="00CD7BD8" w:rsidRDefault="005B6FB4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CD7BD8" w14:paraId="3EF30D56" w14:textId="77777777">
        <w:tc>
          <w:tcPr>
            <w:tcW w:w="8702" w:type="dxa"/>
            <w:shd w:val="clear" w:color="auto" w:fill="17365D"/>
          </w:tcPr>
          <w:p w14:paraId="14C0AE7F" w14:textId="5462DA55" w:rsidR="005066E1" w:rsidRPr="006566A9" w:rsidRDefault="005066E1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</w:rPr>
            </w:pPr>
            <w:r w:rsidRPr="006566A9">
              <w:rPr>
                <w:b/>
              </w:rPr>
              <w:t>Calculation of emissions reduction</w:t>
            </w:r>
            <w:r w:rsidR="009E3F0E" w:rsidRPr="006566A9">
              <w:rPr>
                <w:rFonts w:hint="eastAsia"/>
                <w:b/>
              </w:rPr>
              <w:t>s</w:t>
            </w:r>
          </w:p>
        </w:tc>
      </w:tr>
    </w:tbl>
    <w:p w14:paraId="0D5375DC" w14:textId="77777777" w:rsidR="00E14752" w:rsidRDefault="00E14752" w:rsidP="00015F7F">
      <w:pPr>
        <w:ind w:left="440"/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3050" w:rsidRPr="009668D1" w14:paraId="398A515C" w14:textId="77777777" w:rsidTr="009668D1">
        <w:tc>
          <w:tcPr>
            <w:tcW w:w="8702" w:type="dxa"/>
          </w:tcPr>
          <w:p w14:paraId="617AB9CF" w14:textId="2202EECC" w:rsidR="00D52027" w:rsidRPr="00D52027" w:rsidRDefault="002A17E4" w:rsidP="00172C9B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12790168" w14:textId="77777777" w:rsidR="00E4578E" w:rsidRPr="002B71F0" w:rsidRDefault="00E4578E" w:rsidP="00E4578E">
            <w:pPr>
              <w:ind w:left="440"/>
            </w:pPr>
          </w:p>
          <w:p w14:paraId="4737A2BC" w14:textId="1072A09B" w:rsidR="00E4578E" w:rsidRDefault="002A17E4" w:rsidP="0044289D">
            <w:pPr>
              <w:ind w:leftChars="100" w:left="220" w:rightChars="100" w:right="2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E4578E" w:rsidRPr="002B71F0">
              <w:rPr>
                <w:vertAlign w:val="subscript"/>
              </w:rPr>
              <w:tab/>
            </w:r>
            <w:r w:rsidR="00CD7DB9">
              <w:rPr>
                <w:vertAlign w:val="subscript"/>
              </w:rPr>
              <w:t xml:space="preserve">   </w:t>
            </w:r>
            <w:r w:rsidR="00E4578E" w:rsidRPr="002B71F0">
              <w:t xml:space="preserve">: Emission reductions during the period </w:t>
            </w:r>
            <w:r w:rsidR="00E4578E" w:rsidRPr="002B71F0">
              <w:rPr>
                <w:i/>
              </w:rPr>
              <w:t>p</w:t>
            </w:r>
            <w:r w:rsidR="00E4578E" w:rsidRPr="002B71F0">
              <w:t xml:space="preserve"> [tCO</w:t>
            </w:r>
            <w:r w:rsidR="00E4578E" w:rsidRPr="002B71F0">
              <w:rPr>
                <w:vertAlign w:val="subscript"/>
              </w:rPr>
              <w:t>2</w:t>
            </w:r>
            <w:r w:rsidR="00E4578E" w:rsidRPr="002B71F0">
              <w:t>/p]</w:t>
            </w:r>
          </w:p>
          <w:p w14:paraId="2E3F2AD6" w14:textId="37BC1BBA" w:rsidR="00D52027" w:rsidRPr="00D52027" w:rsidRDefault="002A17E4" w:rsidP="0044289D">
            <w:pPr>
              <w:ind w:leftChars="100" w:left="220" w:rightChars="100" w:right="22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RE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p</m:t>
                  </m:r>
                </m:sub>
              </m:sSub>
            </m:oMath>
            <w:r w:rsidR="00D52027" w:rsidRPr="00E71816">
              <w:rPr>
                <w:color w:val="000000" w:themeColor="text1"/>
                <w:szCs w:val="22"/>
              </w:rPr>
              <w:tab/>
            </w:r>
            <w:r w:rsidR="00CD7DB9">
              <w:rPr>
                <w:color w:val="000000" w:themeColor="text1"/>
                <w:szCs w:val="22"/>
              </w:rPr>
              <w:t xml:space="preserve">  </w:t>
            </w:r>
            <w:r w:rsidR="00D52027" w:rsidRPr="00E71816">
              <w:rPr>
                <w:color w:val="000000" w:themeColor="text1"/>
                <w:szCs w:val="22"/>
              </w:rPr>
              <w:t xml:space="preserve">: Reference emissions during the period </w:t>
            </w:r>
            <w:r w:rsidR="00D52027" w:rsidRPr="00E71816">
              <w:rPr>
                <w:i/>
                <w:color w:val="000000" w:themeColor="text1"/>
                <w:szCs w:val="22"/>
              </w:rPr>
              <w:t>p</w:t>
            </w:r>
            <w:r w:rsidR="00D52027" w:rsidRPr="00E71816">
              <w:rPr>
                <w:color w:val="000000" w:themeColor="text1"/>
                <w:szCs w:val="22"/>
              </w:rPr>
              <w:t xml:space="preserve"> [tCO</w:t>
            </w:r>
            <w:r w:rsidR="00D52027" w:rsidRPr="00E71816">
              <w:rPr>
                <w:color w:val="000000" w:themeColor="text1"/>
                <w:szCs w:val="22"/>
                <w:vertAlign w:val="subscript"/>
              </w:rPr>
              <w:t>2</w:t>
            </w:r>
            <w:r w:rsidR="00D52027" w:rsidRPr="00E71816">
              <w:rPr>
                <w:color w:val="000000" w:themeColor="text1"/>
                <w:szCs w:val="22"/>
              </w:rPr>
              <w:t>/p]</w:t>
            </w:r>
          </w:p>
          <w:p w14:paraId="6C955FD5" w14:textId="266E4AA6" w:rsidR="00D52027" w:rsidRPr="009668D1" w:rsidRDefault="002A17E4" w:rsidP="0044289D">
            <w:pPr>
              <w:ind w:leftChars="100" w:left="220"/>
              <w:rPr>
                <w:color w:val="FF0000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 w:rsidR="00E4578E" w:rsidRPr="002B71F0">
              <w:rPr>
                <w:vertAlign w:val="subscript"/>
              </w:rPr>
              <w:tab/>
            </w:r>
            <w:r w:rsidR="00CD7DB9">
              <w:rPr>
                <w:vertAlign w:val="subscript"/>
              </w:rPr>
              <w:t xml:space="preserve">   </w:t>
            </w:r>
            <w:r w:rsidR="00E4578E" w:rsidRPr="002B71F0">
              <w:t xml:space="preserve">: </w:t>
            </w:r>
            <w:r w:rsidR="005B6FB4">
              <w:t>P</w:t>
            </w:r>
            <w:r w:rsidR="00D52027" w:rsidRPr="002B71F0">
              <w:t xml:space="preserve">roject emissions during the period </w:t>
            </w:r>
            <w:r w:rsidR="00D52027" w:rsidRPr="002B71F0">
              <w:rPr>
                <w:i/>
              </w:rPr>
              <w:t>p</w:t>
            </w:r>
            <w:r w:rsidR="00D52027" w:rsidRPr="002B71F0">
              <w:t xml:space="preserve"> [tCO</w:t>
            </w:r>
            <w:r w:rsidR="00D52027" w:rsidRPr="002B71F0">
              <w:rPr>
                <w:vertAlign w:val="subscript"/>
              </w:rPr>
              <w:t>2</w:t>
            </w:r>
            <w:r w:rsidR="00D52027" w:rsidRPr="002B71F0">
              <w:t>/p]</w:t>
            </w:r>
          </w:p>
        </w:tc>
      </w:tr>
    </w:tbl>
    <w:p w14:paraId="0A600E51" w14:textId="77777777" w:rsidR="00073050" w:rsidRPr="00CD7BD8" w:rsidRDefault="00073050" w:rsidP="00015F7F">
      <w:pPr>
        <w:ind w:left="440"/>
        <w:rPr>
          <w:color w:val="FF0000"/>
          <w:szCs w:val="22"/>
        </w:rPr>
      </w:pPr>
    </w:p>
    <w:p w14:paraId="2211EF60" w14:textId="77777777" w:rsidR="00E14752" w:rsidRPr="00CD7BD8" w:rsidRDefault="00E14752" w:rsidP="00015F7F">
      <w:pPr>
        <w:ind w:left="440"/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CD7BD8" w14:paraId="4C3ABFA3" w14:textId="77777777">
        <w:tc>
          <w:tcPr>
            <w:tcW w:w="8702" w:type="dxa"/>
            <w:shd w:val="clear" w:color="auto" w:fill="17365D"/>
          </w:tcPr>
          <w:p w14:paraId="25190753" w14:textId="7A52BF64" w:rsidR="00E14752" w:rsidRPr="006566A9" w:rsidRDefault="000559C5" w:rsidP="006566A9">
            <w:pPr>
              <w:pStyle w:val="af9"/>
              <w:numPr>
                <w:ilvl w:val="0"/>
                <w:numId w:val="15"/>
              </w:numPr>
              <w:ind w:leftChars="0"/>
              <w:rPr>
                <w:b/>
                <w:color w:val="FFFFFF"/>
                <w:szCs w:val="22"/>
              </w:rPr>
            </w:pPr>
            <w:bookmarkStart w:id="6" w:name="_Ref348725876"/>
            <w:r w:rsidRPr="006566A9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6566A9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6"/>
          </w:p>
        </w:tc>
      </w:tr>
    </w:tbl>
    <w:p w14:paraId="04D6AACF" w14:textId="77777777" w:rsidR="00E14752" w:rsidRPr="00CD7BD8" w:rsidRDefault="00E14752" w:rsidP="00373FEA">
      <w:r w:rsidRPr="00CD7BD8">
        <w:rPr>
          <w:rFonts w:hint="eastAsia"/>
        </w:rPr>
        <w:t xml:space="preserve">The source of each </w:t>
      </w:r>
      <w:r w:rsidR="00F643F9" w:rsidRPr="00CD7BD8">
        <w:t xml:space="preserve">data and parameter fixed </w:t>
      </w:r>
      <w:r w:rsidR="00F643F9" w:rsidRPr="00CD7BD8">
        <w:rPr>
          <w:i/>
        </w:rPr>
        <w:t>ex ante</w:t>
      </w:r>
      <w:r w:rsidRPr="00CD7BD8">
        <w:rPr>
          <w:rFonts w:hint="eastAsia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939"/>
        <w:gridCol w:w="2013"/>
      </w:tblGrid>
      <w:tr w:rsidR="00B51B68" w:rsidRPr="00CD7BD8" w14:paraId="4D092FD1" w14:textId="77777777" w:rsidTr="00544425">
        <w:tc>
          <w:tcPr>
            <w:tcW w:w="1548" w:type="dxa"/>
            <w:shd w:val="clear" w:color="auto" w:fill="C6D9F1"/>
          </w:tcPr>
          <w:p w14:paraId="3A636B77" w14:textId="77777777" w:rsidR="00E14752" w:rsidRPr="00CD7BD8" w:rsidRDefault="00E14752" w:rsidP="002C407C">
            <w:pPr>
              <w:jc w:val="center"/>
            </w:pPr>
            <w:r w:rsidRPr="00CD7BD8">
              <w:rPr>
                <w:rFonts w:hint="eastAsia"/>
              </w:rPr>
              <w:t>Parameter</w:t>
            </w:r>
          </w:p>
        </w:tc>
        <w:tc>
          <w:tcPr>
            <w:tcW w:w="4939" w:type="dxa"/>
            <w:shd w:val="clear" w:color="auto" w:fill="C6D9F1"/>
          </w:tcPr>
          <w:p w14:paraId="131E8AC7" w14:textId="77777777" w:rsidR="00E14752" w:rsidRPr="00CD7BD8" w:rsidRDefault="00E14752" w:rsidP="001A1BA7">
            <w:pPr>
              <w:ind w:left="440"/>
              <w:jc w:val="center"/>
            </w:pPr>
            <w:r w:rsidRPr="00CD7BD8">
              <w:rPr>
                <w:rFonts w:hint="eastAsia"/>
              </w:rPr>
              <w:t>Description of data</w:t>
            </w:r>
          </w:p>
        </w:tc>
        <w:tc>
          <w:tcPr>
            <w:tcW w:w="2013" w:type="dxa"/>
            <w:shd w:val="clear" w:color="auto" w:fill="C6D9F1"/>
          </w:tcPr>
          <w:p w14:paraId="15BE9FE7" w14:textId="77777777" w:rsidR="00E14752" w:rsidRPr="00CD7BD8" w:rsidRDefault="00E14752" w:rsidP="002C407C">
            <w:pPr>
              <w:jc w:val="center"/>
            </w:pPr>
            <w:r w:rsidRPr="00CD7BD8">
              <w:rPr>
                <w:rFonts w:hint="eastAsia"/>
              </w:rPr>
              <w:t>Source</w:t>
            </w:r>
          </w:p>
        </w:tc>
      </w:tr>
      <w:tr w:rsidR="00B51B68" w:rsidRPr="00CD7BD8" w14:paraId="059D6CDE" w14:textId="77777777" w:rsidTr="00544425">
        <w:tc>
          <w:tcPr>
            <w:tcW w:w="1548" w:type="dxa"/>
            <w:shd w:val="clear" w:color="auto" w:fill="auto"/>
          </w:tcPr>
          <w:p w14:paraId="747C4907" w14:textId="3887B25A" w:rsidR="00E4578E" w:rsidRPr="00172C9B" w:rsidRDefault="002A17E4" w:rsidP="00172C9B"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grid</m:t>
                    </m:r>
                  </m:sub>
                </m:sSub>
              </m:oMath>
            </m:oMathPara>
          </w:p>
        </w:tc>
        <w:tc>
          <w:tcPr>
            <w:tcW w:w="4939" w:type="dxa"/>
            <w:shd w:val="clear" w:color="auto" w:fill="auto"/>
          </w:tcPr>
          <w:p w14:paraId="5F0A8528" w14:textId="2F3A94A2" w:rsidR="00E4578E" w:rsidRPr="00DA2D75" w:rsidRDefault="00E4578E" w:rsidP="00FF75D9">
            <w:r w:rsidRPr="00DA2D75">
              <w:t>Reference</w:t>
            </w:r>
            <w:r w:rsidRPr="00DA2D75">
              <w:rPr>
                <w:rFonts w:hint="eastAsia"/>
              </w:rPr>
              <w:t xml:space="preserve"> </w:t>
            </w:r>
            <w:r w:rsidRPr="00DA2D75">
              <w:t>CO</w:t>
            </w:r>
            <w:r w:rsidRPr="00DA2D75">
              <w:rPr>
                <w:vertAlign w:val="subscript"/>
              </w:rPr>
              <w:t>2</w:t>
            </w:r>
            <w:r w:rsidRPr="00DA2D75">
              <w:t xml:space="preserve"> emission factor for the project </w:t>
            </w:r>
            <w:r w:rsidR="00710ECA" w:rsidRPr="00DA2D75">
              <w:t>R</w:t>
            </w:r>
            <w:r w:rsidR="00DA7038" w:rsidRPr="00DA2D75">
              <w:t>enewable energy system</w:t>
            </w:r>
            <w:r w:rsidRPr="00DA2D75">
              <w:rPr>
                <w:rFonts w:hint="eastAsia"/>
              </w:rPr>
              <w:t>.</w:t>
            </w:r>
          </w:p>
          <w:p w14:paraId="31A333DD" w14:textId="77777777" w:rsidR="00E4578E" w:rsidRPr="00DA2D75" w:rsidRDefault="00E4578E" w:rsidP="00E4578E">
            <w:pPr>
              <w:ind w:left="440"/>
            </w:pPr>
          </w:p>
          <w:p w14:paraId="4BDE1428" w14:textId="7564D2A1" w:rsidR="00E4578E" w:rsidRPr="00DA2D75" w:rsidRDefault="00E4578E" w:rsidP="00810847">
            <w:r w:rsidRPr="00DA2D75">
              <w:lastRenderedPageBreak/>
              <w:t>T</w:t>
            </w:r>
            <w:r w:rsidRPr="00DA2D75">
              <w:rPr>
                <w:rFonts w:hint="eastAsia"/>
              </w:rPr>
              <w:t xml:space="preserve">he value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grid</m:t>
                  </m:r>
                </m:sub>
              </m:sSub>
            </m:oMath>
            <w:r w:rsidRPr="00DA2D75">
              <w:rPr>
                <w:rFonts w:hint="eastAsia"/>
              </w:rPr>
              <w:t xml:space="preserve"> is selected from the emission factor based on </w:t>
            </w:r>
            <w:r w:rsidRPr="00DA2D75">
              <w:t>the</w:t>
            </w:r>
            <w:r w:rsidRPr="00DA2D75">
              <w:rPr>
                <w:rFonts w:hint="eastAsia"/>
              </w:rPr>
              <w:t xml:space="preserve"> </w:t>
            </w:r>
            <w:r w:rsidRPr="00DA2D75">
              <w:t>national</w:t>
            </w:r>
            <w:r w:rsidRPr="00DA2D75">
              <w:rPr>
                <w:rFonts w:hint="eastAsia"/>
              </w:rPr>
              <w:t xml:space="preserve"> grid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RE,grid</m:t>
                  </m:r>
                </m:sub>
              </m:sSub>
            </m:oMath>
            <w:r w:rsidRPr="00DA2D75">
              <w:rPr>
                <w:rFonts w:hint="eastAsia"/>
              </w:rPr>
              <w:t>) or based on captive diesel power generator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RE,cap</m:t>
                  </m:r>
                </m:sub>
              </m:sSub>
            </m:oMath>
            <w:r w:rsidRPr="00DA2D75">
              <w:rPr>
                <w:rFonts w:hint="eastAsia"/>
              </w:rPr>
              <w:t>) in the following manner:</w:t>
            </w:r>
          </w:p>
          <w:p w14:paraId="2F8415EB" w14:textId="246E984A" w:rsidR="00E4578E" w:rsidRPr="00DA2D75" w:rsidRDefault="00E4578E" w:rsidP="00810847">
            <w:r w:rsidRPr="00DA2D75">
              <w:rPr>
                <w:rFonts w:hint="eastAsia"/>
              </w:rPr>
              <w:t>In case</w:t>
            </w:r>
            <w:r w:rsidRPr="00DA2D75">
              <w:t xml:space="preserve"> the </w:t>
            </w:r>
            <w:r w:rsidR="00DA7038" w:rsidRPr="00DA2D75">
              <w:t xml:space="preserve">renewable energy system </w:t>
            </w:r>
            <w:r w:rsidRPr="00DA2D75">
              <w:t xml:space="preserve">in </w:t>
            </w:r>
            <w:r w:rsidRPr="00DA2D75">
              <w:rPr>
                <w:rFonts w:hint="eastAsia"/>
              </w:rPr>
              <w:t xml:space="preserve">a </w:t>
            </w:r>
            <w:r w:rsidRPr="00DA2D75">
              <w:t xml:space="preserve">proposed project activity is connected to </w:t>
            </w:r>
            <w:r w:rsidRPr="00DA2D75">
              <w:rPr>
                <w:rFonts w:hint="eastAsia"/>
              </w:rPr>
              <w:t xml:space="preserve">the </w:t>
            </w:r>
            <w:r w:rsidRPr="00DA2D75">
              <w:t xml:space="preserve">national grid (CES, WES, AUES, EES, and/or SES) including internal </w:t>
            </w:r>
            <w:r w:rsidR="00A30358" w:rsidRPr="00DA2D75">
              <w:t>grid,</w:t>
            </w:r>
            <w:r w:rsidRPr="00DA2D75">
              <w:t xml:space="preserve"> </w:t>
            </w:r>
            <w:r w:rsidRPr="00DA2D75">
              <w:rPr>
                <w:rFonts w:hint="eastAsia"/>
              </w:rPr>
              <w:t xml:space="preserve">which is </w:t>
            </w:r>
            <w:r w:rsidRPr="00DA2D75">
              <w:t>not connected to a captive power generator</w:t>
            </w:r>
            <w:r w:rsidRPr="00DA2D75">
              <w:rPr>
                <w:rFonts w:hint="eastAsia"/>
              </w:rPr>
              <w:t>,</w:t>
            </w:r>
            <w:r w:rsidR="00607066" w:rsidRPr="00DA2D75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RE,grid</m:t>
                  </m:r>
                </m:sub>
              </m:sSub>
            </m:oMath>
            <w:r w:rsidRPr="00DA2D75">
              <w:rPr>
                <w:rFonts w:hint="eastAsia"/>
              </w:rPr>
              <w:t xml:space="preserve">, </w:t>
            </w:r>
            <w:r w:rsidR="00DA2D75" w:rsidRPr="00DA2D75">
              <w:rPr>
                <w:rFonts w:hint="eastAsia"/>
              </w:rPr>
              <w:t>0.68</w:t>
            </w:r>
            <w:r w:rsidRPr="00DA2D75">
              <w:t xml:space="preserve"> tCO</w:t>
            </w:r>
            <w:r w:rsidRPr="00DA2D75">
              <w:rPr>
                <w:vertAlign w:val="subscript"/>
              </w:rPr>
              <w:t>2</w:t>
            </w:r>
            <w:r w:rsidRPr="00DA2D75">
              <w:t>/MWh is applied.</w:t>
            </w:r>
          </w:p>
          <w:p w14:paraId="79499CDA" w14:textId="4E8DD663" w:rsidR="00E4578E" w:rsidRPr="00DA2D75" w:rsidRDefault="00E4578E" w:rsidP="00FF75D9">
            <w:r w:rsidRPr="00DA2D75">
              <w:rPr>
                <w:rFonts w:hint="eastAsia"/>
              </w:rPr>
              <w:t>In case</w:t>
            </w:r>
            <w:r w:rsidRPr="00DA2D75">
              <w:t xml:space="preserve"> the </w:t>
            </w:r>
            <w:r w:rsidR="00DA7038" w:rsidRPr="00DA2D75">
              <w:t>renewable energy system</w:t>
            </w:r>
            <w:r w:rsidRPr="00DA2D75">
              <w:t xml:space="preserve"> in </w:t>
            </w:r>
            <w:r w:rsidRPr="00DA2D75">
              <w:rPr>
                <w:rFonts w:hint="eastAsia"/>
              </w:rPr>
              <w:t xml:space="preserve">a </w:t>
            </w:r>
            <w:r w:rsidRPr="00DA2D75">
              <w:t>proposed project activity is connected to internal grid which is connected to both the national grid (CES, WES, AUES, EES, and/or SES) and</w:t>
            </w:r>
            <w:r w:rsidRPr="00DA2D75">
              <w:rPr>
                <w:rFonts w:hint="eastAsia"/>
              </w:rPr>
              <w:t xml:space="preserve"> </w:t>
            </w:r>
            <w:r w:rsidRPr="00DA2D75">
              <w:t>a captive power generator</w:t>
            </w:r>
            <w:r w:rsidRPr="00DA2D75">
              <w:rPr>
                <w:rFonts w:hint="eastAsi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RE,cap</m:t>
                  </m:r>
                </m:sub>
              </m:sSub>
            </m:oMath>
            <w:r w:rsidRPr="00DA2D75">
              <w:rPr>
                <w:rFonts w:hint="eastAsia"/>
              </w:rPr>
              <w:t xml:space="preserve">, </w:t>
            </w:r>
            <w:r w:rsidRPr="00DA2D75">
              <w:t>0.533 tCO</w:t>
            </w:r>
            <w:r w:rsidRPr="00DA2D75">
              <w:rPr>
                <w:vertAlign w:val="subscript"/>
              </w:rPr>
              <w:t>2</w:t>
            </w:r>
            <w:r w:rsidRPr="00DA2D75">
              <w:t>/MWh is applied</w:t>
            </w:r>
            <w:r w:rsidRPr="00DA2D75">
              <w:rPr>
                <w:rFonts w:hint="eastAsia"/>
              </w:rPr>
              <w:t>.</w:t>
            </w:r>
          </w:p>
          <w:p w14:paraId="39297482" w14:textId="222F8019" w:rsidR="006E1744" w:rsidRPr="00DA2D75" w:rsidRDefault="00E4578E" w:rsidP="00FF75D9">
            <w:r w:rsidRPr="00DA2D75">
              <w:rPr>
                <w:rFonts w:hint="eastAsia"/>
              </w:rPr>
              <w:t xml:space="preserve">In case the </w:t>
            </w:r>
            <w:r w:rsidR="00DA7038" w:rsidRPr="00DA2D75">
              <w:t>renewable energy system</w:t>
            </w:r>
            <w:r w:rsidRPr="00DA2D75">
              <w:rPr>
                <w:rFonts w:hint="eastAsia"/>
              </w:rPr>
              <w:t xml:space="preserve"> in a proposed project activity</w:t>
            </w:r>
            <w:r w:rsidRPr="00DA2D75">
              <w:t xml:space="preserve"> </w:t>
            </w:r>
            <w:r w:rsidRPr="00DA2D75">
              <w:rPr>
                <w:rFonts w:hint="eastAsia"/>
              </w:rPr>
              <w:t xml:space="preserve">is connected to internal grid </w:t>
            </w:r>
            <w:r w:rsidRPr="00DA2D75">
              <w:t>which is not connected</w:t>
            </w:r>
            <w:r w:rsidRPr="00DA2D75">
              <w:rPr>
                <w:rFonts w:hint="eastAsia"/>
              </w:rPr>
              <w:t xml:space="preserve"> to the national grid</w:t>
            </w:r>
            <w:r w:rsidRPr="00DA2D75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</w:rPr>
                    <m:t>EF</m:t>
                  </m:r>
                </m:e>
                <m:sub>
                  <m:r>
                    <w:rPr>
                      <w:rFonts w:ascii="Cambria Math" w:hAnsi="Cambria Math"/>
                    </w:rPr>
                    <m:t>RE,cap</m:t>
                  </m:r>
                </m:sub>
              </m:sSub>
            </m:oMath>
            <w:r w:rsidRPr="00DA2D75">
              <w:rPr>
                <w:rFonts w:hint="eastAsia"/>
                <w:lang w:val="fr-FR"/>
              </w:rPr>
              <w:t xml:space="preserve">, </w:t>
            </w:r>
            <w:r w:rsidRPr="00DA2D75">
              <w:t>0.533 tCO</w:t>
            </w:r>
            <w:r w:rsidRPr="00DA2D75">
              <w:rPr>
                <w:vertAlign w:val="subscript"/>
              </w:rPr>
              <w:t>2</w:t>
            </w:r>
            <w:r w:rsidRPr="00DA2D75">
              <w:t>/MWh is applied.</w:t>
            </w:r>
          </w:p>
        </w:tc>
        <w:tc>
          <w:tcPr>
            <w:tcW w:w="2013" w:type="dxa"/>
            <w:shd w:val="clear" w:color="auto" w:fill="auto"/>
          </w:tcPr>
          <w:p w14:paraId="4B292C83" w14:textId="5E38222A" w:rsidR="00E4578E" w:rsidRPr="00DA2D75" w:rsidRDefault="00E4578E" w:rsidP="00AA0AB0">
            <w:pPr>
              <w:rPr>
                <w:color w:val="FF0000"/>
              </w:rPr>
            </w:pPr>
            <w:bookmarkStart w:id="7" w:name="_Hlk127772123"/>
            <w:r w:rsidRPr="00DA2D75">
              <w:rPr>
                <w:kern w:val="0"/>
                <w:szCs w:val="22"/>
              </w:rPr>
              <w:lastRenderedPageBreak/>
              <w:t>The default emission factor</w:t>
            </w:r>
            <w:r w:rsidRPr="00DA2D75">
              <w:rPr>
                <w:rFonts w:hint="eastAsia"/>
                <w:kern w:val="0"/>
                <w:szCs w:val="22"/>
              </w:rPr>
              <w:t>s</w:t>
            </w:r>
            <w:r w:rsidRPr="00DA2D75">
              <w:rPr>
                <w:kern w:val="0"/>
                <w:szCs w:val="22"/>
              </w:rPr>
              <w:t xml:space="preserve"> </w:t>
            </w:r>
            <w:r w:rsidRPr="00DA2D75">
              <w:rPr>
                <w:rFonts w:hint="eastAsia"/>
                <w:kern w:val="0"/>
                <w:szCs w:val="22"/>
              </w:rPr>
              <w:t xml:space="preserve">are derived </w:t>
            </w:r>
            <w:r w:rsidRPr="00DA2D75">
              <w:rPr>
                <w:kern w:val="0"/>
                <w:szCs w:val="22"/>
              </w:rPr>
              <w:t xml:space="preserve">from a study of electricity </w:t>
            </w:r>
            <w:r w:rsidRPr="00DA2D75">
              <w:rPr>
                <w:kern w:val="0"/>
                <w:szCs w:val="22"/>
              </w:rPr>
              <w:lastRenderedPageBreak/>
              <w:t>systems in Mongolia</w:t>
            </w:r>
            <w:r w:rsidRPr="00DA2D75">
              <w:rPr>
                <w:rFonts w:hint="eastAsia"/>
                <w:kern w:val="0"/>
                <w:szCs w:val="22"/>
              </w:rPr>
              <w:t xml:space="preserve"> and the default heat efficiency of 49% which is set above the value of </w:t>
            </w:r>
            <w:r w:rsidRPr="00DA2D75">
              <w:rPr>
                <w:kern w:val="0"/>
                <w:szCs w:val="22"/>
              </w:rPr>
              <w:t>the most efficient diesel power generat</w:t>
            </w:r>
            <w:r w:rsidRPr="00DA2D75">
              <w:rPr>
                <w:rFonts w:hint="eastAsia"/>
                <w:kern w:val="0"/>
                <w:szCs w:val="22"/>
              </w:rPr>
              <w:t>or</w:t>
            </w:r>
            <w:r w:rsidRPr="00DA2D75">
              <w:rPr>
                <w:kern w:val="0"/>
                <w:szCs w:val="22"/>
              </w:rPr>
              <w:t xml:space="preserve">. The default value </w:t>
            </w:r>
            <w:r w:rsidRPr="00DA2D75">
              <w:rPr>
                <w:rFonts w:hint="eastAsia"/>
                <w:kern w:val="0"/>
                <w:szCs w:val="22"/>
              </w:rPr>
              <w:t>is</w:t>
            </w:r>
            <w:r w:rsidRPr="00DA2D75">
              <w:rPr>
                <w:kern w:val="0"/>
                <w:szCs w:val="22"/>
              </w:rPr>
              <w:t xml:space="preserve"> revised if </w:t>
            </w:r>
            <w:r w:rsidRPr="00DA2D75">
              <w:rPr>
                <w:rFonts w:hint="eastAsia"/>
                <w:kern w:val="0"/>
                <w:szCs w:val="22"/>
              </w:rPr>
              <w:t xml:space="preserve">deemed </w:t>
            </w:r>
            <w:r w:rsidRPr="00DA2D75">
              <w:rPr>
                <w:kern w:val="0"/>
                <w:szCs w:val="22"/>
              </w:rPr>
              <w:t xml:space="preserve">necessary by </w:t>
            </w:r>
            <w:r w:rsidRPr="00DA2D75">
              <w:rPr>
                <w:rFonts w:hint="eastAsia"/>
                <w:kern w:val="0"/>
                <w:szCs w:val="22"/>
              </w:rPr>
              <w:t xml:space="preserve">the </w:t>
            </w:r>
            <w:r w:rsidRPr="00DA2D75">
              <w:rPr>
                <w:kern w:val="0"/>
                <w:szCs w:val="22"/>
              </w:rPr>
              <w:t>JC.</w:t>
            </w:r>
            <w:bookmarkEnd w:id="7"/>
          </w:p>
        </w:tc>
      </w:tr>
    </w:tbl>
    <w:p w14:paraId="03663ADF" w14:textId="77777777" w:rsidR="00763B00" w:rsidRDefault="00763B00" w:rsidP="00A1010D">
      <w:bookmarkStart w:id="8" w:name="_Toc348717321"/>
      <w:bookmarkStart w:id="9" w:name="_Toc348721743"/>
      <w:bookmarkStart w:id="10" w:name="_Toc348725921"/>
      <w:bookmarkEnd w:id="8"/>
      <w:bookmarkEnd w:id="9"/>
      <w:bookmarkEnd w:id="10"/>
    </w:p>
    <w:p w14:paraId="1352A573" w14:textId="77777777" w:rsidR="00AE2603" w:rsidRDefault="00AE2603" w:rsidP="00AE2603"/>
    <w:p w14:paraId="65659FF2" w14:textId="77777777" w:rsidR="00AE2603" w:rsidRPr="00CC0DA0" w:rsidRDefault="00AE2603" w:rsidP="00AE2603">
      <w:pPr>
        <w:rPr>
          <w:szCs w:val="22"/>
        </w:rPr>
      </w:pPr>
      <w:r w:rsidRPr="00515A25">
        <w:rPr>
          <w:szCs w:val="22"/>
        </w:rPr>
        <w:t>History of the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43"/>
        <w:gridCol w:w="5522"/>
      </w:tblGrid>
      <w:tr w:rsidR="00AE2603" w:rsidRPr="00CC0DA0" w14:paraId="756720E6" w14:textId="77777777" w:rsidTr="00A1010D">
        <w:tc>
          <w:tcPr>
            <w:tcW w:w="1229" w:type="dxa"/>
            <w:shd w:val="clear" w:color="auto" w:fill="C6D9F1"/>
          </w:tcPr>
          <w:p w14:paraId="06B5E447" w14:textId="77777777" w:rsidR="00AE2603" w:rsidRPr="00CC0DA0" w:rsidRDefault="00AE2603" w:rsidP="00F75A8F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Version</w:t>
            </w:r>
          </w:p>
        </w:tc>
        <w:tc>
          <w:tcPr>
            <w:tcW w:w="1743" w:type="dxa"/>
            <w:shd w:val="clear" w:color="auto" w:fill="C6D9F1"/>
          </w:tcPr>
          <w:p w14:paraId="0B0337B6" w14:textId="77777777" w:rsidR="00AE2603" w:rsidRPr="00CC0DA0" w:rsidRDefault="00AE2603" w:rsidP="00F75A8F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Date</w:t>
            </w:r>
          </w:p>
        </w:tc>
        <w:tc>
          <w:tcPr>
            <w:tcW w:w="5522" w:type="dxa"/>
            <w:shd w:val="clear" w:color="auto" w:fill="C6D9F1"/>
          </w:tcPr>
          <w:p w14:paraId="157CF246" w14:textId="77777777" w:rsidR="00AE2603" w:rsidRPr="00CC0DA0" w:rsidRDefault="00AE2603" w:rsidP="00F75A8F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Contents revised</w:t>
            </w:r>
          </w:p>
        </w:tc>
      </w:tr>
      <w:tr w:rsidR="00AE2603" w:rsidRPr="00CC0DA0" w14:paraId="1DCFC6B6" w14:textId="77777777" w:rsidTr="00A1010D">
        <w:tc>
          <w:tcPr>
            <w:tcW w:w="1229" w:type="dxa"/>
            <w:shd w:val="clear" w:color="auto" w:fill="auto"/>
          </w:tcPr>
          <w:p w14:paraId="1065FD9C" w14:textId="77777777" w:rsidR="00AE2603" w:rsidRPr="00CC0DA0" w:rsidRDefault="00AE2603" w:rsidP="00F75A8F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  <w:r>
              <w:rPr>
                <w:rFonts w:hint="eastAsia"/>
                <w:szCs w:val="22"/>
              </w:rPr>
              <w:t>1</w:t>
            </w:r>
            <w:r>
              <w:rPr>
                <w:szCs w:val="22"/>
              </w:rPr>
              <w:t>.0</w:t>
            </w:r>
          </w:p>
        </w:tc>
        <w:tc>
          <w:tcPr>
            <w:tcW w:w="1743" w:type="dxa"/>
            <w:shd w:val="clear" w:color="auto" w:fill="auto"/>
          </w:tcPr>
          <w:p w14:paraId="33BF0C6F" w14:textId="4235E109" w:rsidR="00AE2603" w:rsidRPr="00CC0DA0" w:rsidRDefault="00AE2603" w:rsidP="00F75A8F">
            <w:pPr>
              <w:rPr>
                <w:szCs w:val="22"/>
              </w:rPr>
            </w:pPr>
            <w:r>
              <w:t>20 December 2024</w:t>
            </w:r>
          </w:p>
        </w:tc>
        <w:tc>
          <w:tcPr>
            <w:tcW w:w="5522" w:type="dxa"/>
            <w:shd w:val="clear" w:color="auto" w:fill="auto"/>
          </w:tcPr>
          <w:p w14:paraId="434CD218" w14:textId="77777777" w:rsidR="00AE2603" w:rsidRDefault="00AE2603" w:rsidP="00F75A8F">
            <w:r>
              <w:t>Electronic decision by the Joint Committee</w:t>
            </w:r>
          </w:p>
          <w:p w14:paraId="7524BF67" w14:textId="77777777" w:rsidR="00AE2603" w:rsidRPr="00CC0DA0" w:rsidRDefault="00AE2603" w:rsidP="00F75A8F">
            <w:pPr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Initial approval.</w:t>
            </w:r>
          </w:p>
        </w:tc>
      </w:tr>
      <w:tr w:rsidR="00AE2603" w:rsidRPr="00CC0DA0" w14:paraId="023777EA" w14:textId="77777777" w:rsidTr="00A1010D">
        <w:tc>
          <w:tcPr>
            <w:tcW w:w="1229" w:type="dxa"/>
            <w:shd w:val="clear" w:color="auto" w:fill="auto"/>
          </w:tcPr>
          <w:p w14:paraId="4706E3FF" w14:textId="77777777" w:rsidR="00AE2603" w:rsidRPr="00CC0DA0" w:rsidRDefault="00AE2603" w:rsidP="00F75A8F">
            <w:pPr>
              <w:rPr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14:paraId="6E658A19" w14:textId="77777777" w:rsidR="00AE2603" w:rsidRPr="00CC0DA0" w:rsidRDefault="00AE2603" w:rsidP="00F75A8F">
            <w:pPr>
              <w:rPr>
                <w:szCs w:val="22"/>
              </w:rPr>
            </w:pPr>
          </w:p>
        </w:tc>
        <w:tc>
          <w:tcPr>
            <w:tcW w:w="5522" w:type="dxa"/>
            <w:shd w:val="clear" w:color="auto" w:fill="auto"/>
          </w:tcPr>
          <w:p w14:paraId="486FC077" w14:textId="77777777" w:rsidR="00AE2603" w:rsidRPr="00CC0DA0" w:rsidRDefault="00AE2603" w:rsidP="00F75A8F">
            <w:pPr>
              <w:rPr>
                <w:szCs w:val="22"/>
              </w:rPr>
            </w:pPr>
          </w:p>
        </w:tc>
      </w:tr>
      <w:tr w:rsidR="00AE2603" w:rsidRPr="00CC0DA0" w14:paraId="6A1BF83B" w14:textId="77777777" w:rsidTr="00A1010D">
        <w:tc>
          <w:tcPr>
            <w:tcW w:w="1229" w:type="dxa"/>
            <w:shd w:val="clear" w:color="auto" w:fill="auto"/>
          </w:tcPr>
          <w:p w14:paraId="250007F4" w14:textId="77777777" w:rsidR="00AE2603" w:rsidRPr="00CC0DA0" w:rsidRDefault="00AE2603" w:rsidP="00F75A8F">
            <w:pPr>
              <w:rPr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14:paraId="0D3DDB1C" w14:textId="77777777" w:rsidR="00AE2603" w:rsidRPr="00CC0DA0" w:rsidRDefault="00AE2603" w:rsidP="00F75A8F">
            <w:pPr>
              <w:rPr>
                <w:szCs w:val="22"/>
              </w:rPr>
            </w:pPr>
          </w:p>
        </w:tc>
        <w:tc>
          <w:tcPr>
            <w:tcW w:w="5522" w:type="dxa"/>
            <w:shd w:val="clear" w:color="auto" w:fill="auto"/>
          </w:tcPr>
          <w:p w14:paraId="190B85E2" w14:textId="77777777" w:rsidR="00AE2603" w:rsidRPr="00CC0DA0" w:rsidRDefault="00AE2603" w:rsidP="00F75A8F">
            <w:pPr>
              <w:rPr>
                <w:szCs w:val="22"/>
              </w:rPr>
            </w:pPr>
          </w:p>
        </w:tc>
      </w:tr>
    </w:tbl>
    <w:p w14:paraId="60FAFC35" w14:textId="77777777" w:rsidR="00AE2603" w:rsidRPr="00F13C38" w:rsidRDefault="00AE2603" w:rsidP="00AE2603"/>
    <w:sectPr w:rsidR="00AE2603" w:rsidRPr="00F13C38" w:rsidSect="00425F3F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9B7" w14:textId="77777777" w:rsidR="00CC58BC" w:rsidRDefault="00CC58BC" w:rsidP="00B64A2E">
      <w:pPr>
        <w:ind w:left="440"/>
      </w:pPr>
      <w:r>
        <w:separator/>
      </w:r>
    </w:p>
  </w:endnote>
  <w:endnote w:type="continuationSeparator" w:id="0">
    <w:p w14:paraId="4782338D" w14:textId="77777777" w:rsidR="00CC58BC" w:rsidRDefault="00CC58BC" w:rsidP="00B64A2E">
      <w:pPr>
        <w:ind w:left="440"/>
      </w:pPr>
      <w:r>
        <w:continuationSeparator/>
      </w:r>
    </w:p>
  </w:endnote>
  <w:endnote w:type="continuationNotice" w:id="1">
    <w:p w14:paraId="528D7CDD" w14:textId="77777777" w:rsidR="00CC58BC" w:rsidRDefault="00CC5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FFCE" w14:textId="77777777" w:rsidR="007038F7" w:rsidRDefault="007038F7">
    <w:pPr>
      <w:pStyle w:val="a5"/>
      <w:ind w:left="4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033DD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6DE3718D" w14:textId="77777777" w:rsidR="007038F7" w:rsidRDefault="007038F7">
    <w:pPr>
      <w:pStyle w:val="a5"/>
      <w:ind w:lef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748C" w14:textId="77777777" w:rsidR="00CC58BC" w:rsidRDefault="00CC58BC" w:rsidP="00B64A2E">
      <w:pPr>
        <w:ind w:left="440"/>
      </w:pPr>
      <w:r>
        <w:separator/>
      </w:r>
    </w:p>
  </w:footnote>
  <w:footnote w:type="continuationSeparator" w:id="0">
    <w:p w14:paraId="6649C0D6" w14:textId="77777777" w:rsidR="00CC58BC" w:rsidRDefault="00CC58BC" w:rsidP="00B64A2E">
      <w:pPr>
        <w:ind w:left="440"/>
      </w:pPr>
      <w:r>
        <w:continuationSeparator/>
      </w:r>
    </w:p>
  </w:footnote>
  <w:footnote w:type="continuationNotice" w:id="1">
    <w:p w14:paraId="2A70E89C" w14:textId="77777777" w:rsidR="00CC58BC" w:rsidRDefault="00CC5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3048" w14:textId="3BBE96A3" w:rsidR="007038F7" w:rsidRDefault="007038F7" w:rsidP="00A31B95">
    <w:pPr>
      <w:pStyle w:val="a3"/>
      <w:ind w:left="440"/>
      <w:jc w:val="right"/>
      <w:rPr>
        <w:rFonts w:cs="ＭＳ 明朝"/>
      </w:rPr>
    </w:pPr>
    <w:r w:rsidRPr="00CD7BD8">
      <w:rPr>
        <w:rFonts w:cs="ＭＳ 明朝"/>
      </w:rPr>
      <w:t>JCM_MN_</w:t>
    </w:r>
    <w:r w:rsidR="00AE2603">
      <w:rPr>
        <w:rFonts w:cs="ＭＳ 明朝" w:hint="eastAsia"/>
      </w:rPr>
      <w:t>AM004</w:t>
    </w:r>
    <w:r w:rsidRPr="00CD7BD8">
      <w:rPr>
        <w:rFonts w:cs="ＭＳ 明朝"/>
      </w:rPr>
      <w:t>_ver01.0</w:t>
    </w:r>
  </w:p>
  <w:p w14:paraId="2D5E658B" w14:textId="7B5063AC" w:rsidR="00AE2603" w:rsidRDefault="00AE2603" w:rsidP="00AE2603">
    <w:pPr>
      <w:pStyle w:val="a3"/>
      <w:wordWrap w:val="0"/>
      <w:ind w:left="440"/>
      <w:jc w:val="right"/>
    </w:pPr>
    <w:r>
      <w:rPr>
        <w:rFonts w:cs="ＭＳ 明朝" w:hint="eastAsia"/>
      </w:rPr>
      <w:t>Sectoral scope:</w:t>
    </w:r>
    <w:r w:rsidR="00090B99">
      <w:rPr>
        <w:rFonts w:cs="ＭＳ 明朝" w:hint="eastAsia"/>
      </w:rPr>
      <w:t xml:space="preserve"> 0</w:t>
    </w:r>
    <w:r>
      <w:rPr>
        <w:rFonts w:cs="ＭＳ 明朝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0D3B50F9"/>
    <w:multiLevelType w:val="hybridMultilevel"/>
    <w:tmpl w:val="19B6E156"/>
    <w:lvl w:ilvl="0" w:tplc="A64E9D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6C7DDA"/>
    <w:multiLevelType w:val="hybridMultilevel"/>
    <w:tmpl w:val="A97A21F0"/>
    <w:lvl w:ilvl="0" w:tplc="33549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2E0740"/>
    <w:multiLevelType w:val="hybridMultilevel"/>
    <w:tmpl w:val="AA24CE64"/>
    <w:lvl w:ilvl="0" w:tplc="E06056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C861A8"/>
    <w:multiLevelType w:val="hybridMultilevel"/>
    <w:tmpl w:val="576EACE8"/>
    <w:lvl w:ilvl="0" w:tplc="767A9C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DD4BAB"/>
    <w:multiLevelType w:val="hybridMultilevel"/>
    <w:tmpl w:val="31749BBC"/>
    <w:lvl w:ilvl="0" w:tplc="E362C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A4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42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EF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6B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EF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40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6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43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257DC0"/>
    <w:multiLevelType w:val="hybridMultilevel"/>
    <w:tmpl w:val="09D69AF0"/>
    <w:lvl w:ilvl="0" w:tplc="7BFA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0B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B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8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47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F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8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9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6F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1863A0"/>
    <w:multiLevelType w:val="hybridMultilevel"/>
    <w:tmpl w:val="8DD48C26"/>
    <w:lvl w:ilvl="0" w:tplc="767A9C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2E7397"/>
    <w:multiLevelType w:val="hybridMultilevel"/>
    <w:tmpl w:val="5DF84FAA"/>
    <w:lvl w:ilvl="0" w:tplc="AEE6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BA7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CD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46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6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87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CF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27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86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13B39"/>
    <w:multiLevelType w:val="hybridMultilevel"/>
    <w:tmpl w:val="822E8168"/>
    <w:lvl w:ilvl="0" w:tplc="4CB0724E">
      <w:start w:val="3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0" w15:restartNumberingAfterBreak="0">
    <w:nsid w:val="39DE435B"/>
    <w:multiLevelType w:val="hybridMultilevel"/>
    <w:tmpl w:val="6D224CAE"/>
    <w:lvl w:ilvl="0" w:tplc="FD264C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563F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6CB1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A807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AFCA4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9BC86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441B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4EF1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4683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3DB34A32"/>
    <w:multiLevelType w:val="hybridMultilevel"/>
    <w:tmpl w:val="396C35D4"/>
    <w:lvl w:ilvl="0" w:tplc="6E484D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FB177B"/>
    <w:multiLevelType w:val="hybridMultilevel"/>
    <w:tmpl w:val="EA649EB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BE4E15"/>
    <w:multiLevelType w:val="hybridMultilevel"/>
    <w:tmpl w:val="3620E55C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9DA682B"/>
    <w:multiLevelType w:val="hybridMultilevel"/>
    <w:tmpl w:val="D92857D0"/>
    <w:lvl w:ilvl="0" w:tplc="B526E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D08A7"/>
    <w:multiLevelType w:val="hybridMultilevel"/>
    <w:tmpl w:val="9E3260F8"/>
    <w:lvl w:ilvl="0" w:tplc="6D6E9864">
      <w:start w:val="1"/>
      <w:numFmt w:val="lowerRoman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B524C55"/>
    <w:multiLevelType w:val="hybridMultilevel"/>
    <w:tmpl w:val="FF700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257A53"/>
    <w:multiLevelType w:val="hybridMultilevel"/>
    <w:tmpl w:val="BBBA7012"/>
    <w:lvl w:ilvl="0" w:tplc="CA3E506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C54C3A"/>
    <w:multiLevelType w:val="hybridMultilevel"/>
    <w:tmpl w:val="971ECF6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1" w15:restartNumberingAfterBreak="0">
    <w:nsid w:val="776A6E9F"/>
    <w:multiLevelType w:val="hybridMultilevel"/>
    <w:tmpl w:val="5A363B3C"/>
    <w:lvl w:ilvl="0" w:tplc="6E484D6A">
      <w:start w:val="1"/>
      <w:numFmt w:val="lowerRoman"/>
      <w:lvlText w:val="(%1)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7A8E6A9E"/>
    <w:multiLevelType w:val="hybridMultilevel"/>
    <w:tmpl w:val="E982E39C"/>
    <w:lvl w:ilvl="0" w:tplc="B526E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C3A1F5A"/>
    <w:multiLevelType w:val="hybridMultilevel"/>
    <w:tmpl w:val="2F2C1462"/>
    <w:lvl w:ilvl="0" w:tplc="E06056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9F3A67"/>
    <w:multiLevelType w:val="hybridMultilevel"/>
    <w:tmpl w:val="7100696C"/>
    <w:lvl w:ilvl="0" w:tplc="6E484D6A">
      <w:start w:val="1"/>
      <w:numFmt w:val="lowerRoman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FA94070"/>
    <w:multiLevelType w:val="hybridMultilevel"/>
    <w:tmpl w:val="9CD07E6A"/>
    <w:lvl w:ilvl="0" w:tplc="767A9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88470210">
    <w:abstractNumId w:val="20"/>
  </w:num>
  <w:num w:numId="2" w16cid:durableId="241528691">
    <w:abstractNumId w:val="0"/>
  </w:num>
  <w:num w:numId="3" w16cid:durableId="570820425">
    <w:abstractNumId w:val="19"/>
  </w:num>
  <w:num w:numId="4" w16cid:durableId="1197086758">
    <w:abstractNumId w:val="14"/>
  </w:num>
  <w:num w:numId="5" w16cid:durableId="1322200515">
    <w:abstractNumId w:val="6"/>
  </w:num>
  <w:num w:numId="6" w16cid:durableId="748886177">
    <w:abstractNumId w:val="10"/>
  </w:num>
  <w:num w:numId="7" w16cid:durableId="1735817040">
    <w:abstractNumId w:val="8"/>
  </w:num>
  <w:num w:numId="8" w16cid:durableId="733089148">
    <w:abstractNumId w:val="23"/>
  </w:num>
  <w:num w:numId="9" w16cid:durableId="144247789">
    <w:abstractNumId w:val="7"/>
  </w:num>
  <w:num w:numId="10" w16cid:durableId="386563685">
    <w:abstractNumId w:val="4"/>
  </w:num>
  <w:num w:numId="11" w16cid:durableId="677659704">
    <w:abstractNumId w:val="25"/>
  </w:num>
  <w:num w:numId="12" w16cid:durableId="2114132235">
    <w:abstractNumId w:val="13"/>
  </w:num>
  <w:num w:numId="13" w16cid:durableId="2052607025">
    <w:abstractNumId w:val="12"/>
  </w:num>
  <w:num w:numId="14" w16cid:durableId="1970014841">
    <w:abstractNumId w:val="3"/>
  </w:num>
  <w:num w:numId="15" w16cid:durableId="921069116">
    <w:abstractNumId w:val="17"/>
  </w:num>
  <w:num w:numId="16" w16cid:durableId="588008352">
    <w:abstractNumId w:val="16"/>
  </w:num>
  <w:num w:numId="17" w16cid:durableId="1343437368">
    <w:abstractNumId w:val="21"/>
  </w:num>
  <w:num w:numId="18" w16cid:durableId="1065646985">
    <w:abstractNumId w:val="5"/>
  </w:num>
  <w:num w:numId="19" w16cid:durableId="786973074">
    <w:abstractNumId w:val="15"/>
  </w:num>
  <w:num w:numId="20" w16cid:durableId="1089889410">
    <w:abstractNumId w:val="2"/>
  </w:num>
  <w:num w:numId="21" w16cid:durableId="1475219327">
    <w:abstractNumId w:val="22"/>
  </w:num>
  <w:num w:numId="22" w16cid:durableId="953904572">
    <w:abstractNumId w:val="11"/>
  </w:num>
  <w:num w:numId="23" w16cid:durableId="977536789">
    <w:abstractNumId w:val="1"/>
  </w:num>
  <w:num w:numId="24" w16cid:durableId="521355997">
    <w:abstractNumId w:val="18"/>
  </w:num>
  <w:num w:numId="25" w16cid:durableId="213586447">
    <w:abstractNumId w:val="24"/>
  </w:num>
  <w:num w:numId="26" w16cid:durableId="21429176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0B52"/>
    <w:rsid w:val="0000110F"/>
    <w:rsid w:val="00001D9B"/>
    <w:rsid w:val="00003B89"/>
    <w:rsid w:val="00003F78"/>
    <w:rsid w:val="00003FC0"/>
    <w:rsid w:val="00004BCB"/>
    <w:rsid w:val="000054FC"/>
    <w:rsid w:val="00005A8F"/>
    <w:rsid w:val="00005AB6"/>
    <w:rsid w:val="000070D2"/>
    <w:rsid w:val="00010E5F"/>
    <w:rsid w:val="0001200D"/>
    <w:rsid w:val="00012228"/>
    <w:rsid w:val="00013766"/>
    <w:rsid w:val="0001504F"/>
    <w:rsid w:val="00015F7F"/>
    <w:rsid w:val="00016184"/>
    <w:rsid w:val="0001630B"/>
    <w:rsid w:val="000171B4"/>
    <w:rsid w:val="0001723B"/>
    <w:rsid w:val="000174CD"/>
    <w:rsid w:val="000174D2"/>
    <w:rsid w:val="00017793"/>
    <w:rsid w:val="00020D23"/>
    <w:rsid w:val="000224C6"/>
    <w:rsid w:val="00022AA4"/>
    <w:rsid w:val="00024DD5"/>
    <w:rsid w:val="00025625"/>
    <w:rsid w:val="000259DE"/>
    <w:rsid w:val="00025AFD"/>
    <w:rsid w:val="000260F7"/>
    <w:rsid w:val="00026283"/>
    <w:rsid w:val="000270C6"/>
    <w:rsid w:val="0002714D"/>
    <w:rsid w:val="00030384"/>
    <w:rsid w:val="00031049"/>
    <w:rsid w:val="00031537"/>
    <w:rsid w:val="00032B04"/>
    <w:rsid w:val="00032BBE"/>
    <w:rsid w:val="00033572"/>
    <w:rsid w:val="00033A9E"/>
    <w:rsid w:val="00033DEA"/>
    <w:rsid w:val="00034F1C"/>
    <w:rsid w:val="00034FB2"/>
    <w:rsid w:val="00035AE9"/>
    <w:rsid w:val="00036D63"/>
    <w:rsid w:val="00037DF0"/>
    <w:rsid w:val="0004010A"/>
    <w:rsid w:val="00040745"/>
    <w:rsid w:val="000407A2"/>
    <w:rsid w:val="00040ACB"/>
    <w:rsid w:val="000410BE"/>
    <w:rsid w:val="00041703"/>
    <w:rsid w:val="00042162"/>
    <w:rsid w:val="00042178"/>
    <w:rsid w:val="000425DA"/>
    <w:rsid w:val="0004276A"/>
    <w:rsid w:val="0004295D"/>
    <w:rsid w:val="000438BE"/>
    <w:rsid w:val="000446C4"/>
    <w:rsid w:val="000453ED"/>
    <w:rsid w:val="0004545D"/>
    <w:rsid w:val="00045A1D"/>
    <w:rsid w:val="0004629A"/>
    <w:rsid w:val="000463B6"/>
    <w:rsid w:val="00046F8A"/>
    <w:rsid w:val="00047176"/>
    <w:rsid w:val="00047310"/>
    <w:rsid w:val="00047606"/>
    <w:rsid w:val="00047876"/>
    <w:rsid w:val="000479D0"/>
    <w:rsid w:val="000508AA"/>
    <w:rsid w:val="00050951"/>
    <w:rsid w:val="00050C7D"/>
    <w:rsid w:val="00051297"/>
    <w:rsid w:val="00051382"/>
    <w:rsid w:val="0005261E"/>
    <w:rsid w:val="000528B8"/>
    <w:rsid w:val="00052CA2"/>
    <w:rsid w:val="00053430"/>
    <w:rsid w:val="00053584"/>
    <w:rsid w:val="00053906"/>
    <w:rsid w:val="00053B38"/>
    <w:rsid w:val="00053BBC"/>
    <w:rsid w:val="00053D1E"/>
    <w:rsid w:val="00053EB4"/>
    <w:rsid w:val="00053FA3"/>
    <w:rsid w:val="000559C5"/>
    <w:rsid w:val="00055CA6"/>
    <w:rsid w:val="0005655D"/>
    <w:rsid w:val="00056592"/>
    <w:rsid w:val="00056829"/>
    <w:rsid w:val="000569E3"/>
    <w:rsid w:val="00056B98"/>
    <w:rsid w:val="0006055A"/>
    <w:rsid w:val="00060EC2"/>
    <w:rsid w:val="000618CB"/>
    <w:rsid w:val="00062E6E"/>
    <w:rsid w:val="000631C9"/>
    <w:rsid w:val="00063B6D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4F39"/>
    <w:rsid w:val="00075E82"/>
    <w:rsid w:val="000765D2"/>
    <w:rsid w:val="0007694E"/>
    <w:rsid w:val="00076AF0"/>
    <w:rsid w:val="00080381"/>
    <w:rsid w:val="000804DD"/>
    <w:rsid w:val="00080F9C"/>
    <w:rsid w:val="00081513"/>
    <w:rsid w:val="00082433"/>
    <w:rsid w:val="00082D68"/>
    <w:rsid w:val="00083C22"/>
    <w:rsid w:val="000840A7"/>
    <w:rsid w:val="0008544A"/>
    <w:rsid w:val="0008784C"/>
    <w:rsid w:val="0008795A"/>
    <w:rsid w:val="00087D21"/>
    <w:rsid w:val="0009071D"/>
    <w:rsid w:val="00090B99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1369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7809"/>
    <w:rsid w:val="000B0DAA"/>
    <w:rsid w:val="000B10B6"/>
    <w:rsid w:val="000B1894"/>
    <w:rsid w:val="000B214E"/>
    <w:rsid w:val="000B259D"/>
    <w:rsid w:val="000B2607"/>
    <w:rsid w:val="000B26FA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BA5"/>
    <w:rsid w:val="000C70B3"/>
    <w:rsid w:val="000C732A"/>
    <w:rsid w:val="000C7FC5"/>
    <w:rsid w:val="000D1B50"/>
    <w:rsid w:val="000D3D2D"/>
    <w:rsid w:val="000D404C"/>
    <w:rsid w:val="000D4FB8"/>
    <w:rsid w:val="000D4FD8"/>
    <w:rsid w:val="000D581E"/>
    <w:rsid w:val="000D5C10"/>
    <w:rsid w:val="000D7459"/>
    <w:rsid w:val="000D7E24"/>
    <w:rsid w:val="000E07D3"/>
    <w:rsid w:val="000E0D67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5F7"/>
    <w:rsid w:val="000F7B68"/>
    <w:rsid w:val="000F7C54"/>
    <w:rsid w:val="00101DE1"/>
    <w:rsid w:val="001027DB"/>
    <w:rsid w:val="00102BA7"/>
    <w:rsid w:val="00102D44"/>
    <w:rsid w:val="00104902"/>
    <w:rsid w:val="001049FD"/>
    <w:rsid w:val="00104E4F"/>
    <w:rsid w:val="0010504D"/>
    <w:rsid w:val="001064DC"/>
    <w:rsid w:val="00106C22"/>
    <w:rsid w:val="001103D5"/>
    <w:rsid w:val="001119EF"/>
    <w:rsid w:val="001124BE"/>
    <w:rsid w:val="0011385F"/>
    <w:rsid w:val="00113903"/>
    <w:rsid w:val="001143E3"/>
    <w:rsid w:val="00114556"/>
    <w:rsid w:val="00114953"/>
    <w:rsid w:val="00114F21"/>
    <w:rsid w:val="0011509F"/>
    <w:rsid w:val="001156AA"/>
    <w:rsid w:val="001156E6"/>
    <w:rsid w:val="00116ADD"/>
    <w:rsid w:val="00120032"/>
    <w:rsid w:val="00121648"/>
    <w:rsid w:val="00121968"/>
    <w:rsid w:val="00122096"/>
    <w:rsid w:val="0012217B"/>
    <w:rsid w:val="00122A8D"/>
    <w:rsid w:val="00123930"/>
    <w:rsid w:val="00123CF9"/>
    <w:rsid w:val="001241FB"/>
    <w:rsid w:val="00124C75"/>
    <w:rsid w:val="001251EC"/>
    <w:rsid w:val="0012552E"/>
    <w:rsid w:val="0012584D"/>
    <w:rsid w:val="00125B91"/>
    <w:rsid w:val="00126B5C"/>
    <w:rsid w:val="00127930"/>
    <w:rsid w:val="00127DD1"/>
    <w:rsid w:val="00131040"/>
    <w:rsid w:val="00135836"/>
    <w:rsid w:val="00136007"/>
    <w:rsid w:val="00136AC9"/>
    <w:rsid w:val="00136EB5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5E8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216"/>
    <w:rsid w:val="00152C14"/>
    <w:rsid w:val="00153291"/>
    <w:rsid w:val="001539B8"/>
    <w:rsid w:val="00153C9F"/>
    <w:rsid w:val="00154BC9"/>
    <w:rsid w:val="00155780"/>
    <w:rsid w:val="001559AF"/>
    <w:rsid w:val="0015659B"/>
    <w:rsid w:val="001571C4"/>
    <w:rsid w:val="00157496"/>
    <w:rsid w:val="00160D83"/>
    <w:rsid w:val="0016100D"/>
    <w:rsid w:val="001626B2"/>
    <w:rsid w:val="00164838"/>
    <w:rsid w:val="00164C61"/>
    <w:rsid w:val="00164CDD"/>
    <w:rsid w:val="00164D9F"/>
    <w:rsid w:val="00164F27"/>
    <w:rsid w:val="00165503"/>
    <w:rsid w:val="00165C4A"/>
    <w:rsid w:val="00165DA8"/>
    <w:rsid w:val="0016623E"/>
    <w:rsid w:val="00166D13"/>
    <w:rsid w:val="00166E4C"/>
    <w:rsid w:val="00167B06"/>
    <w:rsid w:val="00167C87"/>
    <w:rsid w:val="001705C4"/>
    <w:rsid w:val="0017085A"/>
    <w:rsid w:val="00170C5E"/>
    <w:rsid w:val="00171EC4"/>
    <w:rsid w:val="0017281A"/>
    <w:rsid w:val="00172ABE"/>
    <w:rsid w:val="00172C9B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08E"/>
    <w:rsid w:val="00177540"/>
    <w:rsid w:val="00180D76"/>
    <w:rsid w:val="00180E87"/>
    <w:rsid w:val="0018156B"/>
    <w:rsid w:val="0018460A"/>
    <w:rsid w:val="00184BC0"/>
    <w:rsid w:val="00184FCE"/>
    <w:rsid w:val="001857C4"/>
    <w:rsid w:val="00186560"/>
    <w:rsid w:val="0018678A"/>
    <w:rsid w:val="00187D3C"/>
    <w:rsid w:val="0019089A"/>
    <w:rsid w:val="0019101C"/>
    <w:rsid w:val="00191606"/>
    <w:rsid w:val="00191F06"/>
    <w:rsid w:val="001926BB"/>
    <w:rsid w:val="00193A75"/>
    <w:rsid w:val="0019422C"/>
    <w:rsid w:val="001947B6"/>
    <w:rsid w:val="00194B5D"/>
    <w:rsid w:val="00194C59"/>
    <w:rsid w:val="0019507A"/>
    <w:rsid w:val="00195771"/>
    <w:rsid w:val="001A0B19"/>
    <w:rsid w:val="001A1372"/>
    <w:rsid w:val="001A17E6"/>
    <w:rsid w:val="001A1BA7"/>
    <w:rsid w:val="001A1FD9"/>
    <w:rsid w:val="001A22AF"/>
    <w:rsid w:val="001A3F9F"/>
    <w:rsid w:val="001A4970"/>
    <w:rsid w:val="001A5560"/>
    <w:rsid w:val="001A60D2"/>
    <w:rsid w:val="001A7131"/>
    <w:rsid w:val="001A745B"/>
    <w:rsid w:val="001A7574"/>
    <w:rsid w:val="001A7629"/>
    <w:rsid w:val="001A769E"/>
    <w:rsid w:val="001A76E2"/>
    <w:rsid w:val="001A7C56"/>
    <w:rsid w:val="001A7D74"/>
    <w:rsid w:val="001A7EEF"/>
    <w:rsid w:val="001B0305"/>
    <w:rsid w:val="001B1D78"/>
    <w:rsid w:val="001B281F"/>
    <w:rsid w:val="001B3956"/>
    <w:rsid w:val="001B39C3"/>
    <w:rsid w:val="001B3F12"/>
    <w:rsid w:val="001B49FF"/>
    <w:rsid w:val="001B536D"/>
    <w:rsid w:val="001B621F"/>
    <w:rsid w:val="001B6436"/>
    <w:rsid w:val="001B6C87"/>
    <w:rsid w:val="001B6DDC"/>
    <w:rsid w:val="001B74AE"/>
    <w:rsid w:val="001B7815"/>
    <w:rsid w:val="001B7CEE"/>
    <w:rsid w:val="001C023B"/>
    <w:rsid w:val="001C17A7"/>
    <w:rsid w:val="001C3453"/>
    <w:rsid w:val="001C4082"/>
    <w:rsid w:val="001C5B6B"/>
    <w:rsid w:val="001C67DC"/>
    <w:rsid w:val="001C6B5F"/>
    <w:rsid w:val="001C74ED"/>
    <w:rsid w:val="001C7A4A"/>
    <w:rsid w:val="001C7FBF"/>
    <w:rsid w:val="001D2191"/>
    <w:rsid w:val="001D2F05"/>
    <w:rsid w:val="001D3545"/>
    <w:rsid w:val="001D3D90"/>
    <w:rsid w:val="001D6177"/>
    <w:rsid w:val="001D6F62"/>
    <w:rsid w:val="001D70EC"/>
    <w:rsid w:val="001D7119"/>
    <w:rsid w:val="001D7261"/>
    <w:rsid w:val="001E0097"/>
    <w:rsid w:val="001E06A4"/>
    <w:rsid w:val="001E13DD"/>
    <w:rsid w:val="001E16E4"/>
    <w:rsid w:val="001E1E93"/>
    <w:rsid w:val="001E1EF4"/>
    <w:rsid w:val="001E205B"/>
    <w:rsid w:val="001E2887"/>
    <w:rsid w:val="001E2EA1"/>
    <w:rsid w:val="001E3167"/>
    <w:rsid w:val="001E31A6"/>
    <w:rsid w:val="001E3A03"/>
    <w:rsid w:val="001E3FF1"/>
    <w:rsid w:val="001E4413"/>
    <w:rsid w:val="001E4FAF"/>
    <w:rsid w:val="001E51A6"/>
    <w:rsid w:val="001E558F"/>
    <w:rsid w:val="001E6035"/>
    <w:rsid w:val="001E62B9"/>
    <w:rsid w:val="001E6E1F"/>
    <w:rsid w:val="001E6E48"/>
    <w:rsid w:val="001E75B2"/>
    <w:rsid w:val="001E7F3C"/>
    <w:rsid w:val="001F1247"/>
    <w:rsid w:val="001F1771"/>
    <w:rsid w:val="001F2110"/>
    <w:rsid w:val="001F239C"/>
    <w:rsid w:val="001F23A8"/>
    <w:rsid w:val="001F262D"/>
    <w:rsid w:val="001F31A6"/>
    <w:rsid w:val="001F32A8"/>
    <w:rsid w:val="001F44A6"/>
    <w:rsid w:val="001F4E8C"/>
    <w:rsid w:val="001F58EC"/>
    <w:rsid w:val="001F63AB"/>
    <w:rsid w:val="001F64F0"/>
    <w:rsid w:val="001F7295"/>
    <w:rsid w:val="001F79A5"/>
    <w:rsid w:val="002000F1"/>
    <w:rsid w:val="00200544"/>
    <w:rsid w:val="00200552"/>
    <w:rsid w:val="00200E25"/>
    <w:rsid w:val="00202617"/>
    <w:rsid w:val="00202D4A"/>
    <w:rsid w:val="002033DD"/>
    <w:rsid w:val="00203B61"/>
    <w:rsid w:val="00205148"/>
    <w:rsid w:val="0020528B"/>
    <w:rsid w:val="002102AE"/>
    <w:rsid w:val="00210B6B"/>
    <w:rsid w:val="00210DFB"/>
    <w:rsid w:val="002112EA"/>
    <w:rsid w:val="00211497"/>
    <w:rsid w:val="002116D6"/>
    <w:rsid w:val="0021194F"/>
    <w:rsid w:val="002138CE"/>
    <w:rsid w:val="002139C5"/>
    <w:rsid w:val="00213B17"/>
    <w:rsid w:val="00214D60"/>
    <w:rsid w:val="00214E72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3D19"/>
    <w:rsid w:val="0022479E"/>
    <w:rsid w:val="00224974"/>
    <w:rsid w:val="002249A9"/>
    <w:rsid w:val="00224D5A"/>
    <w:rsid w:val="0022529B"/>
    <w:rsid w:val="00225468"/>
    <w:rsid w:val="002258AB"/>
    <w:rsid w:val="00226283"/>
    <w:rsid w:val="00226482"/>
    <w:rsid w:val="0022736E"/>
    <w:rsid w:val="00227FE1"/>
    <w:rsid w:val="002323AF"/>
    <w:rsid w:val="0023253A"/>
    <w:rsid w:val="002333CC"/>
    <w:rsid w:val="00233733"/>
    <w:rsid w:val="00235271"/>
    <w:rsid w:val="002374B2"/>
    <w:rsid w:val="00241046"/>
    <w:rsid w:val="00241142"/>
    <w:rsid w:val="00241451"/>
    <w:rsid w:val="00242F04"/>
    <w:rsid w:val="00243E38"/>
    <w:rsid w:val="002442E4"/>
    <w:rsid w:val="0024461B"/>
    <w:rsid w:val="00244B9D"/>
    <w:rsid w:val="00245F59"/>
    <w:rsid w:val="002467E3"/>
    <w:rsid w:val="00246913"/>
    <w:rsid w:val="00246AD8"/>
    <w:rsid w:val="00247AF5"/>
    <w:rsid w:val="00247BA6"/>
    <w:rsid w:val="00250944"/>
    <w:rsid w:val="00251656"/>
    <w:rsid w:val="00251AC5"/>
    <w:rsid w:val="00251BDF"/>
    <w:rsid w:val="00251C27"/>
    <w:rsid w:val="00251DCB"/>
    <w:rsid w:val="0025204A"/>
    <w:rsid w:val="00252404"/>
    <w:rsid w:val="00254399"/>
    <w:rsid w:val="002559E2"/>
    <w:rsid w:val="00255AD7"/>
    <w:rsid w:val="0025645C"/>
    <w:rsid w:val="002564E9"/>
    <w:rsid w:val="00257446"/>
    <w:rsid w:val="0026094E"/>
    <w:rsid w:val="002613F7"/>
    <w:rsid w:val="002618AD"/>
    <w:rsid w:val="0026424D"/>
    <w:rsid w:val="0026433C"/>
    <w:rsid w:val="00264459"/>
    <w:rsid w:val="002652B7"/>
    <w:rsid w:val="0026560E"/>
    <w:rsid w:val="00265634"/>
    <w:rsid w:val="0026695D"/>
    <w:rsid w:val="00271732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4C4E"/>
    <w:rsid w:val="002750AC"/>
    <w:rsid w:val="00275ACF"/>
    <w:rsid w:val="00275D63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4DB9"/>
    <w:rsid w:val="00285969"/>
    <w:rsid w:val="00285C27"/>
    <w:rsid w:val="00285CAA"/>
    <w:rsid w:val="002861B9"/>
    <w:rsid w:val="0028689B"/>
    <w:rsid w:val="00286F55"/>
    <w:rsid w:val="00287517"/>
    <w:rsid w:val="002907D3"/>
    <w:rsid w:val="00291904"/>
    <w:rsid w:val="00291D16"/>
    <w:rsid w:val="00292110"/>
    <w:rsid w:val="00292A26"/>
    <w:rsid w:val="00292FF8"/>
    <w:rsid w:val="00293408"/>
    <w:rsid w:val="002939A3"/>
    <w:rsid w:val="00293B24"/>
    <w:rsid w:val="00293ED3"/>
    <w:rsid w:val="00294DAF"/>
    <w:rsid w:val="00296A67"/>
    <w:rsid w:val="002A0C14"/>
    <w:rsid w:val="002A0F4A"/>
    <w:rsid w:val="002A1475"/>
    <w:rsid w:val="002A17E4"/>
    <w:rsid w:val="002A1C3D"/>
    <w:rsid w:val="002A22CB"/>
    <w:rsid w:val="002A2589"/>
    <w:rsid w:val="002A343C"/>
    <w:rsid w:val="002A360A"/>
    <w:rsid w:val="002A37F0"/>
    <w:rsid w:val="002A3889"/>
    <w:rsid w:val="002A47C1"/>
    <w:rsid w:val="002A4BE4"/>
    <w:rsid w:val="002A63B5"/>
    <w:rsid w:val="002A6E0E"/>
    <w:rsid w:val="002A7926"/>
    <w:rsid w:val="002B09ED"/>
    <w:rsid w:val="002B0BDF"/>
    <w:rsid w:val="002B0FD8"/>
    <w:rsid w:val="002B102E"/>
    <w:rsid w:val="002B1176"/>
    <w:rsid w:val="002B231A"/>
    <w:rsid w:val="002B23B5"/>
    <w:rsid w:val="002B23BE"/>
    <w:rsid w:val="002B422E"/>
    <w:rsid w:val="002B4E2E"/>
    <w:rsid w:val="002B5F79"/>
    <w:rsid w:val="002B73D7"/>
    <w:rsid w:val="002B7503"/>
    <w:rsid w:val="002B7619"/>
    <w:rsid w:val="002C03E8"/>
    <w:rsid w:val="002C0607"/>
    <w:rsid w:val="002C0EE4"/>
    <w:rsid w:val="002C1637"/>
    <w:rsid w:val="002C1B94"/>
    <w:rsid w:val="002C2405"/>
    <w:rsid w:val="002C2504"/>
    <w:rsid w:val="002C254E"/>
    <w:rsid w:val="002C28E7"/>
    <w:rsid w:val="002C407C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7D5"/>
    <w:rsid w:val="002D59B6"/>
    <w:rsid w:val="002D5E6A"/>
    <w:rsid w:val="002D6166"/>
    <w:rsid w:val="002E12EA"/>
    <w:rsid w:val="002E17FD"/>
    <w:rsid w:val="002E2DBD"/>
    <w:rsid w:val="002E339C"/>
    <w:rsid w:val="002E374E"/>
    <w:rsid w:val="002E4425"/>
    <w:rsid w:val="002E4816"/>
    <w:rsid w:val="002E49AA"/>
    <w:rsid w:val="002E56B1"/>
    <w:rsid w:val="002E5DB1"/>
    <w:rsid w:val="002E6820"/>
    <w:rsid w:val="002E7035"/>
    <w:rsid w:val="002E7205"/>
    <w:rsid w:val="002E77BE"/>
    <w:rsid w:val="002E7D99"/>
    <w:rsid w:val="002F0F37"/>
    <w:rsid w:val="002F1967"/>
    <w:rsid w:val="002F1AE9"/>
    <w:rsid w:val="002F4803"/>
    <w:rsid w:val="002F4922"/>
    <w:rsid w:val="002F5226"/>
    <w:rsid w:val="002F53B9"/>
    <w:rsid w:val="002F5E3A"/>
    <w:rsid w:val="002F6481"/>
    <w:rsid w:val="002F70CC"/>
    <w:rsid w:val="002F7452"/>
    <w:rsid w:val="002F7CFB"/>
    <w:rsid w:val="00300588"/>
    <w:rsid w:val="0030077C"/>
    <w:rsid w:val="00301759"/>
    <w:rsid w:val="00301A13"/>
    <w:rsid w:val="00301ACA"/>
    <w:rsid w:val="00301D2A"/>
    <w:rsid w:val="003036E2"/>
    <w:rsid w:val="00305870"/>
    <w:rsid w:val="003063CA"/>
    <w:rsid w:val="0030768B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2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CB3"/>
    <w:rsid w:val="003201F5"/>
    <w:rsid w:val="00320B77"/>
    <w:rsid w:val="00320D47"/>
    <w:rsid w:val="00322F49"/>
    <w:rsid w:val="0032392A"/>
    <w:rsid w:val="00323C02"/>
    <w:rsid w:val="0032474E"/>
    <w:rsid w:val="00324900"/>
    <w:rsid w:val="00324CFE"/>
    <w:rsid w:val="003258BA"/>
    <w:rsid w:val="003261DB"/>
    <w:rsid w:val="003265E4"/>
    <w:rsid w:val="00327767"/>
    <w:rsid w:val="00330678"/>
    <w:rsid w:val="00330E64"/>
    <w:rsid w:val="00330F97"/>
    <w:rsid w:val="0033117A"/>
    <w:rsid w:val="00331E8D"/>
    <w:rsid w:val="00332132"/>
    <w:rsid w:val="00332348"/>
    <w:rsid w:val="00333749"/>
    <w:rsid w:val="00333EBA"/>
    <w:rsid w:val="003344F9"/>
    <w:rsid w:val="00334C95"/>
    <w:rsid w:val="00334D08"/>
    <w:rsid w:val="003356A7"/>
    <w:rsid w:val="00335728"/>
    <w:rsid w:val="0033575B"/>
    <w:rsid w:val="0033604D"/>
    <w:rsid w:val="00336263"/>
    <w:rsid w:val="00336BD2"/>
    <w:rsid w:val="0033790B"/>
    <w:rsid w:val="003400C7"/>
    <w:rsid w:val="00340612"/>
    <w:rsid w:val="0034111F"/>
    <w:rsid w:val="0034126D"/>
    <w:rsid w:val="003412C2"/>
    <w:rsid w:val="003413C6"/>
    <w:rsid w:val="003416C2"/>
    <w:rsid w:val="00341F53"/>
    <w:rsid w:val="00342AC6"/>
    <w:rsid w:val="00342ED6"/>
    <w:rsid w:val="003436D0"/>
    <w:rsid w:val="00343D9F"/>
    <w:rsid w:val="003440D0"/>
    <w:rsid w:val="00344251"/>
    <w:rsid w:val="00344400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0F7E"/>
    <w:rsid w:val="003625E6"/>
    <w:rsid w:val="0036314A"/>
    <w:rsid w:val="00363C5B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2491"/>
    <w:rsid w:val="00373978"/>
    <w:rsid w:val="0037399A"/>
    <w:rsid w:val="00373A19"/>
    <w:rsid w:val="00373D54"/>
    <w:rsid w:val="00373FEA"/>
    <w:rsid w:val="00373FF6"/>
    <w:rsid w:val="0037409D"/>
    <w:rsid w:val="00374E79"/>
    <w:rsid w:val="00375529"/>
    <w:rsid w:val="0037614D"/>
    <w:rsid w:val="00376E95"/>
    <w:rsid w:val="00377783"/>
    <w:rsid w:val="00377ACD"/>
    <w:rsid w:val="003801E7"/>
    <w:rsid w:val="00380999"/>
    <w:rsid w:val="00380D20"/>
    <w:rsid w:val="00381005"/>
    <w:rsid w:val="0038109B"/>
    <w:rsid w:val="003824F6"/>
    <w:rsid w:val="003826FC"/>
    <w:rsid w:val="003837EA"/>
    <w:rsid w:val="003839DD"/>
    <w:rsid w:val="00383C62"/>
    <w:rsid w:val="00383EA0"/>
    <w:rsid w:val="003853D2"/>
    <w:rsid w:val="0038542F"/>
    <w:rsid w:val="003856B7"/>
    <w:rsid w:val="0038570C"/>
    <w:rsid w:val="00386280"/>
    <w:rsid w:val="00387456"/>
    <w:rsid w:val="00387C0F"/>
    <w:rsid w:val="00390A5A"/>
    <w:rsid w:val="00391124"/>
    <w:rsid w:val="00391CAF"/>
    <w:rsid w:val="00392793"/>
    <w:rsid w:val="00395970"/>
    <w:rsid w:val="0039603D"/>
    <w:rsid w:val="00396153"/>
    <w:rsid w:val="00396626"/>
    <w:rsid w:val="00397C49"/>
    <w:rsid w:val="00397CD6"/>
    <w:rsid w:val="003A1153"/>
    <w:rsid w:val="003A16BD"/>
    <w:rsid w:val="003A2182"/>
    <w:rsid w:val="003A4594"/>
    <w:rsid w:val="003A4691"/>
    <w:rsid w:val="003A5160"/>
    <w:rsid w:val="003A56B9"/>
    <w:rsid w:val="003A5783"/>
    <w:rsid w:val="003A5E84"/>
    <w:rsid w:val="003A6909"/>
    <w:rsid w:val="003A75A8"/>
    <w:rsid w:val="003A7B51"/>
    <w:rsid w:val="003B04A3"/>
    <w:rsid w:val="003B1192"/>
    <w:rsid w:val="003B1C2D"/>
    <w:rsid w:val="003B1EC4"/>
    <w:rsid w:val="003B256E"/>
    <w:rsid w:val="003B268B"/>
    <w:rsid w:val="003B2E33"/>
    <w:rsid w:val="003B37B8"/>
    <w:rsid w:val="003B37C7"/>
    <w:rsid w:val="003B3C85"/>
    <w:rsid w:val="003B497B"/>
    <w:rsid w:val="003B4B38"/>
    <w:rsid w:val="003B672C"/>
    <w:rsid w:val="003C0B2E"/>
    <w:rsid w:val="003C0BEE"/>
    <w:rsid w:val="003C26DA"/>
    <w:rsid w:val="003C3035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0C1"/>
    <w:rsid w:val="003D25B1"/>
    <w:rsid w:val="003D2708"/>
    <w:rsid w:val="003D2DE5"/>
    <w:rsid w:val="003D2E0F"/>
    <w:rsid w:val="003D3105"/>
    <w:rsid w:val="003D35B9"/>
    <w:rsid w:val="003D46F8"/>
    <w:rsid w:val="003D4E4A"/>
    <w:rsid w:val="003D51E6"/>
    <w:rsid w:val="003D5672"/>
    <w:rsid w:val="003D61FB"/>
    <w:rsid w:val="003D640A"/>
    <w:rsid w:val="003D64A9"/>
    <w:rsid w:val="003D67CA"/>
    <w:rsid w:val="003D6E79"/>
    <w:rsid w:val="003D7279"/>
    <w:rsid w:val="003D7560"/>
    <w:rsid w:val="003E0184"/>
    <w:rsid w:val="003E1635"/>
    <w:rsid w:val="003E2060"/>
    <w:rsid w:val="003E3133"/>
    <w:rsid w:val="003E32AE"/>
    <w:rsid w:val="003E3C4F"/>
    <w:rsid w:val="003E539A"/>
    <w:rsid w:val="003E555E"/>
    <w:rsid w:val="003E6FE9"/>
    <w:rsid w:val="003E7207"/>
    <w:rsid w:val="003E78CB"/>
    <w:rsid w:val="003E7BFF"/>
    <w:rsid w:val="003F0CE4"/>
    <w:rsid w:val="003F1DE8"/>
    <w:rsid w:val="003F348A"/>
    <w:rsid w:val="003F3B55"/>
    <w:rsid w:val="003F50A0"/>
    <w:rsid w:val="003F63EE"/>
    <w:rsid w:val="003F7296"/>
    <w:rsid w:val="003F79CD"/>
    <w:rsid w:val="003F7FAB"/>
    <w:rsid w:val="00400506"/>
    <w:rsid w:val="00400570"/>
    <w:rsid w:val="00400A72"/>
    <w:rsid w:val="00400FF5"/>
    <w:rsid w:val="00401133"/>
    <w:rsid w:val="00403CD2"/>
    <w:rsid w:val="00403F95"/>
    <w:rsid w:val="00404CBE"/>
    <w:rsid w:val="004057A7"/>
    <w:rsid w:val="004069C7"/>
    <w:rsid w:val="00406BD4"/>
    <w:rsid w:val="00406DE8"/>
    <w:rsid w:val="00406F63"/>
    <w:rsid w:val="004070F5"/>
    <w:rsid w:val="004078E1"/>
    <w:rsid w:val="00407B6D"/>
    <w:rsid w:val="00410482"/>
    <w:rsid w:val="0041062F"/>
    <w:rsid w:val="00412A36"/>
    <w:rsid w:val="00413297"/>
    <w:rsid w:val="0041376F"/>
    <w:rsid w:val="0041379A"/>
    <w:rsid w:val="00413BE9"/>
    <w:rsid w:val="00414472"/>
    <w:rsid w:val="00414519"/>
    <w:rsid w:val="0041497C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1B3A"/>
    <w:rsid w:val="0042252A"/>
    <w:rsid w:val="00422A4D"/>
    <w:rsid w:val="00423B4C"/>
    <w:rsid w:val="00423E79"/>
    <w:rsid w:val="00424C0C"/>
    <w:rsid w:val="0042544A"/>
    <w:rsid w:val="00425807"/>
    <w:rsid w:val="00425F3F"/>
    <w:rsid w:val="00426B11"/>
    <w:rsid w:val="00426CC3"/>
    <w:rsid w:val="00426DE6"/>
    <w:rsid w:val="00427DFA"/>
    <w:rsid w:val="004305BF"/>
    <w:rsid w:val="00430928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168"/>
    <w:rsid w:val="00437805"/>
    <w:rsid w:val="00437C90"/>
    <w:rsid w:val="00440A86"/>
    <w:rsid w:val="00440DA2"/>
    <w:rsid w:val="00441B29"/>
    <w:rsid w:val="00442180"/>
    <w:rsid w:val="0044289D"/>
    <w:rsid w:val="00442D0E"/>
    <w:rsid w:val="00443023"/>
    <w:rsid w:val="004432EF"/>
    <w:rsid w:val="00443573"/>
    <w:rsid w:val="004436A6"/>
    <w:rsid w:val="00443A7A"/>
    <w:rsid w:val="0044418C"/>
    <w:rsid w:val="004451AF"/>
    <w:rsid w:val="00445D24"/>
    <w:rsid w:val="00447297"/>
    <w:rsid w:val="0045054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891"/>
    <w:rsid w:val="00460CBC"/>
    <w:rsid w:val="00461CD6"/>
    <w:rsid w:val="004627C3"/>
    <w:rsid w:val="00463120"/>
    <w:rsid w:val="00464D68"/>
    <w:rsid w:val="0046503B"/>
    <w:rsid w:val="0046523E"/>
    <w:rsid w:val="004661DE"/>
    <w:rsid w:val="00466748"/>
    <w:rsid w:val="00466DAB"/>
    <w:rsid w:val="00467576"/>
    <w:rsid w:val="00467AFA"/>
    <w:rsid w:val="00470165"/>
    <w:rsid w:val="00470B90"/>
    <w:rsid w:val="00471488"/>
    <w:rsid w:val="00471B10"/>
    <w:rsid w:val="0047220F"/>
    <w:rsid w:val="00472539"/>
    <w:rsid w:val="00472E65"/>
    <w:rsid w:val="004741C2"/>
    <w:rsid w:val="0047476F"/>
    <w:rsid w:val="00474A5A"/>
    <w:rsid w:val="00474EDB"/>
    <w:rsid w:val="00474EF4"/>
    <w:rsid w:val="00475D25"/>
    <w:rsid w:val="004768AA"/>
    <w:rsid w:val="00476DAC"/>
    <w:rsid w:val="00476DC2"/>
    <w:rsid w:val="0048090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6A38"/>
    <w:rsid w:val="00486E59"/>
    <w:rsid w:val="00490562"/>
    <w:rsid w:val="004908FA"/>
    <w:rsid w:val="00490E20"/>
    <w:rsid w:val="004910CA"/>
    <w:rsid w:val="004916FF"/>
    <w:rsid w:val="00491D7B"/>
    <w:rsid w:val="00491E2C"/>
    <w:rsid w:val="00492094"/>
    <w:rsid w:val="00492747"/>
    <w:rsid w:val="004939A9"/>
    <w:rsid w:val="0049474C"/>
    <w:rsid w:val="00494C10"/>
    <w:rsid w:val="00495889"/>
    <w:rsid w:val="00495FF7"/>
    <w:rsid w:val="00496B6F"/>
    <w:rsid w:val="004A0660"/>
    <w:rsid w:val="004A0E86"/>
    <w:rsid w:val="004A0F2A"/>
    <w:rsid w:val="004A19FC"/>
    <w:rsid w:val="004A1CD8"/>
    <w:rsid w:val="004A43AF"/>
    <w:rsid w:val="004A6D44"/>
    <w:rsid w:val="004A71EE"/>
    <w:rsid w:val="004A77F1"/>
    <w:rsid w:val="004A7E5F"/>
    <w:rsid w:val="004B0236"/>
    <w:rsid w:val="004B054D"/>
    <w:rsid w:val="004B0EA5"/>
    <w:rsid w:val="004B1602"/>
    <w:rsid w:val="004B1943"/>
    <w:rsid w:val="004B358C"/>
    <w:rsid w:val="004B3F9A"/>
    <w:rsid w:val="004B407E"/>
    <w:rsid w:val="004B48A3"/>
    <w:rsid w:val="004B4DBE"/>
    <w:rsid w:val="004B575F"/>
    <w:rsid w:val="004B5981"/>
    <w:rsid w:val="004B663B"/>
    <w:rsid w:val="004B6D14"/>
    <w:rsid w:val="004B7038"/>
    <w:rsid w:val="004B78F6"/>
    <w:rsid w:val="004C027D"/>
    <w:rsid w:val="004C3129"/>
    <w:rsid w:val="004C327E"/>
    <w:rsid w:val="004C32D6"/>
    <w:rsid w:val="004C359F"/>
    <w:rsid w:val="004C48B7"/>
    <w:rsid w:val="004C56FF"/>
    <w:rsid w:val="004C5800"/>
    <w:rsid w:val="004C5D8E"/>
    <w:rsid w:val="004C661D"/>
    <w:rsid w:val="004C665D"/>
    <w:rsid w:val="004C6FA9"/>
    <w:rsid w:val="004C718C"/>
    <w:rsid w:val="004C77A1"/>
    <w:rsid w:val="004C7BD3"/>
    <w:rsid w:val="004C7DFD"/>
    <w:rsid w:val="004D011B"/>
    <w:rsid w:val="004D0286"/>
    <w:rsid w:val="004D13F1"/>
    <w:rsid w:val="004D2400"/>
    <w:rsid w:val="004D3339"/>
    <w:rsid w:val="004D3711"/>
    <w:rsid w:val="004D3963"/>
    <w:rsid w:val="004D3DDE"/>
    <w:rsid w:val="004D49D3"/>
    <w:rsid w:val="004D50FA"/>
    <w:rsid w:val="004D6B4B"/>
    <w:rsid w:val="004D760B"/>
    <w:rsid w:val="004E139E"/>
    <w:rsid w:val="004E1E46"/>
    <w:rsid w:val="004E2721"/>
    <w:rsid w:val="004E2EC4"/>
    <w:rsid w:val="004E307F"/>
    <w:rsid w:val="004E4789"/>
    <w:rsid w:val="004E55D8"/>
    <w:rsid w:val="004E572C"/>
    <w:rsid w:val="004E5939"/>
    <w:rsid w:val="004E5EB9"/>
    <w:rsid w:val="004E6CC5"/>
    <w:rsid w:val="004E6F42"/>
    <w:rsid w:val="004E7810"/>
    <w:rsid w:val="004E7B7B"/>
    <w:rsid w:val="004E7B7C"/>
    <w:rsid w:val="004E7FCE"/>
    <w:rsid w:val="004F1AD1"/>
    <w:rsid w:val="004F1B0D"/>
    <w:rsid w:val="004F1B51"/>
    <w:rsid w:val="004F1C2E"/>
    <w:rsid w:val="004F1EFC"/>
    <w:rsid w:val="004F25B6"/>
    <w:rsid w:val="004F5F28"/>
    <w:rsid w:val="004F651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589D"/>
    <w:rsid w:val="005066E1"/>
    <w:rsid w:val="00506805"/>
    <w:rsid w:val="00506F96"/>
    <w:rsid w:val="00507B2B"/>
    <w:rsid w:val="00510748"/>
    <w:rsid w:val="00512630"/>
    <w:rsid w:val="005127A8"/>
    <w:rsid w:val="00512C26"/>
    <w:rsid w:val="00514256"/>
    <w:rsid w:val="00514C7E"/>
    <w:rsid w:val="00514E85"/>
    <w:rsid w:val="00515060"/>
    <w:rsid w:val="005152CD"/>
    <w:rsid w:val="00515347"/>
    <w:rsid w:val="00515A73"/>
    <w:rsid w:val="00515D1D"/>
    <w:rsid w:val="00516FF4"/>
    <w:rsid w:val="00517B78"/>
    <w:rsid w:val="005202D6"/>
    <w:rsid w:val="00520943"/>
    <w:rsid w:val="005219C0"/>
    <w:rsid w:val="00521DFC"/>
    <w:rsid w:val="005223EB"/>
    <w:rsid w:val="0052367E"/>
    <w:rsid w:val="00524568"/>
    <w:rsid w:val="0052480B"/>
    <w:rsid w:val="005256C8"/>
    <w:rsid w:val="00525C7D"/>
    <w:rsid w:val="0052600D"/>
    <w:rsid w:val="005266E9"/>
    <w:rsid w:val="00526B02"/>
    <w:rsid w:val="00526F04"/>
    <w:rsid w:val="00527F96"/>
    <w:rsid w:val="00527FD5"/>
    <w:rsid w:val="00530113"/>
    <w:rsid w:val="00530701"/>
    <w:rsid w:val="005311FA"/>
    <w:rsid w:val="0053158A"/>
    <w:rsid w:val="00531692"/>
    <w:rsid w:val="00531743"/>
    <w:rsid w:val="00531E45"/>
    <w:rsid w:val="0053339B"/>
    <w:rsid w:val="0053347D"/>
    <w:rsid w:val="00533822"/>
    <w:rsid w:val="005344F5"/>
    <w:rsid w:val="005348BA"/>
    <w:rsid w:val="00535994"/>
    <w:rsid w:val="00536687"/>
    <w:rsid w:val="005376A4"/>
    <w:rsid w:val="00540EA8"/>
    <w:rsid w:val="005410DB"/>
    <w:rsid w:val="00541E19"/>
    <w:rsid w:val="00541F56"/>
    <w:rsid w:val="00542980"/>
    <w:rsid w:val="005429B9"/>
    <w:rsid w:val="005436B6"/>
    <w:rsid w:val="0054377A"/>
    <w:rsid w:val="00544425"/>
    <w:rsid w:val="0054482A"/>
    <w:rsid w:val="00544ECC"/>
    <w:rsid w:val="0054501C"/>
    <w:rsid w:val="005450BE"/>
    <w:rsid w:val="00545CB6"/>
    <w:rsid w:val="00546480"/>
    <w:rsid w:val="00546641"/>
    <w:rsid w:val="00546830"/>
    <w:rsid w:val="00547537"/>
    <w:rsid w:val="005476DA"/>
    <w:rsid w:val="00550397"/>
    <w:rsid w:val="00551800"/>
    <w:rsid w:val="00551BDC"/>
    <w:rsid w:val="0055295A"/>
    <w:rsid w:val="00552BCC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0DB"/>
    <w:rsid w:val="00565039"/>
    <w:rsid w:val="005655B5"/>
    <w:rsid w:val="00566311"/>
    <w:rsid w:val="0056782F"/>
    <w:rsid w:val="00567FB2"/>
    <w:rsid w:val="00570E73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0FE"/>
    <w:rsid w:val="005831B5"/>
    <w:rsid w:val="0058485E"/>
    <w:rsid w:val="005852ED"/>
    <w:rsid w:val="00585622"/>
    <w:rsid w:val="00585BC4"/>
    <w:rsid w:val="00586C76"/>
    <w:rsid w:val="00586D70"/>
    <w:rsid w:val="005904B3"/>
    <w:rsid w:val="005908BE"/>
    <w:rsid w:val="005908D2"/>
    <w:rsid w:val="0059157C"/>
    <w:rsid w:val="005917C2"/>
    <w:rsid w:val="00591D4D"/>
    <w:rsid w:val="0059313B"/>
    <w:rsid w:val="005933AC"/>
    <w:rsid w:val="00593517"/>
    <w:rsid w:val="00593554"/>
    <w:rsid w:val="00593754"/>
    <w:rsid w:val="00594BFC"/>
    <w:rsid w:val="00594F2F"/>
    <w:rsid w:val="00594FBA"/>
    <w:rsid w:val="005952D5"/>
    <w:rsid w:val="005952F6"/>
    <w:rsid w:val="005954A4"/>
    <w:rsid w:val="00595643"/>
    <w:rsid w:val="00595A6C"/>
    <w:rsid w:val="00595B77"/>
    <w:rsid w:val="00595C38"/>
    <w:rsid w:val="00595F31"/>
    <w:rsid w:val="00596180"/>
    <w:rsid w:val="00597E82"/>
    <w:rsid w:val="00597F44"/>
    <w:rsid w:val="005A00ED"/>
    <w:rsid w:val="005A1DC8"/>
    <w:rsid w:val="005A2302"/>
    <w:rsid w:val="005A2481"/>
    <w:rsid w:val="005A305B"/>
    <w:rsid w:val="005A33B8"/>
    <w:rsid w:val="005A3773"/>
    <w:rsid w:val="005A4367"/>
    <w:rsid w:val="005A4C09"/>
    <w:rsid w:val="005A4C69"/>
    <w:rsid w:val="005A4F82"/>
    <w:rsid w:val="005A5FAE"/>
    <w:rsid w:val="005A60BB"/>
    <w:rsid w:val="005A6E0F"/>
    <w:rsid w:val="005A793D"/>
    <w:rsid w:val="005B0030"/>
    <w:rsid w:val="005B0095"/>
    <w:rsid w:val="005B0972"/>
    <w:rsid w:val="005B0F36"/>
    <w:rsid w:val="005B3136"/>
    <w:rsid w:val="005B35A7"/>
    <w:rsid w:val="005B3C6E"/>
    <w:rsid w:val="005B45DC"/>
    <w:rsid w:val="005B461E"/>
    <w:rsid w:val="005B52D1"/>
    <w:rsid w:val="005B5B2E"/>
    <w:rsid w:val="005B615D"/>
    <w:rsid w:val="005B6F16"/>
    <w:rsid w:val="005B6FB4"/>
    <w:rsid w:val="005B728D"/>
    <w:rsid w:val="005B7580"/>
    <w:rsid w:val="005B7ECC"/>
    <w:rsid w:val="005B7FD2"/>
    <w:rsid w:val="005C00F9"/>
    <w:rsid w:val="005C1700"/>
    <w:rsid w:val="005C1A2B"/>
    <w:rsid w:val="005C2685"/>
    <w:rsid w:val="005C3369"/>
    <w:rsid w:val="005C3BFC"/>
    <w:rsid w:val="005C45C0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920"/>
    <w:rsid w:val="005D1F76"/>
    <w:rsid w:val="005D2A2B"/>
    <w:rsid w:val="005D303B"/>
    <w:rsid w:val="005D3703"/>
    <w:rsid w:val="005D4171"/>
    <w:rsid w:val="005D4D0C"/>
    <w:rsid w:val="005D4EC0"/>
    <w:rsid w:val="005D53ED"/>
    <w:rsid w:val="005D5F61"/>
    <w:rsid w:val="005D679A"/>
    <w:rsid w:val="005D735C"/>
    <w:rsid w:val="005E014E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4F1F"/>
    <w:rsid w:val="005E5BE3"/>
    <w:rsid w:val="005E5D19"/>
    <w:rsid w:val="005E69C7"/>
    <w:rsid w:val="005E7844"/>
    <w:rsid w:val="005F0B95"/>
    <w:rsid w:val="005F0F2C"/>
    <w:rsid w:val="005F199E"/>
    <w:rsid w:val="005F1AE2"/>
    <w:rsid w:val="005F1BB8"/>
    <w:rsid w:val="005F2C85"/>
    <w:rsid w:val="005F2E9F"/>
    <w:rsid w:val="005F4133"/>
    <w:rsid w:val="005F4F5C"/>
    <w:rsid w:val="005F5698"/>
    <w:rsid w:val="005F6953"/>
    <w:rsid w:val="005F742D"/>
    <w:rsid w:val="00600966"/>
    <w:rsid w:val="00601194"/>
    <w:rsid w:val="006011F5"/>
    <w:rsid w:val="006012E3"/>
    <w:rsid w:val="00601F91"/>
    <w:rsid w:val="00602D69"/>
    <w:rsid w:val="00603049"/>
    <w:rsid w:val="0060335D"/>
    <w:rsid w:val="006040F0"/>
    <w:rsid w:val="0060663B"/>
    <w:rsid w:val="00606B7F"/>
    <w:rsid w:val="00607066"/>
    <w:rsid w:val="006073D9"/>
    <w:rsid w:val="006073F3"/>
    <w:rsid w:val="006074A3"/>
    <w:rsid w:val="00607B32"/>
    <w:rsid w:val="00613BA6"/>
    <w:rsid w:val="00614208"/>
    <w:rsid w:val="0061679D"/>
    <w:rsid w:val="006170C4"/>
    <w:rsid w:val="00617184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3EA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1BD5"/>
    <w:rsid w:val="006331C4"/>
    <w:rsid w:val="00634285"/>
    <w:rsid w:val="00635653"/>
    <w:rsid w:val="00636779"/>
    <w:rsid w:val="00636801"/>
    <w:rsid w:val="006368BA"/>
    <w:rsid w:val="00636F0A"/>
    <w:rsid w:val="00637335"/>
    <w:rsid w:val="006374ED"/>
    <w:rsid w:val="0064003C"/>
    <w:rsid w:val="006407D0"/>
    <w:rsid w:val="00640C8E"/>
    <w:rsid w:val="00641376"/>
    <w:rsid w:val="00641CC0"/>
    <w:rsid w:val="00641F27"/>
    <w:rsid w:val="006426F4"/>
    <w:rsid w:val="00642BA6"/>
    <w:rsid w:val="00642F5B"/>
    <w:rsid w:val="0064396C"/>
    <w:rsid w:val="00644612"/>
    <w:rsid w:val="006449E2"/>
    <w:rsid w:val="00644A07"/>
    <w:rsid w:val="00645B47"/>
    <w:rsid w:val="00646025"/>
    <w:rsid w:val="00646A12"/>
    <w:rsid w:val="00646CA1"/>
    <w:rsid w:val="00646ECA"/>
    <w:rsid w:val="0064745D"/>
    <w:rsid w:val="006476E8"/>
    <w:rsid w:val="00647987"/>
    <w:rsid w:val="006510FB"/>
    <w:rsid w:val="00651C2D"/>
    <w:rsid w:val="0065382C"/>
    <w:rsid w:val="00654062"/>
    <w:rsid w:val="006549B4"/>
    <w:rsid w:val="00655857"/>
    <w:rsid w:val="006566A9"/>
    <w:rsid w:val="00656A4B"/>
    <w:rsid w:val="00657840"/>
    <w:rsid w:val="006579F3"/>
    <w:rsid w:val="00657DE2"/>
    <w:rsid w:val="006606E7"/>
    <w:rsid w:val="00661636"/>
    <w:rsid w:val="00661E60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398"/>
    <w:rsid w:val="006755A9"/>
    <w:rsid w:val="00675683"/>
    <w:rsid w:val="0067574E"/>
    <w:rsid w:val="006766FE"/>
    <w:rsid w:val="00676962"/>
    <w:rsid w:val="00677F2A"/>
    <w:rsid w:val="0068088A"/>
    <w:rsid w:val="006809AF"/>
    <w:rsid w:val="00680B86"/>
    <w:rsid w:val="006818FC"/>
    <w:rsid w:val="00681A80"/>
    <w:rsid w:val="006820B9"/>
    <w:rsid w:val="006830AD"/>
    <w:rsid w:val="00683A2A"/>
    <w:rsid w:val="006841E0"/>
    <w:rsid w:val="00684427"/>
    <w:rsid w:val="0068470E"/>
    <w:rsid w:val="00684D79"/>
    <w:rsid w:val="006851AB"/>
    <w:rsid w:val="00685279"/>
    <w:rsid w:val="00685822"/>
    <w:rsid w:val="00685D78"/>
    <w:rsid w:val="00685F06"/>
    <w:rsid w:val="006868CF"/>
    <w:rsid w:val="00687158"/>
    <w:rsid w:val="00687239"/>
    <w:rsid w:val="00687601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3C13"/>
    <w:rsid w:val="00694618"/>
    <w:rsid w:val="006956ED"/>
    <w:rsid w:val="00695B01"/>
    <w:rsid w:val="00695C93"/>
    <w:rsid w:val="00695CE1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3C27"/>
    <w:rsid w:val="006A3E1E"/>
    <w:rsid w:val="006A4E27"/>
    <w:rsid w:val="006A67E5"/>
    <w:rsid w:val="006A6D24"/>
    <w:rsid w:val="006A7554"/>
    <w:rsid w:val="006A79C6"/>
    <w:rsid w:val="006A7DED"/>
    <w:rsid w:val="006B093E"/>
    <w:rsid w:val="006B0D6A"/>
    <w:rsid w:val="006B1409"/>
    <w:rsid w:val="006B16EC"/>
    <w:rsid w:val="006B2854"/>
    <w:rsid w:val="006B4D51"/>
    <w:rsid w:val="006B4ECA"/>
    <w:rsid w:val="006B5895"/>
    <w:rsid w:val="006B6412"/>
    <w:rsid w:val="006B69A1"/>
    <w:rsid w:val="006C0D04"/>
    <w:rsid w:val="006C1607"/>
    <w:rsid w:val="006C19AA"/>
    <w:rsid w:val="006C241B"/>
    <w:rsid w:val="006C3501"/>
    <w:rsid w:val="006C36A3"/>
    <w:rsid w:val="006C3B89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4FEC"/>
    <w:rsid w:val="006D6C26"/>
    <w:rsid w:val="006D6C73"/>
    <w:rsid w:val="006E01D0"/>
    <w:rsid w:val="006E0926"/>
    <w:rsid w:val="006E0F82"/>
    <w:rsid w:val="006E104D"/>
    <w:rsid w:val="006E1573"/>
    <w:rsid w:val="006E1744"/>
    <w:rsid w:val="006E1CFC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69A"/>
    <w:rsid w:val="006E4BF5"/>
    <w:rsid w:val="006E5794"/>
    <w:rsid w:val="006E6B11"/>
    <w:rsid w:val="006E72B2"/>
    <w:rsid w:val="006F075B"/>
    <w:rsid w:val="006F2438"/>
    <w:rsid w:val="006F2AF9"/>
    <w:rsid w:val="006F2B10"/>
    <w:rsid w:val="006F3162"/>
    <w:rsid w:val="006F3550"/>
    <w:rsid w:val="006F360A"/>
    <w:rsid w:val="006F3A4D"/>
    <w:rsid w:val="006F3C55"/>
    <w:rsid w:val="006F3EA7"/>
    <w:rsid w:val="006F3F5F"/>
    <w:rsid w:val="006F51F9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1C0E"/>
    <w:rsid w:val="00702635"/>
    <w:rsid w:val="007026F9"/>
    <w:rsid w:val="007038F7"/>
    <w:rsid w:val="00703D0C"/>
    <w:rsid w:val="00704E98"/>
    <w:rsid w:val="007050A1"/>
    <w:rsid w:val="007057F3"/>
    <w:rsid w:val="00706662"/>
    <w:rsid w:val="0070766E"/>
    <w:rsid w:val="007079F4"/>
    <w:rsid w:val="00707FCC"/>
    <w:rsid w:val="00710093"/>
    <w:rsid w:val="00710580"/>
    <w:rsid w:val="00710606"/>
    <w:rsid w:val="00710795"/>
    <w:rsid w:val="00710ECA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5679"/>
    <w:rsid w:val="0072722F"/>
    <w:rsid w:val="00727951"/>
    <w:rsid w:val="00727D4F"/>
    <w:rsid w:val="00730107"/>
    <w:rsid w:val="00730A38"/>
    <w:rsid w:val="00731475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6E5"/>
    <w:rsid w:val="0073788D"/>
    <w:rsid w:val="007424AF"/>
    <w:rsid w:val="00742B2A"/>
    <w:rsid w:val="00742C5B"/>
    <w:rsid w:val="007435EB"/>
    <w:rsid w:val="007467FF"/>
    <w:rsid w:val="00747084"/>
    <w:rsid w:val="00747B9B"/>
    <w:rsid w:val="007503C3"/>
    <w:rsid w:val="007512A9"/>
    <w:rsid w:val="007514BE"/>
    <w:rsid w:val="00752BF3"/>
    <w:rsid w:val="00752C2F"/>
    <w:rsid w:val="0075363A"/>
    <w:rsid w:val="007536C9"/>
    <w:rsid w:val="007539FD"/>
    <w:rsid w:val="00753A09"/>
    <w:rsid w:val="00754497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06E7"/>
    <w:rsid w:val="0076093B"/>
    <w:rsid w:val="00761468"/>
    <w:rsid w:val="007618D6"/>
    <w:rsid w:val="007618F6"/>
    <w:rsid w:val="00761ED2"/>
    <w:rsid w:val="00762374"/>
    <w:rsid w:val="00762509"/>
    <w:rsid w:val="00762B39"/>
    <w:rsid w:val="00762B60"/>
    <w:rsid w:val="00762D0E"/>
    <w:rsid w:val="00763B00"/>
    <w:rsid w:val="00764BA4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4FC8"/>
    <w:rsid w:val="0078635A"/>
    <w:rsid w:val="00786D67"/>
    <w:rsid w:val="00787DC7"/>
    <w:rsid w:val="007911CE"/>
    <w:rsid w:val="007914A7"/>
    <w:rsid w:val="00791FBA"/>
    <w:rsid w:val="00792716"/>
    <w:rsid w:val="00793292"/>
    <w:rsid w:val="0079333A"/>
    <w:rsid w:val="007938FC"/>
    <w:rsid w:val="00793B90"/>
    <w:rsid w:val="00793C38"/>
    <w:rsid w:val="007940DA"/>
    <w:rsid w:val="0079431E"/>
    <w:rsid w:val="00795957"/>
    <w:rsid w:val="00796193"/>
    <w:rsid w:val="00796F97"/>
    <w:rsid w:val="0079758B"/>
    <w:rsid w:val="00797EF1"/>
    <w:rsid w:val="007A1153"/>
    <w:rsid w:val="007A1551"/>
    <w:rsid w:val="007A178C"/>
    <w:rsid w:val="007A1EF4"/>
    <w:rsid w:val="007A2194"/>
    <w:rsid w:val="007A24A6"/>
    <w:rsid w:val="007A3129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3E16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110"/>
    <w:rsid w:val="007C0670"/>
    <w:rsid w:val="007C1AB1"/>
    <w:rsid w:val="007C1D31"/>
    <w:rsid w:val="007C30DE"/>
    <w:rsid w:val="007C3F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C13"/>
    <w:rsid w:val="007D6D78"/>
    <w:rsid w:val="007D7954"/>
    <w:rsid w:val="007D7EE6"/>
    <w:rsid w:val="007E0815"/>
    <w:rsid w:val="007E0AC2"/>
    <w:rsid w:val="007E14B9"/>
    <w:rsid w:val="007E186C"/>
    <w:rsid w:val="007E1BE6"/>
    <w:rsid w:val="007E363A"/>
    <w:rsid w:val="007E3B0B"/>
    <w:rsid w:val="007E43B0"/>
    <w:rsid w:val="007E490D"/>
    <w:rsid w:val="007E4C9C"/>
    <w:rsid w:val="007E511C"/>
    <w:rsid w:val="007E5CA3"/>
    <w:rsid w:val="007E609F"/>
    <w:rsid w:val="007E65CF"/>
    <w:rsid w:val="007E68F0"/>
    <w:rsid w:val="007E7725"/>
    <w:rsid w:val="007E7D15"/>
    <w:rsid w:val="007F0DEA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305"/>
    <w:rsid w:val="008005C1"/>
    <w:rsid w:val="008006D7"/>
    <w:rsid w:val="00800CCE"/>
    <w:rsid w:val="00801EED"/>
    <w:rsid w:val="00802D0F"/>
    <w:rsid w:val="00802DAE"/>
    <w:rsid w:val="00803A59"/>
    <w:rsid w:val="00804745"/>
    <w:rsid w:val="00804CA7"/>
    <w:rsid w:val="00804D75"/>
    <w:rsid w:val="00805BE5"/>
    <w:rsid w:val="00810847"/>
    <w:rsid w:val="00810F3A"/>
    <w:rsid w:val="008113B0"/>
    <w:rsid w:val="008113D1"/>
    <w:rsid w:val="008113DC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5CBD"/>
    <w:rsid w:val="00816210"/>
    <w:rsid w:val="00820F70"/>
    <w:rsid w:val="008211A1"/>
    <w:rsid w:val="0082137E"/>
    <w:rsid w:val="00821A32"/>
    <w:rsid w:val="00821CD0"/>
    <w:rsid w:val="00822599"/>
    <w:rsid w:val="00822E1C"/>
    <w:rsid w:val="0082421C"/>
    <w:rsid w:val="008250F8"/>
    <w:rsid w:val="0082550A"/>
    <w:rsid w:val="00825F92"/>
    <w:rsid w:val="008260DB"/>
    <w:rsid w:val="00826135"/>
    <w:rsid w:val="00826190"/>
    <w:rsid w:val="00826653"/>
    <w:rsid w:val="00826908"/>
    <w:rsid w:val="00827331"/>
    <w:rsid w:val="00830239"/>
    <w:rsid w:val="00830560"/>
    <w:rsid w:val="00830CB6"/>
    <w:rsid w:val="00830CFF"/>
    <w:rsid w:val="008312B5"/>
    <w:rsid w:val="008321F1"/>
    <w:rsid w:val="00832533"/>
    <w:rsid w:val="00834064"/>
    <w:rsid w:val="00834B8D"/>
    <w:rsid w:val="00836063"/>
    <w:rsid w:val="0083613D"/>
    <w:rsid w:val="0083656A"/>
    <w:rsid w:val="008374CF"/>
    <w:rsid w:val="0083798E"/>
    <w:rsid w:val="008418D2"/>
    <w:rsid w:val="00841A36"/>
    <w:rsid w:val="00842360"/>
    <w:rsid w:val="00842516"/>
    <w:rsid w:val="008426E2"/>
    <w:rsid w:val="00842752"/>
    <w:rsid w:val="00842B5C"/>
    <w:rsid w:val="00843845"/>
    <w:rsid w:val="008439A3"/>
    <w:rsid w:val="008443C9"/>
    <w:rsid w:val="00844F24"/>
    <w:rsid w:val="00845D4A"/>
    <w:rsid w:val="00845F4B"/>
    <w:rsid w:val="0084646C"/>
    <w:rsid w:val="008471BF"/>
    <w:rsid w:val="008477B3"/>
    <w:rsid w:val="008479B7"/>
    <w:rsid w:val="008479CF"/>
    <w:rsid w:val="00847ABA"/>
    <w:rsid w:val="008503DB"/>
    <w:rsid w:val="00850834"/>
    <w:rsid w:val="0085230E"/>
    <w:rsid w:val="0085367D"/>
    <w:rsid w:val="00853BFB"/>
    <w:rsid w:val="0085445B"/>
    <w:rsid w:val="008544BA"/>
    <w:rsid w:val="008545A4"/>
    <w:rsid w:val="00854865"/>
    <w:rsid w:val="00854F46"/>
    <w:rsid w:val="0085514F"/>
    <w:rsid w:val="0085593A"/>
    <w:rsid w:val="00855AB2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607"/>
    <w:rsid w:val="00872E01"/>
    <w:rsid w:val="00873498"/>
    <w:rsid w:val="008738D7"/>
    <w:rsid w:val="008740ED"/>
    <w:rsid w:val="00875880"/>
    <w:rsid w:val="00875AE8"/>
    <w:rsid w:val="00877422"/>
    <w:rsid w:val="00877588"/>
    <w:rsid w:val="008776C5"/>
    <w:rsid w:val="008802D5"/>
    <w:rsid w:val="008803E9"/>
    <w:rsid w:val="00880AD1"/>
    <w:rsid w:val="008813C5"/>
    <w:rsid w:val="00881446"/>
    <w:rsid w:val="00882870"/>
    <w:rsid w:val="00883683"/>
    <w:rsid w:val="00883C42"/>
    <w:rsid w:val="00884A5F"/>
    <w:rsid w:val="00885F2B"/>
    <w:rsid w:val="00886A50"/>
    <w:rsid w:val="0088776B"/>
    <w:rsid w:val="00887D37"/>
    <w:rsid w:val="00887F12"/>
    <w:rsid w:val="008910FB"/>
    <w:rsid w:val="00891704"/>
    <w:rsid w:val="008921A4"/>
    <w:rsid w:val="00892473"/>
    <w:rsid w:val="00892696"/>
    <w:rsid w:val="00892DFA"/>
    <w:rsid w:val="00893292"/>
    <w:rsid w:val="0089546A"/>
    <w:rsid w:val="008954B6"/>
    <w:rsid w:val="008958F1"/>
    <w:rsid w:val="00895E74"/>
    <w:rsid w:val="00896131"/>
    <w:rsid w:val="0089690F"/>
    <w:rsid w:val="00897240"/>
    <w:rsid w:val="008975FD"/>
    <w:rsid w:val="008977D0"/>
    <w:rsid w:val="008A0520"/>
    <w:rsid w:val="008A05E4"/>
    <w:rsid w:val="008A1937"/>
    <w:rsid w:val="008A3E9D"/>
    <w:rsid w:val="008A5A71"/>
    <w:rsid w:val="008A5E0F"/>
    <w:rsid w:val="008A6117"/>
    <w:rsid w:val="008A629C"/>
    <w:rsid w:val="008A6358"/>
    <w:rsid w:val="008A7FC6"/>
    <w:rsid w:val="008B080C"/>
    <w:rsid w:val="008B2187"/>
    <w:rsid w:val="008B323D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0EF8"/>
    <w:rsid w:val="008C112C"/>
    <w:rsid w:val="008C1712"/>
    <w:rsid w:val="008C1951"/>
    <w:rsid w:val="008C2F9A"/>
    <w:rsid w:val="008C3422"/>
    <w:rsid w:val="008C35D1"/>
    <w:rsid w:val="008C3C5E"/>
    <w:rsid w:val="008C44E7"/>
    <w:rsid w:val="008C5342"/>
    <w:rsid w:val="008C5562"/>
    <w:rsid w:val="008C6AE3"/>
    <w:rsid w:val="008C7A1B"/>
    <w:rsid w:val="008D033E"/>
    <w:rsid w:val="008D04F5"/>
    <w:rsid w:val="008D0C08"/>
    <w:rsid w:val="008D0F73"/>
    <w:rsid w:val="008D180A"/>
    <w:rsid w:val="008D1C1C"/>
    <w:rsid w:val="008D1D1F"/>
    <w:rsid w:val="008D2832"/>
    <w:rsid w:val="008D28FF"/>
    <w:rsid w:val="008D299A"/>
    <w:rsid w:val="008D3988"/>
    <w:rsid w:val="008D4498"/>
    <w:rsid w:val="008D44FB"/>
    <w:rsid w:val="008D4B80"/>
    <w:rsid w:val="008D4D0B"/>
    <w:rsid w:val="008D5545"/>
    <w:rsid w:val="008D5CC4"/>
    <w:rsid w:val="008D5DF7"/>
    <w:rsid w:val="008D6A0A"/>
    <w:rsid w:val="008D7C75"/>
    <w:rsid w:val="008E03A7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98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4100"/>
    <w:rsid w:val="009051F6"/>
    <w:rsid w:val="009053F0"/>
    <w:rsid w:val="009057F3"/>
    <w:rsid w:val="00906253"/>
    <w:rsid w:val="009065A3"/>
    <w:rsid w:val="00907476"/>
    <w:rsid w:val="009074C4"/>
    <w:rsid w:val="00907BF5"/>
    <w:rsid w:val="00907DB1"/>
    <w:rsid w:val="00910905"/>
    <w:rsid w:val="00910A6E"/>
    <w:rsid w:val="0091187B"/>
    <w:rsid w:val="00911F88"/>
    <w:rsid w:val="00912978"/>
    <w:rsid w:val="009135D0"/>
    <w:rsid w:val="009138F6"/>
    <w:rsid w:val="009141BD"/>
    <w:rsid w:val="00915683"/>
    <w:rsid w:val="00915ADD"/>
    <w:rsid w:val="00917197"/>
    <w:rsid w:val="009172A0"/>
    <w:rsid w:val="009177F3"/>
    <w:rsid w:val="00917E99"/>
    <w:rsid w:val="009202B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6B41"/>
    <w:rsid w:val="0092744F"/>
    <w:rsid w:val="00927830"/>
    <w:rsid w:val="009278AE"/>
    <w:rsid w:val="009305C8"/>
    <w:rsid w:val="009306E8"/>
    <w:rsid w:val="0093081F"/>
    <w:rsid w:val="00931814"/>
    <w:rsid w:val="0093247A"/>
    <w:rsid w:val="0093328A"/>
    <w:rsid w:val="009334B2"/>
    <w:rsid w:val="0093498D"/>
    <w:rsid w:val="00934F7E"/>
    <w:rsid w:val="00936158"/>
    <w:rsid w:val="00936F37"/>
    <w:rsid w:val="0093738A"/>
    <w:rsid w:val="00937B65"/>
    <w:rsid w:val="00937E0B"/>
    <w:rsid w:val="0094095B"/>
    <w:rsid w:val="009411C0"/>
    <w:rsid w:val="00941207"/>
    <w:rsid w:val="00941FAE"/>
    <w:rsid w:val="00943179"/>
    <w:rsid w:val="00944903"/>
    <w:rsid w:val="00944D97"/>
    <w:rsid w:val="009453D3"/>
    <w:rsid w:val="00945A98"/>
    <w:rsid w:val="00945B4B"/>
    <w:rsid w:val="0094625E"/>
    <w:rsid w:val="00946745"/>
    <w:rsid w:val="009468D7"/>
    <w:rsid w:val="009479D6"/>
    <w:rsid w:val="00947C7D"/>
    <w:rsid w:val="00947D14"/>
    <w:rsid w:val="00947D17"/>
    <w:rsid w:val="00950921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36B"/>
    <w:rsid w:val="00956633"/>
    <w:rsid w:val="00956655"/>
    <w:rsid w:val="00956795"/>
    <w:rsid w:val="00956EB1"/>
    <w:rsid w:val="00956FD3"/>
    <w:rsid w:val="0095709A"/>
    <w:rsid w:val="00957664"/>
    <w:rsid w:val="00957737"/>
    <w:rsid w:val="00957819"/>
    <w:rsid w:val="009578E5"/>
    <w:rsid w:val="00957F56"/>
    <w:rsid w:val="0096016C"/>
    <w:rsid w:val="00960378"/>
    <w:rsid w:val="00960495"/>
    <w:rsid w:val="00961495"/>
    <w:rsid w:val="00961914"/>
    <w:rsid w:val="00961FB6"/>
    <w:rsid w:val="00962A28"/>
    <w:rsid w:val="00962EE2"/>
    <w:rsid w:val="00963C12"/>
    <w:rsid w:val="00963C77"/>
    <w:rsid w:val="009642AD"/>
    <w:rsid w:val="0096487C"/>
    <w:rsid w:val="00965933"/>
    <w:rsid w:val="00966633"/>
    <w:rsid w:val="00966738"/>
    <w:rsid w:val="009668D1"/>
    <w:rsid w:val="00966E44"/>
    <w:rsid w:val="009706BE"/>
    <w:rsid w:val="0097146D"/>
    <w:rsid w:val="009719AC"/>
    <w:rsid w:val="009734A6"/>
    <w:rsid w:val="00973C4D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770D7"/>
    <w:rsid w:val="00980C9F"/>
    <w:rsid w:val="00980CC4"/>
    <w:rsid w:val="0098159F"/>
    <w:rsid w:val="00981A23"/>
    <w:rsid w:val="00982ADA"/>
    <w:rsid w:val="00984E0D"/>
    <w:rsid w:val="009869A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1D0C"/>
    <w:rsid w:val="009A2114"/>
    <w:rsid w:val="009A222D"/>
    <w:rsid w:val="009A25AD"/>
    <w:rsid w:val="009A3317"/>
    <w:rsid w:val="009A3409"/>
    <w:rsid w:val="009A422A"/>
    <w:rsid w:val="009A47AF"/>
    <w:rsid w:val="009A5817"/>
    <w:rsid w:val="009A6E81"/>
    <w:rsid w:val="009A7E89"/>
    <w:rsid w:val="009B0163"/>
    <w:rsid w:val="009B052D"/>
    <w:rsid w:val="009B15D0"/>
    <w:rsid w:val="009B1D24"/>
    <w:rsid w:val="009B2533"/>
    <w:rsid w:val="009B3144"/>
    <w:rsid w:val="009B31E9"/>
    <w:rsid w:val="009B465B"/>
    <w:rsid w:val="009B4CC4"/>
    <w:rsid w:val="009B4ED4"/>
    <w:rsid w:val="009B5A93"/>
    <w:rsid w:val="009B5DD0"/>
    <w:rsid w:val="009B625F"/>
    <w:rsid w:val="009B6475"/>
    <w:rsid w:val="009B6B31"/>
    <w:rsid w:val="009C0CB5"/>
    <w:rsid w:val="009C130D"/>
    <w:rsid w:val="009C18D9"/>
    <w:rsid w:val="009C1E3F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074"/>
    <w:rsid w:val="009C75F9"/>
    <w:rsid w:val="009D0383"/>
    <w:rsid w:val="009D0912"/>
    <w:rsid w:val="009D09A8"/>
    <w:rsid w:val="009D1A43"/>
    <w:rsid w:val="009D1AFE"/>
    <w:rsid w:val="009D5BE9"/>
    <w:rsid w:val="009D7676"/>
    <w:rsid w:val="009E0F49"/>
    <w:rsid w:val="009E11A7"/>
    <w:rsid w:val="009E1579"/>
    <w:rsid w:val="009E1F3C"/>
    <w:rsid w:val="009E2359"/>
    <w:rsid w:val="009E28B3"/>
    <w:rsid w:val="009E28F9"/>
    <w:rsid w:val="009E35B6"/>
    <w:rsid w:val="009E3784"/>
    <w:rsid w:val="009E3975"/>
    <w:rsid w:val="009E39EF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794"/>
    <w:rsid w:val="009F2F65"/>
    <w:rsid w:val="009F3B8C"/>
    <w:rsid w:val="009F40F3"/>
    <w:rsid w:val="009F4B89"/>
    <w:rsid w:val="009F55A7"/>
    <w:rsid w:val="009F5A55"/>
    <w:rsid w:val="009F61CE"/>
    <w:rsid w:val="009F6551"/>
    <w:rsid w:val="009F7BB2"/>
    <w:rsid w:val="009F7C98"/>
    <w:rsid w:val="00A003BD"/>
    <w:rsid w:val="00A00CF1"/>
    <w:rsid w:val="00A0150C"/>
    <w:rsid w:val="00A033CB"/>
    <w:rsid w:val="00A0363D"/>
    <w:rsid w:val="00A041F8"/>
    <w:rsid w:val="00A048F9"/>
    <w:rsid w:val="00A057D6"/>
    <w:rsid w:val="00A061AF"/>
    <w:rsid w:val="00A073A7"/>
    <w:rsid w:val="00A07741"/>
    <w:rsid w:val="00A07E65"/>
    <w:rsid w:val="00A1010D"/>
    <w:rsid w:val="00A102DB"/>
    <w:rsid w:val="00A10E25"/>
    <w:rsid w:val="00A12529"/>
    <w:rsid w:val="00A1257F"/>
    <w:rsid w:val="00A13371"/>
    <w:rsid w:val="00A138E3"/>
    <w:rsid w:val="00A14616"/>
    <w:rsid w:val="00A14E5D"/>
    <w:rsid w:val="00A15D22"/>
    <w:rsid w:val="00A162D6"/>
    <w:rsid w:val="00A162DD"/>
    <w:rsid w:val="00A16411"/>
    <w:rsid w:val="00A164D6"/>
    <w:rsid w:val="00A16937"/>
    <w:rsid w:val="00A20088"/>
    <w:rsid w:val="00A2050F"/>
    <w:rsid w:val="00A2077B"/>
    <w:rsid w:val="00A219B0"/>
    <w:rsid w:val="00A22520"/>
    <w:rsid w:val="00A23517"/>
    <w:rsid w:val="00A23B16"/>
    <w:rsid w:val="00A24AC2"/>
    <w:rsid w:val="00A24B5C"/>
    <w:rsid w:val="00A25E56"/>
    <w:rsid w:val="00A266D8"/>
    <w:rsid w:val="00A2727C"/>
    <w:rsid w:val="00A276AD"/>
    <w:rsid w:val="00A27FF3"/>
    <w:rsid w:val="00A30358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0311"/>
    <w:rsid w:val="00A40B48"/>
    <w:rsid w:val="00A412F1"/>
    <w:rsid w:val="00A41670"/>
    <w:rsid w:val="00A41CCB"/>
    <w:rsid w:val="00A41E59"/>
    <w:rsid w:val="00A42543"/>
    <w:rsid w:val="00A4263B"/>
    <w:rsid w:val="00A431FC"/>
    <w:rsid w:val="00A449D5"/>
    <w:rsid w:val="00A45022"/>
    <w:rsid w:val="00A4508D"/>
    <w:rsid w:val="00A45610"/>
    <w:rsid w:val="00A45A14"/>
    <w:rsid w:val="00A46309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7B4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5C7"/>
    <w:rsid w:val="00A6566C"/>
    <w:rsid w:val="00A65992"/>
    <w:rsid w:val="00A66181"/>
    <w:rsid w:val="00A662D0"/>
    <w:rsid w:val="00A66670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2D77"/>
    <w:rsid w:val="00A72E95"/>
    <w:rsid w:val="00A732C1"/>
    <w:rsid w:val="00A73509"/>
    <w:rsid w:val="00A74240"/>
    <w:rsid w:val="00A74BA0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990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0CF"/>
    <w:rsid w:val="00A9524F"/>
    <w:rsid w:val="00A95D10"/>
    <w:rsid w:val="00A95E45"/>
    <w:rsid w:val="00A96313"/>
    <w:rsid w:val="00AA031D"/>
    <w:rsid w:val="00AA0AB0"/>
    <w:rsid w:val="00AA1790"/>
    <w:rsid w:val="00AA22D5"/>
    <w:rsid w:val="00AA3175"/>
    <w:rsid w:val="00AA40E5"/>
    <w:rsid w:val="00AA4DF7"/>
    <w:rsid w:val="00AA655B"/>
    <w:rsid w:val="00AA7CD8"/>
    <w:rsid w:val="00AA7ECA"/>
    <w:rsid w:val="00AA7EE4"/>
    <w:rsid w:val="00AA7FAA"/>
    <w:rsid w:val="00AB0FDE"/>
    <w:rsid w:val="00AB1404"/>
    <w:rsid w:val="00AB16AA"/>
    <w:rsid w:val="00AB17CC"/>
    <w:rsid w:val="00AB18DB"/>
    <w:rsid w:val="00AB1BB8"/>
    <w:rsid w:val="00AB2668"/>
    <w:rsid w:val="00AB26AA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6BB"/>
    <w:rsid w:val="00AB696C"/>
    <w:rsid w:val="00AB7417"/>
    <w:rsid w:val="00AB74AA"/>
    <w:rsid w:val="00AB77EE"/>
    <w:rsid w:val="00AC1908"/>
    <w:rsid w:val="00AC1F79"/>
    <w:rsid w:val="00AC27AD"/>
    <w:rsid w:val="00AC293C"/>
    <w:rsid w:val="00AC2B1A"/>
    <w:rsid w:val="00AC2BA9"/>
    <w:rsid w:val="00AC2C73"/>
    <w:rsid w:val="00AC2D2B"/>
    <w:rsid w:val="00AC2F9B"/>
    <w:rsid w:val="00AC3A45"/>
    <w:rsid w:val="00AC3C79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02A"/>
    <w:rsid w:val="00AD2167"/>
    <w:rsid w:val="00AD323C"/>
    <w:rsid w:val="00AD342A"/>
    <w:rsid w:val="00AD51F9"/>
    <w:rsid w:val="00AD5E36"/>
    <w:rsid w:val="00AD60A4"/>
    <w:rsid w:val="00AD6B16"/>
    <w:rsid w:val="00AD6CFB"/>
    <w:rsid w:val="00AD7531"/>
    <w:rsid w:val="00AE0828"/>
    <w:rsid w:val="00AE1480"/>
    <w:rsid w:val="00AE1AA2"/>
    <w:rsid w:val="00AE25D8"/>
    <w:rsid w:val="00AE2603"/>
    <w:rsid w:val="00AE2794"/>
    <w:rsid w:val="00AE364C"/>
    <w:rsid w:val="00AE369D"/>
    <w:rsid w:val="00AE3BC1"/>
    <w:rsid w:val="00AE3BE0"/>
    <w:rsid w:val="00AE3F8B"/>
    <w:rsid w:val="00AE4664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1E9D"/>
    <w:rsid w:val="00AF24AC"/>
    <w:rsid w:val="00AF2C25"/>
    <w:rsid w:val="00AF2E04"/>
    <w:rsid w:val="00AF33EE"/>
    <w:rsid w:val="00AF3A06"/>
    <w:rsid w:val="00AF421F"/>
    <w:rsid w:val="00AF439F"/>
    <w:rsid w:val="00AF43B7"/>
    <w:rsid w:val="00AF5E89"/>
    <w:rsid w:val="00AF6408"/>
    <w:rsid w:val="00AF699E"/>
    <w:rsid w:val="00AF6B69"/>
    <w:rsid w:val="00AF749C"/>
    <w:rsid w:val="00AF7EC1"/>
    <w:rsid w:val="00B003F1"/>
    <w:rsid w:val="00B00E62"/>
    <w:rsid w:val="00B01630"/>
    <w:rsid w:val="00B01A1E"/>
    <w:rsid w:val="00B02613"/>
    <w:rsid w:val="00B02E45"/>
    <w:rsid w:val="00B0360B"/>
    <w:rsid w:val="00B04CEF"/>
    <w:rsid w:val="00B0603C"/>
    <w:rsid w:val="00B072EE"/>
    <w:rsid w:val="00B07A23"/>
    <w:rsid w:val="00B07FD2"/>
    <w:rsid w:val="00B10446"/>
    <w:rsid w:val="00B104D4"/>
    <w:rsid w:val="00B11823"/>
    <w:rsid w:val="00B11943"/>
    <w:rsid w:val="00B12DAA"/>
    <w:rsid w:val="00B13349"/>
    <w:rsid w:val="00B15B29"/>
    <w:rsid w:val="00B15C46"/>
    <w:rsid w:val="00B15C4B"/>
    <w:rsid w:val="00B160B8"/>
    <w:rsid w:val="00B167F6"/>
    <w:rsid w:val="00B16B91"/>
    <w:rsid w:val="00B17A96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5550"/>
    <w:rsid w:val="00B26FB4"/>
    <w:rsid w:val="00B27630"/>
    <w:rsid w:val="00B2764E"/>
    <w:rsid w:val="00B278C8"/>
    <w:rsid w:val="00B279BF"/>
    <w:rsid w:val="00B27E67"/>
    <w:rsid w:val="00B30595"/>
    <w:rsid w:val="00B3119F"/>
    <w:rsid w:val="00B31473"/>
    <w:rsid w:val="00B314AE"/>
    <w:rsid w:val="00B3164A"/>
    <w:rsid w:val="00B31E46"/>
    <w:rsid w:val="00B32858"/>
    <w:rsid w:val="00B3382C"/>
    <w:rsid w:val="00B33AC9"/>
    <w:rsid w:val="00B33D2A"/>
    <w:rsid w:val="00B343EB"/>
    <w:rsid w:val="00B34843"/>
    <w:rsid w:val="00B34B3A"/>
    <w:rsid w:val="00B34DF6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1E74"/>
    <w:rsid w:val="00B423C6"/>
    <w:rsid w:val="00B42B92"/>
    <w:rsid w:val="00B42E16"/>
    <w:rsid w:val="00B42FB9"/>
    <w:rsid w:val="00B43215"/>
    <w:rsid w:val="00B43D89"/>
    <w:rsid w:val="00B44146"/>
    <w:rsid w:val="00B455E7"/>
    <w:rsid w:val="00B47A0F"/>
    <w:rsid w:val="00B50A59"/>
    <w:rsid w:val="00B50C0D"/>
    <w:rsid w:val="00B50F66"/>
    <w:rsid w:val="00B50FE9"/>
    <w:rsid w:val="00B51671"/>
    <w:rsid w:val="00B51B68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24B"/>
    <w:rsid w:val="00B659B8"/>
    <w:rsid w:val="00B65D31"/>
    <w:rsid w:val="00B6619E"/>
    <w:rsid w:val="00B6710D"/>
    <w:rsid w:val="00B671C8"/>
    <w:rsid w:val="00B6784C"/>
    <w:rsid w:val="00B67E03"/>
    <w:rsid w:val="00B67F96"/>
    <w:rsid w:val="00B703B4"/>
    <w:rsid w:val="00B7122D"/>
    <w:rsid w:val="00B7199A"/>
    <w:rsid w:val="00B71FE2"/>
    <w:rsid w:val="00B72468"/>
    <w:rsid w:val="00B72646"/>
    <w:rsid w:val="00B7365F"/>
    <w:rsid w:val="00B7379E"/>
    <w:rsid w:val="00B739DF"/>
    <w:rsid w:val="00B74937"/>
    <w:rsid w:val="00B75A84"/>
    <w:rsid w:val="00B75D90"/>
    <w:rsid w:val="00B76F86"/>
    <w:rsid w:val="00B773F4"/>
    <w:rsid w:val="00B80017"/>
    <w:rsid w:val="00B8057E"/>
    <w:rsid w:val="00B8077A"/>
    <w:rsid w:val="00B8096A"/>
    <w:rsid w:val="00B80A38"/>
    <w:rsid w:val="00B81725"/>
    <w:rsid w:val="00B82187"/>
    <w:rsid w:val="00B82B88"/>
    <w:rsid w:val="00B82BA4"/>
    <w:rsid w:val="00B83C07"/>
    <w:rsid w:val="00B846E2"/>
    <w:rsid w:val="00B85482"/>
    <w:rsid w:val="00B868AD"/>
    <w:rsid w:val="00B87419"/>
    <w:rsid w:val="00B8778C"/>
    <w:rsid w:val="00B90A29"/>
    <w:rsid w:val="00B92052"/>
    <w:rsid w:val="00B9397D"/>
    <w:rsid w:val="00B9436B"/>
    <w:rsid w:val="00B95673"/>
    <w:rsid w:val="00B958A4"/>
    <w:rsid w:val="00B95AF1"/>
    <w:rsid w:val="00B95F0C"/>
    <w:rsid w:val="00B9686E"/>
    <w:rsid w:val="00B96937"/>
    <w:rsid w:val="00B96B11"/>
    <w:rsid w:val="00B9721F"/>
    <w:rsid w:val="00B97757"/>
    <w:rsid w:val="00B97A00"/>
    <w:rsid w:val="00BA01F1"/>
    <w:rsid w:val="00BA13C9"/>
    <w:rsid w:val="00BA2434"/>
    <w:rsid w:val="00BA2473"/>
    <w:rsid w:val="00BA252D"/>
    <w:rsid w:val="00BA2F2B"/>
    <w:rsid w:val="00BA4777"/>
    <w:rsid w:val="00BA47D1"/>
    <w:rsid w:val="00BA5DE7"/>
    <w:rsid w:val="00BA666A"/>
    <w:rsid w:val="00BA6804"/>
    <w:rsid w:val="00BA6A1F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444"/>
    <w:rsid w:val="00BB380C"/>
    <w:rsid w:val="00BB3BB7"/>
    <w:rsid w:val="00BB448F"/>
    <w:rsid w:val="00BB4AB0"/>
    <w:rsid w:val="00BB51B1"/>
    <w:rsid w:val="00BB55F3"/>
    <w:rsid w:val="00BB57B9"/>
    <w:rsid w:val="00BB5E1D"/>
    <w:rsid w:val="00BB662F"/>
    <w:rsid w:val="00BB72DF"/>
    <w:rsid w:val="00BB74C7"/>
    <w:rsid w:val="00BB7633"/>
    <w:rsid w:val="00BB7E83"/>
    <w:rsid w:val="00BC211D"/>
    <w:rsid w:val="00BC2D22"/>
    <w:rsid w:val="00BC50FF"/>
    <w:rsid w:val="00BC733C"/>
    <w:rsid w:val="00BC77AE"/>
    <w:rsid w:val="00BD03EB"/>
    <w:rsid w:val="00BD09BD"/>
    <w:rsid w:val="00BD1042"/>
    <w:rsid w:val="00BD1218"/>
    <w:rsid w:val="00BD1A8E"/>
    <w:rsid w:val="00BD236F"/>
    <w:rsid w:val="00BD2D7A"/>
    <w:rsid w:val="00BD2F3F"/>
    <w:rsid w:val="00BD3B04"/>
    <w:rsid w:val="00BD3DEA"/>
    <w:rsid w:val="00BD3F91"/>
    <w:rsid w:val="00BD48A6"/>
    <w:rsid w:val="00BD555C"/>
    <w:rsid w:val="00BD569F"/>
    <w:rsid w:val="00BD6420"/>
    <w:rsid w:val="00BD7237"/>
    <w:rsid w:val="00BD765B"/>
    <w:rsid w:val="00BD7A1A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1262"/>
    <w:rsid w:val="00BF1C59"/>
    <w:rsid w:val="00BF4000"/>
    <w:rsid w:val="00BF5359"/>
    <w:rsid w:val="00BF68C7"/>
    <w:rsid w:val="00C01B22"/>
    <w:rsid w:val="00C01C51"/>
    <w:rsid w:val="00C01CE5"/>
    <w:rsid w:val="00C022F6"/>
    <w:rsid w:val="00C02928"/>
    <w:rsid w:val="00C02961"/>
    <w:rsid w:val="00C03750"/>
    <w:rsid w:val="00C03AA8"/>
    <w:rsid w:val="00C03E2F"/>
    <w:rsid w:val="00C043D3"/>
    <w:rsid w:val="00C0477E"/>
    <w:rsid w:val="00C04DB5"/>
    <w:rsid w:val="00C069BB"/>
    <w:rsid w:val="00C073F3"/>
    <w:rsid w:val="00C07B04"/>
    <w:rsid w:val="00C07B86"/>
    <w:rsid w:val="00C1022D"/>
    <w:rsid w:val="00C1024D"/>
    <w:rsid w:val="00C104CB"/>
    <w:rsid w:val="00C1219C"/>
    <w:rsid w:val="00C127A6"/>
    <w:rsid w:val="00C134A8"/>
    <w:rsid w:val="00C13558"/>
    <w:rsid w:val="00C15586"/>
    <w:rsid w:val="00C15AD3"/>
    <w:rsid w:val="00C16DA4"/>
    <w:rsid w:val="00C172E9"/>
    <w:rsid w:val="00C174A0"/>
    <w:rsid w:val="00C17F64"/>
    <w:rsid w:val="00C20173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18A2"/>
    <w:rsid w:val="00C322E7"/>
    <w:rsid w:val="00C32F0F"/>
    <w:rsid w:val="00C32F2B"/>
    <w:rsid w:val="00C34078"/>
    <w:rsid w:val="00C350E2"/>
    <w:rsid w:val="00C35195"/>
    <w:rsid w:val="00C35DC0"/>
    <w:rsid w:val="00C37D4A"/>
    <w:rsid w:val="00C40F9E"/>
    <w:rsid w:val="00C41168"/>
    <w:rsid w:val="00C41687"/>
    <w:rsid w:val="00C42941"/>
    <w:rsid w:val="00C44294"/>
    <w:rsid w:val="00C44A10"/>
    <w:rsid w:val="00C44FC7"/>
    <w:rsid w:val="00C463F5"/>
    <w:rsid w:val="00C46761"/>
    <w:rsid w:val="00C469E2"/>
    <w:rsid w:val="00C471BD"/>
    <w:rsid w:val="00C472F4"/>
    <w:rsid w:val="00C47E50"/>
    <w:rsid w:val="00C507E6"/>
    <w:rsid w:val="00C50AF0"/>
    <w:rsid w:val="00C50AFC"/>
    <w:rsid w:val="00C50D41"/>
    <w:rsid w:val="00C51963"/>
    <w:rsid w:val="00C5196B"/>
    <w:rsid w:val="00C51E8F"/>
    <w:rsid w:val="00C52079"/>
    <w:rsid w:val="00C52377"/>
    <w:rsid w:val="00C542E6"/>
    <w:rsid w:val="00C54377"/>
    <w:rsid w:val="00C54543"/>
    <w:rsid w:val="00C55718"/>
    <w:rsid w:val="00C562CC"/>
    <w:rsid w:val="00C5691A"/>
    <w:rsid w:val="00C56973"/>
    <w:rsid w:val="00C56F60"/>
    <w:rsid w:val="00C570F7"/>
    <w:rsid w:val="00C5737F"/>
    <w:rsid w:val="00C573CF"/>
    <w:rsid w:val="00C5750B"/>
    <w:rsid w:val="00C57722"/>
    <w:rsid w:val="00C60308"/>
    <w:rsid w:val="00C60A6A"/>
    <w:rsid w:val="00C6144A"/>
    <w:rsid w:val="00C61CDF"/>
    <w:rsid w:val="00C61E6D"/>
    <w:rsid w:val="00C62039"/>
    <w:rsid w:val="00C63331"/>
    <w:rsid w:val="00C63475"/>
    <w:rsid w:val="00C64535"/>
    <w:rsid w:val="00C64651"/>
    <w:rsid w:val="00C65792"/>
    <w:rsid w:val="00C66DAF"/>
    <w:rsid w:val="00C670B7"/>
    <w:rsid w:val="00C6758B"/>
    <w:rsid w:val="00C678E3"/>
    <w:rsid w:val="00C67C87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35F2"/>
    <w:rsid w:val="00C84D30"/>
    <w:rsid w:val="00C84D52"/>
    <w:rsid w:val="00C84D5B"/>
    <w:rsid w:val="00C84D74"/>
    <w:rsid w:val="00C84EC0"/>
    <w:rsid w:val="00C854C9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0A55"/>
    <w:rsid w:val="00C9200D"/>
    <w:rsid w:val="00C92FBD"/>
    <w:rsid w:val="00C93705"/>
    <w:rsid w:val="00C940C1"/>
    <w:rsid w:val="00C942DA"/>
    <w:rsid w:val="00C9516A"/>
    <w:rsid w:val="00C95FD3"/>
    <w:rsid w:val="00C96725"/>
    <w:rsid w:val="00C96D02"/>
    <w:rsid w:val="00C970DF"/>
    <w:rsid w:val="00C97835"/>
    <w:rsid w:val="00C97B6F"/>
    <w:rsid w:val="00CA0088"/>
    <w:rsid w:val="00CA1543"/>
    <w:rsid w:val="00CA175D"/>
    <w:rsid w:val="00CA1765"/>
    <w:rsid w:val="00CA2787"/>
    <w:rsid w:val="00CA28B9"/>
    <w:rsid w:val="00CA3AAC"/>
    <w:rsid w:val="00CA3EB7"/>
    <w:rsid w:val="00CA5D90"/>
    <w:rsid w:val="00CA6102"/>
    <w:rsid w:val="00CA621E"/>
    <w:rsid w:val="00CA6DA5"/>
    <w:rsid w:val="00CA72E3"/>
    <w:rsid w:val="00CB17CB"/>
    <w:rsid w:val="00CB19F4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3CF"/>
    <w:rsid w:val="00CB657F"/>
    <w:rsid w:val="00CB6ACB"/>
    <w:rsid w:val="00CB72A1"/>
    <w:rsid w:val="00CB7368"/>
    <w:rsid w:val="00CB762E"/>
    <w:rsid w:val="00CB782A"/>
    <w:rsid w:val="00CC18A6"/>
    <w:rsid w:val="00CC2816"/>
    <w:rsid w:val="00CC303F"/>
    <w:rsid w:val="00CC308C"/>
    <w:rsid w:val="00CC3129"/>
    <w:rsid w:val="00CC3D4A"/>
    <w:rsid w:val="00CC44AB"/>
    <w:rsid w:val="00CC54E3"/>
    <w:rsid w:val="00CC5671"/>
    <w:rsid w:val="00CC581D"/>
    <w:rsid w:val="00CC58BC"/>
    <w:rsid w:val="00CC69E3"/>
    <w:rsid w:val="00CD1A74"/>
    <w:rsid w:val="00CD1BD7"/>
    <w:rsid w:val="00CD1F3C"/>
    <w:rsid w:val="00CD20B2"/>
    <w:rsid w:val="00CD3001"/>
    <w:rsid w:val="00CD3916"/>
    <w:rsid w:val="00CD3CA0"/>
    <w:rsid w:val="00CD493B"/>
    <w:rsid w:val="00CD4BD9"/>
    <w:rsid w:val="00CD5033"/>
    <w:rsid w:val="00CD6437"/>
    <w:rsid w:val="00CD6A58"/>
    <w:rsid w:val="00CD7340"/>
    <w:rsid w:val="00CD7BD8"/>
    <w:rsid w:val="00CD7DB9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4608"/>
    <w:rsid w:val="00CE50D7"/>
    <w:rsid w:val="00CE62BD"/>
    <w:rsid w:val="00CE6A72"/>
    <w:rsid w:val="00CE6D6D"/>
    <w:rsid w:val="00CE6E28"/>
    <w:rsid w:val="00CE7A10"/>
    <w:rsid w:val="00CF0633"/>
    <w:rsid w:val="00CF0859"/>
    <w:rsid w:val="00CF22E0"/>
    <w:rsid w:val="00CF2EDB"/>
    <w:rsid w:val="00CF2F2F"/>
    <w:rsid w:val="00CF3324"/>
    <w:rsid w:val="00CF34B2"/>
    <w:rsid w:val="00CF38A6"/>
    <w:rsid w:val="00CF3BDB"/>
    <w:rsid w:val="00CF40D1"/>
    <w:rsid w:val="00CF5700"/>
    <w:rsid w:val="00CF5E43"/>
    <w:rsid w:val="00D0005B"/>
    <w:rsid w:val="00D0059D"/>
    <w:rsid w:val="00D006DB"/>
    <w:rsid w:val="00D00A4A"/>
    <w:rsid w:val="00D00CA0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6FEF"/>
    <w:rsid w:val="00D072E5"/>
    <w:rsid w:val="00D07AFE"/>
    <w:rsid w:val="00D100AD"/>
    <w:rsid w:val="00D10C82"/>
    <w:rsid w:val="00D10E69"/>
    <w:rsid w:val="00D11980"/>
    <w:rsid w:val="00D130FF"/>
    <w:rsid w:val="00D13DCD"/>
    <w:rsid w:val="00D1468F"/>
    <w:rsid w:val="00D14D8D"/>
    <w:rsid w:val="00D152B4"/>
    <w:rsid w:val="00D160E9"/>
    <w:rsid w:val="00D16254"/>
    <w:rsid w:val="00D163EB"/>
    <w:rsid w:val="00D16755"/>
    <w:rsid w:val="00D16A0B"/>
    <w:rsid w:val="00D16C2E"/>
    <w:rsid w:val="00D16FBA"/>
    <w:rsid w:val="00D204C9"/>
    <w:rsid w:val="00D205F9"/>
    <w:rsid w:val="00D22DC7"/>
    <w:rsid w:val="00D240D7"/>
    <w:rsid w:val="00D24B0E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411"/>
    <w:rsid w:val="00D34587"/>
    <w:rsid w:val="00D34E34"/>
    <w:rsid w:val="00D35627"/>
    <w:rsid w:val="00D3683D"/>
    <w:rsid w:val="00D36D3D"/>
    <w:rsid w:val="00D405D2"/>
    <w:rsid w:val="00D41304"/>
    <w:rsid w:val="00D41B10"/>
    <w:rsid w:val="00D42501"/>
    <w:rsid w:val="00D42588"/>
    <w:rsid w:val="00D429C3"/>
    <w:rsid w:val="00D42AD1"/>
    <w:rsid w:val="00D42C87"/>
    <w:rsid w:val="00D42EFE"/>
    <w:rsid w:val="00D42F9A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258"/>
    <w:rsid w:val="00D456E9"/>
    <w:rsid w:val="00D45DD7"/>
    <w:rsid w:val="00D4741B"/>
    <w:rsid w:val="00D47BEF"/>
    <w:rsid w:val="00D5144E"/>
    <w:rsid w:val="00D51561"/>
    <w:rsid w:val="00D51640"/>
    <w:rsid w:val="00D52027"/>
    <w:rsid w:val="00D5299C"/>
    <w:rsid w:val="00D52CD9"/>
    <w:rsid w:val="00D538AF"/>
    <w:rsid w:val="00D53CF2"/>
    <w:rsid w:val="00D554F7"/>
    <w:rsid w:val="00D5552B"/>
    <w:rsid w:val="00D56497"/>
    <w:rsid w:val="00D567B7"/>
    <w:rsid w:val="00D56B4E"/>
    <w:rsid w:val="00D56DFC"/>
    <w:rsid w:val="00D57501"/>
    <w:rsid w:val="00D577DD"/>
    <w:rsid w:val="00D6003E"/>
    <w:rsid w:val="00D611F0"/>
    <w:rsid w:val="00D61581"/>
    <w:rsid w:val="00D616DA"/>
    <w:rsid w:val="00D61CA5"/>
    <w:rsid w:val="00D61E44"/>
    <w:rsid w:val="00D6202F"/>
    <w:rsid w:val="00D62CAD"/>
    <w:rsid w:val="00D63A2C"/>
    <w:rsid w:val="00D644B3"/>
    <w:rsid w:val="00D64A47"/>
    <w:rsid w:val="00D65720"/>
    <w:rsid w:val="00D661AC"/>
    <w:rsid w:val="00D7024C"/>
    <w:rsid w:val="00D702DE"/>
    <w:rsid w:val="00D70941"/>
    <w:rsid w:val="00D712D4"/>
    <w:rsid w:val="00D723A4"/>
    <w:rsid w:val="00D723B3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0A78"/>
    <w:rsid w:val="00D8155F"/>
    <w:rsid w:val="00D8178F"/>
    <w:rsid w:val="00D82361"/>
    <w:rsid w:val="00D8411A"/>
    <w:rsid w:val="00D8459A"/>
    <w:rsid w:val="00D84740"/>
    <w:rsid w:val="00D84D2E"/>
    <w:rsid w:val="00D84E6D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6536"/>
    <w:rsid w:val="00DA0E88"/>
    <w:rsid w:val="00DA1A7F"/>
    <w:rsid w:val="00DA1B90"/>
    <w:rsid w:val="00DA21D7"/>
    <w:rsid w:val="00DA2526"/>
    <w:rsid w:val="00DA2D75"/>
    <w:rsid w:val="00DA3A12"/>
    <w:rsid w:val="00DA3CDE"/>
    <w:rsid w:val="00DA48F0"/>
    <w:rsid w:val="00DA64A0"/>
    <w:rsid w:val="00DA6A9B"/>
    <w:rsid w:val="00DA6E94"/>
    <w:rsid w:val="00DA6EC3"/>
    <w:rsid w:val="00DA7038"/>
    <w:rsid w:val="00DA7178"/>
    <w:rsid w:val="00DA75F9"/>
    <w:rsid w:val="00DB065E"/>
    <w:rsid w:val="00DB1278"/>
    <w:rsid w:val="00DB142B"/>
    <w:rsid w:val="00DB201A"/>
    <w:rsid w:val="00DB26BA"/>
    <w:rsid w:val="00DB273C"/>
    <w:rsid w:val="00DB43ED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504"/>
    <w:rsid w:val="00DC38D6"/>
    <w:rsid w:val="00DC3B52"/>
    <w:rsid w:val="00DC4AC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082"/>
    <w:rsid w:val="00DD7E0D"/>
    <w:rsid w:val="00DE01BA"/>
    <w:rsid w:val="00DE0B3C"/>
    <w:rsid w:val="00DE0CA8"/>
    <w:rsid w:val="00DE0CB8"/>
    <w:rsid w:val="00DE0D30"/>
    <w:rsid w:val="00DE1384"/>
    <w:rsid w:val="00DE1952"/>
    <w:rsid w:val="00DE1AF4"/>
    <w:rsid w:val="00DE2D82"/>
    <w:rsid w:val="00DE2F41"/>
    <w:rsid w:val="00DE32A9"/>
    <w:rsid w:val="00DE3665"/>
    <w:rsid w:val="00DE36CB"/>
    <w:rsid w:val="00DE404D"/>
    <w:rsid w:val="00DE497C"/>
    <w:rsid w:val="00DE4EA4"/>
    <w:rsid w:val="00DE5C27"/>
    <w:rsid w:val="00DE63DB"/>
    <w:rsid w:val="00DE6A9B"/>
    <w:rsid w:val="00DE7C71"/>
    <w:rsid w:val="00DF0F4C"/>
    <w:rsid w:val="00DF0FCE"/>
    <w:rsid w:val="00DF13E1"/>
    <w:rsid w:val="00DF1FAD"/>
    <w:rsid w:val="00DF39D8"/>
    <w:rsid w:val="00DF3CA7"/>
    <w:rsid w:val="00DF4F43"/>
    <w:rsid w:val="00DF5EA1"/>
    <w:rsid w:val="00DF7214"/>
    <w:rsid w:val="00DF7818"/>
    <w:rsid w:val="00DF78DF"/>
    <w:rsid w:val="00E00479"/>
    <w:rsid w:val="00E0165D"/>
    <w:rsid w:val="00E01A3A"/>
    <w:rsid w:val="00E01EA3"/>
    <w:rsid w:val="00E021FA"/>
    <w:rsid w:val="00E02654"/>
    <w:rsid w:val="00E0294C"/>
    <w:rsid w:val="00E03A8F"/>
    <w:rsid w:val="00E04E9E"/>
    <w:rsid w:val="00E050FE"/>
    <w:rsid w:val="00E053E1"/>
    <w:rsid w:val="00E056BE"/>
    <w:rsid w:val="00E06EA1"/>
    <w:rsid w:val="00E071FF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4A96"/>
    <w:rsid w:val="00E15F03"/>
    <w:rsid w:val="00E174A0"/>
    <w:rsid w:val="00E17B96"/>
    <w:rsid w:val="00E20047"/>
    <w:rsid w:val="00E2020D"/>
    <w:rsid w:val="00E202BD"/>
    <w:rsid w:val="00E20B6C"/>
    <w:rsid w:val="00E2286E"/>
    <w:rsid w:val="00E234DD"/>
    <w:rsid w:val="00E24B55"/>
    <w:rsid w:val="00E252F3"/>
    <w:rsid w:val="00E25481"/>
    <w:rsid w:val="00E257AE"/>
    <w:rsid w:val="00E2584E"/>
    <w:rsid w:val="00E26DB6"/>
    <w:rsid w:val="00E2774B"/>
    <w:rsid w:val="00E27A81"/>
    <w:rsid w:val="00E31A6B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6876"/>
    <w:rsid w:val="00E37249"/>
    <w:rsid w:val="00E37396"/>
    <w:rsid w:val="00E4035A"/>
    <w:rsid w:val="00E40BF5"/>
    <w:rsid w:val="00E4162E"/>
    <w:rsid w:val="00E42829"/>
    <w:rsid w:val="00E44931"/>
    <w:rsid w:val="00E4578E"/>
    <w:rsid w:val="00E46396"/>
    <w:rsid w:val="00E46B91"/>
    <w:rsid w:val="00E46DCA"/>
    <w:rsid w:val="00E47FC8"/>
    <w:rsid w:val="00E50577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6E7D"/>
    <w:rsid w:val="00E57439"/>
    <w:rsid w:val="00E57A74"/>
    <w:rsid w:val="00E57FB3"/>
    <w:rsid w:val="00E601D3"/>
    <w:rsid w:val="00E61987"/>
    <w:rsid w:val="00E62B75"/>
    <w:rsid w:val="00E62D64"/>
    <w:rsid w:val="00E631A3"/>
    <w:rsid w:val="00E6364B"/>
    <w:rsid w:val="00E63BD3"/>
    <w:rsid w:val="00E64A92"/>
    <w:rsid w:val="00E64D82"/>
    <w:rsid w:val="00E657C6"/>
    <w:rsid w:val="00E661E2"/>
    <w:rsid w:val="00E66262"/>
    <w:rsid w:val="00E674C6"/>
    <w:rsid w:val="00E67726"/>
    <w:rsid w:val="00E70C32"/>
    <w:rsid w:val="00E713C3"/>
    <w:rsid w:val="00E718BB"/>
    <w:rsid w:val="00E71C2E"/>
    <w:rsid w:val="00E7377D"/>
    <w:rsid w:val="00E737BD"/>
    <w:rsid w:val="00E73E4F"/>
    <w:rsid w:val="00E7482A"/>
    <w:rsid w:val="00E74B1D"/>
    <w:rsid w:val="00E74D1A"/>
    <w:rsid w:val="00E74FAF"/>
    <w:rsid w:val="00E75044"/>
    <w:rsid w:val="00E75B54"/>
    <w:rsid w:val="00E75EF6"/>
    <w:rsid w:val="00E76B62"/>
    <w:rsid w:val="00E76CC0"/>
    <w:rsid w:val="00E77EE1"/>
    <w:rsid w:val="00E805ED"/>
    <w:rsid w:val="00E80A6C"/>
    <w:rsid w:val="00E82C47"/>
    <w:rsid w:val="00E82ECA"/>
    <w:rsid w:val="00E834FA"/>
    <w:rsid w:val="00E83B46"/>
    <w:rsid w:val="00E83BEB"/>
    <w:rsid w:val="00E84FA1"/>
    <w:rsid w:val="00E8552F"/>
    <w:rsid w:val="00E86DDF"/>
    <w:rsid w:val="00E8702D"/>
    <w:rsid w:val="00E871CA"/>
    <w:rsid w:val="00E874D0"/>
    <w:rsid w:val="00E87977"/>
    <w:rsid w:val="00E906BE"/>
    <w:rsid w:val="00E907C3"/>
    <w:rsid w:val="00E90DDA"/>
    <w:rsid w:val="00E91531"/>
    <w:rsid w:val="00E917C9"/>
    <w:rsid w:val="00E91BC9"/>
    <w:rsid w:val="00E92525"/>
    <w:rsid w:val="00E9258D"/>
    <w:rsid w:val="00E926E4"/>
    <w:rsid w:val="00E92B6D"/>
    <w:rsid w:val="00E92CD9"/>
    <w:rsid w:val="00E93AA1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775"/>
    <w:rsid w:val="00EA70F3"/>
    <w:rsid w:val="00EB05A6"/>
    <w:rsid w:val="00EB0AB0"/>
    <w:rsid w:val="00EB1CAB"/>
    <w:rsid w:val="00EB2183"/>
    <w:rsid w:val="00EB26D7"/>
    <w:rsid w:val="00EB283D"/>
    <w:rsid w:val="00EB2AF6"/>
    <w:rsid w:val="00EB2F5E"/>
    <w:rsid w:val="00EB2FB8"/>
    <w:rsid w:val="00EB3539"/>
    <w:rsid w:val="00EB3B5D"/>
    <w:rsid w:val="00EB455B"/>
    <w:rsid w:val="00EB518D"/>
    <w:rsid w:val="00EB54DE"/>
    <w:rsid w:val="00EB5522"/>
    <w:rsid w:val="00EB5ACC"/>
    <w:rsid w:val="00EB63C6"/>
    <w:rsid w:val="00EB6F09"/>
    <w:rsid w:val="00EB6F7E"/>
    <w:rsid w:val="00EB73BB"/>
    <w:rsid w:val="00EB7455"/>
    <w:rsid w:val="00EB7734"/>
    <w:rsid w:val="00EB7889"/>
    <w:rsid w:val="00EB7B2A"/>
    <w:rsid w:val="00EC0056"/>
    <w:rsid w:val="00EC1E69"/>
    <w:rsid w:val="00EC2160"/>
    <w:rsid w:val="00EC2FAB"/>
    <w:rsid w:val="00EC2FE4"/>
    <w:rsid w:val="00EC39E5"/>
    <w:rsid w:val="00EC3E31"/>
    <w:rsid w:val="00EC471C"/>
    <w:rsid w:val="00EC4780"/>
    <w:rsid w:val="00EC5DC5"/>
    <w:rsid w:val="00EC68F0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404C"/>
    <w:rsid w:val="00ED630A"/>
    <w:rsid w:val="00ED6464"/>
    <w:rsid w:val="00ED679A"/>
    <w:rsid w:val="00ED6923"/>
    <w:rsid w:val="00ED7C34"/>
    <w:rsid w:val="00EE0F75"/>
    <w:rsid w:val="00EE116F"/>
    <w:rsid w:val="00EE1990"/>
    <w:rsid w:val="00EE24A4"/>
    <w:rsid w:val="00EE2725"/>
    <w:rsid w:val="00EE2D3E"/>
    <w:rsid w:val="00EE2EB0"/>
    <w:rsid w:val="00EE2F06"/>
    <w:rsid w:val="00EE3115"/>
    <w:rsid w:val="00EE3283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1822"/>
    <w:rsid w:val="00F0251A"/>
    <w:rsid w:val="00F02BA2"/>
    <w:rsid w:val="00F02CC6"/>
    <w:rsid w:val="00F0320F"/>
    <w:rsid w:val="00F0326A"/>
    <w:rsid w:val="00F03302"/>
    <w:rsid w:val="00F04E1C"/>
    <w:rsid w:val="00F0529E"/>
    <w:rsid w:val="00F064EE"/>
    <w:rsid w:val="00F068EA"/>
    <w:rsid w:val="00F06E39"/>
    <w:rsid w:val="00F073E1"/>
    <w:rsid w:val="00F073F5"/>
    <w:rsid w:val="00F07DBA"/>
    <w:rsid w:val="00F104C1"/>
    <w:rsid w:val="00F10821"/>
    <w:rsid w:val="00F108F2"/>
    <w:rsid w:val="00F10A96"/>
    <w:rsid w:val="00F10FD0"/>
    <w:rsid w:val="00F11263"/>
    <w:rsid w:val="00F12009"/>
    <w:rsid w:val="00F12B56"/>
    <w:rsid w:val="00F131C8"/>
    <w:rsid w:val="00F1329A"/>
    <w:rsid w:val="00F138E0"/>
    <w:rsid w:val="00F13C38"/>
    <w:rsid w:val="00F149DC"/>
    <w:rsid w:val="00F15A0E"/>
    <w:rsid w:val="00F15F41"/>
    <w:rsid w:val="00F1646B"/>
    <w:rsid w:val="00F165A5"/>
    <w:rsid w:val="00F16C15"/>
    <w:rsid w:val="00F20150"/>
    <w:rsid w:val="00F20BA8"/>
    <w:rsid w:val="00F20DA3"/>
    <w:rsid w:val="00F221B0"/>
    <w:rsid w:val="00F22207"/>
    <w:rsid w:val="00F22812"/>
    <w:rsid w:val="00F229A7"/>
    <w:rsid w:val="00F2346E"/>
    <w:rsid w:val="00F2451E"/>
    <w:rsid w:val="00F2495A"/>
    <w:rsid w:val="00F25116"/>
    <w:rsid w:val="00F25FE0"/>
    <w:rsid w:val="00F2604B"/>
    <w:rsid w:val="00F2630B"/>
    <w:rsid w:val="00F26487"/>
    <w:rsid w:val="00F26BD3"/>
    <w:rsid w:val="00F26C63"/>
    <w:rsid w:val="00F31FF2"/>
    <w:rsid w:val="00F321BE"/>
    <w:rsid w:val="00F3381D"/>
    <w:rsid w:val="00F341DC"/>
    <w:rsid w:val="00F34220"/>
    <w:rsid w:val="00F3516F"/>
    <w:rsid w:val="00F35FC3"/>
    <w:rsid w:val="00F37EA0"/>
    <w:rsid w:val="00F40B84"/>
    <w:rsid w:val="00F40C27"/>
    <w:rsid w:val="00F41D15"/>
    <w:rsid w:val="00F420AE"/>
    <w:rsid w:val="00F427A5"/>
    <w:rsid w:val="00F42B82"/>
    <w:rsid w:val="00F4303B"/>
    <w:rsid w:val="00F43494"/>
    <w:rsid w:val="00F4432A"/>
    <w:rsid w:val="00F44D61"/>
    <w:rsid w:val="00F46682"/>
    <w:rsid w:val="00F475C6"/>
    <w:rsid w:val="00F50589"/>
    <w:rsid w:val="00F50727"/>
    <w:rsid w:val="00F50AA5"/>
    <w:rsid w:val="00F522B4"/>
    <w:rsid w:val="00F5243E"/>
    <w:rsid w:val="00F536D4"/>
    <w:rsid w:val="00F54285"/>
    <w:rsid w:val="00F54648"/>
    <w:rsid w:val="00F54ABA"/>
    <w:rsid w:val="00F5609A"/>
    <w:rsid w:val="00F56754"/>
    <w:rsid w:val="00F56DEC"/>
    <w:rsid w:val="00F57547"/>
    <w:rsid w:val="00F57C66"/>
    <w:rsid w:val="00F57D39"/>
    <w:rsid w:val="00F60FD5"/>
    <w:rsid w:val="00F61A31"/>
    <w:rsid w:val="00F61DFA"/>
    <w:rsid w:val="00F63B08"/>
    <w:rsid w:val="00F643E3"/>
    <w:rsid w:val="00F643F9"/>
    <w:rsid w:val="00F661F3"/>
    <w:rsid w:val="00F6726D"/>
    <w:rsid w:val="00F67547"/>
    <w:rsid w:val="00F677BD"/>
    <w:rsid w:val="00F7095C"/>
    <w:rsid w:val="00F70C74"/>
    <w:rsid w:val="00F712E1"/>
    <w:rsid w:val="00F7148E"/>
    <w:rsid w:val="00F71C04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576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481"/>
    <w:rsid w:val="00F90615"/>
    <w:rsid w:val="00F90BC0"/>
    <w:rsid w:val="00F922F8"/>
    <w:rsid w:val="00F92CCF"/>
    <w:rsid w:val="00F931AB"/>
    <w:rsid w:val="00F931F0"/>
    <w:rsid w:val="00F9366E"/>
    <w:rsid w:val="00F936AB"/>
    <w:rsid w:val="00F94A1E"/>
    <w:rsid w:val="00F95DBB"/>
    <w:rsid w:val="00F95E12"/>
    <w:rsid w:val="00F96AD8"/>
    <w:rsid w:val="00F973FE"/>
    <w:rsid w:val="00FA068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A7560"/>
    <w:rsid w:val="00FA7638"/>
    <w:rsid w:val="00FB053C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034"/>
    <w:rsid w:val="00FB3C85"/>
    <w:rsid w:val="00FB48A9"/>
    <w:rsid w:val="00FB4BE9"/>
    <w:rsid w:val="00FB633C"/>
    <w:rsid w:val="00FB6D6B"/>
    <w:rsid w:val="00FB6DB9"/>
    <w:rsid w:val="00FB6E6F"/>
    <w:rsid w:val="00FB6F1B"/>
    <w:rsid w:val="00FB7125"/>
    <w:rsid w:val="00FB7C03"/>
    <w:rsid w:val="00FB7CB8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40E6"/>
    <w:rsid w:val="00FC51EF"/>
    <w:rsid w:val="00FC5D3A"/>
    <w:rsid w:val="00FC661B"/>
    <w:rsid w:val="00FC6843"/>
    <w:rsid w:val="00FC6D4A"/>
    <w:rsid w:val="00FD0257"/>
    <w:rsid w:val="00FD079C"/>
    <w:rsid w:val="00FD0B8B"/>
    <w:rsid w:val="00FD0B92"/>
    <w:rsid w:val="00FD0BEE"/>
    <w:rsid w:val="00FD1912"/>
    <w:rsid w:val="00FD1C15"/>
    <w:rsid w:val="00FD2630"/>
    <w:rsid w:val="00FD2B14"/>
    <w:rsid w:val="00FD2FE2"/>
    <w:rsid w:val="00FD4B03"/>
    <w:rsid w:val="00FD4C80"/>
    <w:rsid w:val="00FD4DFD"/>
    <w:rsid w:val="00FD6412"/>
    <w:rsid w:val="00FD69B5"/>
    <w:rsid w:val="00FD69FA"/>
    <w:rsid w:val="00FD6A61"/>
    <w:rsid w:val="00FD6EDC"/>
    <w:rsid w:val="00FD7171"/>
    <w:rsid w:val="00FD7B81"/>
    <w:rsid w:val="00FE0136"/>
    <w:rsid w:val="00FE03B0"/>
    <w:rsid w:val="00FE13E0"/>
    <w:rsid w:val="00FE1578"/>
    <w:rsid w:val="00FE170E"/>
    <w:rsid w:val="00FE1B1C"/>
    <w:rsid w:val="00FE1D7D"/>
    <w:rsid w:val="00FE2D37"/>
    <w:rsid w:val="00FE3818"/>
    <w:rsid w:val="00FE3C20"/>
    <w:rsid w:val="00FE4858"/>
    <w:rsid w:val="00FE53FC"/>
    <w:rsid w:val="00FE5D40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032"/>
    <w:rsid w:val="00FF5135"/>
    <w:rsid w:val="00FF5237"/>
    <w:rsid w:val="00FF75D9"/>
    <w:rsid w:val="00FF7E54"/>
    <w:rsid w:val="06D51335"/>
    <w:rsid w:val="085C876E"/>
    <w:rsid w:val="2DEFAF79"/>
    <w:rsid w:val="31412F52"/>
    <w:rsid w:val="39832DDD"/>
    <w:rsid w:val="3C0B0F1E"/>
    <w:rsid w:val="4B4EBBCE"/>
    <w:rsid w:val="5DF720D4"/>
    <w:rsid w:val="63CC0B49"/>
    <w:rsid w:val="65F83A92"/>
    <w:rsid w:val="71AFBDEB"/>
    <w:rsid w:val="7ED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FD23C6"/>
  <w15:docId w15:val="{2BFE5FED-CAB6-48B7-8199-765C8198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3F4"/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spacing w:before="480" w:line="276" w:lineRule="auto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spacing w:before="480" w:line="276" w:lineRule="auto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766FE"/>
    <w:rPr>
      <w:color w:val="808080"/>
    </w:rPr>
  </w:style>
  <w:style w:type="paragraph" w:styleId="af9">
    <w:name w:val="List Paragraph"/>
    <w:basedOn w:val="a"/>
    <w:uiPriority w:val="34"/>
    <w:qFormat/>
    <w:rsid w:val="00164C61"/>
    <w:pPr>
      <w:ind w:leftChars="400" w:left="840"/>
    </w:pPr>
  </w:style>
  <w:style w:type="paragraph" w:styleId="Web">
    <w:name w:val="Normal (Web)"/>
    <w:basedOn w:val="a"/>
    <w:uiPriority w:val="99"/>
    <w:unhideWhenUsed/>
    <w:rsid w:val="00CE460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7">
    <w:name w:val="表 (格子)1"/>
    <w:basedOn w:val="a1"/>
    <w:next w:val="af6"/>
    <w:uiPriority w:val="39"/>
    <w:rsid w:val="00E202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6"/>
    <w:uiPriority w:val="39"/>
    <w:rsid w:val="0004731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f6"/>
    <w:uiPriority w:val="39"/>
    <w:rsid w:val="00F931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46025"/>
    <w:rPr>
      <w:color w:val="605E5C"/>
      <w:shd w:val="clear" w:color="auto" w:fill="E1DFDD"/>
    </w:rPr>
  </w:style>
  <w:style w:type="character" w:styleId="afb">
    <w:name w:val="FollowedHyperlink"/>
    <w:basedOn w:val="a0"/>
    <w:semiHidden/>
    <w:unhideWhenUsed/>
    <w:rsid w:val="008269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3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7" ma:contentTypeDescription="新しいドキュメントを作成します。" ma:contentTypeScope="" ma:versionID="56f4bb20b55fc511b636144fe10154f6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512b61834fbf6300f34b75809cbd692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e93605e-8189-4175-a667-c1447a41d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b20dba-2567-47ce-aec3-83d6481ad87b}" ma:internalName="TaxCatchAll" ma:showField="CatchAllData" ma:web="aa648ee9-af07-4ee7-a823-cd9c24dc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3ea39-9308-4011-b282-348b837af518">
      <Terms xmlns="http://schemas.microsoft.com/office/infopath/2007/PartnerControls"/>
    </lcf76f155ced4ddcb4097134ff3c332f>
    <TaxCatchAll xmlns="aa648ee9-af07-4ee7-a823-cd9c24dceb19" xsi:nil="true"/>
  </documentManagement>
</p:properties>
</file>

<file path=customXml/itemProps1.xml><?xml version="1.0" encoding="utf-8"?>
<ds:datastoreItem xmlns:ds="http://schemas.openxmlformats.org/officeDocument/2006/customXml" ds:itemID="{F7AC407D-DDC6-4E09-B5C0-9CCEDE9B6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0B8D1-FE69-4B86-A905-648E5A6B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F3D4E-4A65-4067-BAB4-FCB26EFCA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E7746-A5BE-41C2-A755-701EA53CEAC1}">
  <ds:schemaRefs>
    <ds:schemaRef ds:uri="http://schemas.microsoft.com/office/2006/metadata/properties"/>
    <ds:schemaRef ds:uri="http://schemas.microsoft.com/office/infopath/2007/PartnerControls"/>
    <ds:schemaRef ds:uri="16f3ea39-9308-4011-b282-348b837af518"/>
    <ds:schemaRef ds:uri="aa648ee9-af07-4ee7-a823-cd9c24dc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1705</Words>
  <Characters>10293</Characters>
  <DocSecurity>0</DocSecurity>
  <Lines>85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2024-12-17T07:19:00Z</cp:lastPrinted>
  <dcterms:created xsi:type="dcterms:W3CDTF">2024-07-29T01:58:00Z</dcterms:created>
  <dcterms:modified xsi:type="dcterms:W3CDTF">2024-12-17T07:19:00Z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2023-02-23T08:30:48Z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0eaea147-6842-4e2a-b662-fee382652bec</vt:lpwstr>
  </property>
  <property fmtid="{D5CDD505-2E9C-101B-9397-08002B2CF9AE}" pid="8" name="MSIP_Label_817d4574-7375-4d17-b29c-6e4c6df0fcb0_ContentBits">
    <vt:lpwstr>2</vt:lpwstr>
  </property>
  <property fmtid="{D5CDD505-2E9C-101B-9397-08002B2CF9AE}" pid="9" name="Focus_x0020_Area">
    <vt:lpwstr/>
  </property>
  <property fmtid="{D5CDD505-2E9C-101B-9397-08002B2CF9AE}" pid="10" name="MediaServiceImageTags">
    <vt:lpwstr/>
  </property>
  <property fmtid="{D5CDD505-2E9C-101B-9397-08002B2CF9AE}" pid="11" name="ce5a4fae9a7d4e3d9d782ef76d38f19e">
    <vt:lpwstr/>
  </property>
  <property fmtid="{D5CDD505-2E9C-101B-9397-08002B2CF9AE}" pid="12" name="ADBProjectDocumentType">
    <vt:lpwstr/>
  </property>
  <property fmtid="{D5CDD505-2E9C-101B-9397-08002B2CF9AE}" pid="13" name="ADBSector">
    <vt:lpwstr/>
  </property>
  <property fmtid="{D5CDD505-2E9C-101B-9397-08002B2CF9AE}" pid="14" name="de77c5b4d20d4bdeb0b6d09350193e53">
    <vt:lpwstr/>
  </property>
  <property fmtid="{D5CDD505-2E9C-101B-9397-08002B2CF9AE}" pid="15" name="h00e4aaaf4624e24a7df7f06faa038c6">
    <vt:lpwstr/>
  </property>
  <property fmtid="{D5CDD505-2E9C-101B-9397-08002B2CF9AE}" pid="16" name="ADBDocumentSecurity">
    <vt:lpwstr/>
  </property>
  <property fmtid="{D5CDD505-2E9C-101B-9397-08002B2CF9AE}" pid="17" name="d01a0ce1b141461dbfb235a3ab729a2c">
    <vt:lpwstr/>
  </property>
  <property fmtid="{D5CDD505-2E9C-101B-9397-08002B2CF9AE}" pid="18" name="ADBDocumentLanguage">
    <vt:lpwstr/>
  </property>
  <property fmtid="{D5CDD505-2E9C-101B-9397-08002B2CF9AE}" pid="19" name="ADBDocumentType">
    <vt:lpwstr/>
  </property>
  <property fmtid="{D5CDD505-2E9C-101B-9397-08002B2CF9AE}" pid="20" name="hca2169e3b0945318411f30479ba40c8">
    <vt:lpwstr/>
  </property>
  <property fmtid="{D5CDD505-2E9C-101B-9397-08002B2CF9AE}" pid="21" name="ADBDepartmentOwner">
    <vt:lpwstr/>
  </property>
  <property fmtid="{D5CDD505-2E9C-101B-9397-08002B2CF9AE}" pid="22" name="p030e467f78f45b4ae8f7e2c17ea4d82">
    <vt:lpwstr/>
  </property>
  <property fmtid="{D5CDD505-2E9C-101B-9397-08002B2CF9AE}" pid="23" name="k985dbdc596c44d7acaf8184f33920f0">
    <vt:lpwstr/>
  </property>
  <property fmtid="{D5CDD505-2E9C-101B-9397-08002B2CF9AE}" pid="24" name="a37ff23a602146d4934a49238d370ca5">
    <vt:lpwstr/>
  </property>
  <property fmtid="{D5CDD505-2E9C-101B-9397-08002B2CF9AE}" pid="25" name="ADBCountry">
    <vt:lpwstr/>
  </property>
  <property fmtid="{D5CDD505-2E9C-101B-9397-08002B2CF9AE}" pid="26" name="d61536b25a8a4fedb48bb564279be82a">
    <vt:lpwstr/>
  </property>
  <property fmtid="{D5CDD505-2E9C-101B-9397-08002B2CF9AE}" pid="27" name="ADBCountryDocumentType">
    <vt:lpwstr/>
  </property>
  <property fmtid="{D5CDD505-2E9C-101B-9397-08002B2CF9AE}" pid="28" name="TaxCatchAll">
    <vt:lpwstr>2;#SDCC|5aaa5968-0b17-43f6-85ce-71d3f4ca97a7</vt:lpwstr>
  </property>
  <property fmtid="{D5CDD505-2E9C-101B-9397-08002B2CF9AE}" pid="29" name="a0d1b14b197747dfafc19f70ff45d4f6">
    <vt:lpwstr/>
  </property>
  <property fmtid="{D5CDD505-2E9C-101B-9397-08002B2CF9AE}" pid="30" name="ADBProject">
    <vt:lpwstr/>
  </property>
  <property fmtid="{D5CDD505-2E9C-101B-9397-08002B2CF9AE}" pid="31" name="ADBContentGroup">
    <vt:lpwstr>2;#SDCC|5aaa5968-0b17-43f6-85ce-71d3f4ca97a7</vt:lpwstr>
  </property>
  <property fmtid="{D5CDD505-2E9C-101B-9397-08002B2CF9AE}" pid="32" name="Focus Area">
    <vt:lpwstr/>
  </property>
  <property fmtid="{D5CDD505-2E9C-101B-9397-08002B2CF9AE}" pid="33" name="ContentTypeId">
    <vt:lpwstr>0x010100C211D74D6178BC4D9F9CB4682A845950</vt:lpwstr>
  </property>
</Properties>
</file>