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81F" w:rsidRPr="00101960" w:rsidRDefault="000E4298" w:rsidP="00101960">
      <w:pPr>
        <w:pStyle w:val="1"/>
        <w:numPr>
          <w:ilvl w:val="0"/>
          <w:numId w:val="0"/>
        </w:numPr>
        <w:ind w:left="425" w:hanging="425"/>
        <w:jc w:val="center"/>
        <w:rPr>
          <w:b/>
        </w:rPr>
      </w:pPr>
      <w:bookmarkStart w:id="0" w:name="_GoBack"/>
      <w:bookmarkEnd w:id="0"/>
      <w:r w:rsidRPr="00101960">
        <w:rPr>
          <w:b/>
        </w:rPr>
        <w:t xml:space="preserve">Joint Crediting Mechanism Approved Methodology </w:t>
      </w:r>
      <w:r w:rsidRPr="00101960">
        <w:rPr>
          <w:rFonts w:hint="eastAsia"/>
          <w:b/>
        </w:rPr>
        <w:t>LA</w:t>
      </w:r>
      <w:r w:rsidRPr="00101960">
        <w:rPr>
          <w:b/>
        </w:rPr>
        <w:t>_AM00</w:t>
      </w:r>
      <w:r w:rsidRPr="00101960">
        <w:rPr>
          <w:rFonts w:hint="eastAsia"/>
          <w:b/>
        </w:rPr>
        <w:t>1</w:t>
      </w:r>
    </w:p>
    <w:p w:rsidR="000E4298" w:rsidRPr="00101960" w:rsidRDefault="000E4298" w:rsidP="00101960">
      <w:pPr>
        <w:pStyle w:val="1"/>
        <w:numPr>
          <w:ilvl w:val="0"/>
          <w:numId w:val="0"/>
        </w:numPr>
        <w:ind w:left="425" w:hanging="425"/>
        <w:jc w:val="center"/>
        <w:rPr>
          <w:b/>
        </w:rPr>
      </w:pPr>
      <w:r w:rsidRPr="00101960">
        <w:rPr>
          <w:b/>
        </w:rPr>
        <w:t>“Installation and operation of energy-efficient data center (DC) in the Lao PDR”</w:t>
      </w:r>
    </w:p>
    <w:p w:rsidR="00976697" w:rsidRDefault="00976697">
      <w:pPr>
        <w:widowControl/>
        <w:jc w:val="left"/>
        <w:rPr>
          <w:color w:val="000000"/>
          <w:kern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070511">
        <w:tc>
          <w:tcPr>
            <w:tcW w:w="8702" w:type="dxa"/>
            <w:shd w:val="clear" w:color="auto" w:fill="17365D"/>
          </w:tcPr>
          <w:p w:rsidR="006B4ECA" w:rsidRPr="00070511" w:rsidRDefault="006B4ECA" w:rsidP="00A52DE8">
            <w:pPr>
              <w:numPr>
                <w:ilvl w:val="1"/>
                <w:numId w:val="5"/>
              </w:numPr>
              <w:rPr>
                <w:b/>
              </w:rPr>
            </w:pPr>
            <w:r w:rsidRPr="00070511">
              <w:rPr>
                <w:b/>
              </w:rPr>
              <w:t>Title of the methodology</w:t>
            </w:r>
          </w:p>
        </w:tc>
      </w:tr>
    </w:tbl>
    <w:p w:rsidR="00976697" w:rsidRPr="002344E0"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76697" w:rsidRPr="00D00B46" w:rsidTr="009F656B">
        <w:tc>
          <w:tcPr>
            <w:tcW w:w="8702" w:type="dxa"/>
          </w:tcPr>
          <w:p w:rsidR="00976697" w:rsidRPr="00D00B46" w:rsidRDefault="007D0600" w:rsidP="009F656B">
            <w:pPr>
              <w:pStyle w:val="1"/>
              <w:numPr>
                <w:ilvl w:val="0"/>
                <w:numId w:val="0"/>
              </w:numPr>
              <w:tabs>
                <w:tab w:val="clear" w:pos="680"/>
              </w:tabs>
              <w:rPr>
                <w:color w:val="auto"/>
                <w:kern w:val="2"/>
              </w:rPr>
            </w:pPr>
            <w:r w:rsidRPr="007D0600">
              <w:rPr>
                <w:color w:val="auto"/>
                <w:kern w:val="2"/>
              </w:rPr>
              <w:t>Installation and operation of energy-efficient data center (DC) in the Lao PDR</w:t>
            </w:r>
            <w:r w:rsidR="00E06A33">
              <w:rPr>
                <w:rFonts w:hint="eastAsia"/>
              </w:rPr>
              <w:t>, Version 01.0</w:t>
            </w:r>
          </w:p>
        </w:tc>
      </w:tr>
    </w:tbl>
    <w:p w:rsidR="004F725C" w:rsidRDefault="004F725C"/>
    <w:p w:rsidR="000E4298" w:rsidRDefault="000E42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070511">
        <w:tc>
          <w:tcPr>
            <w:tcW w:w="8702" w:type="dxa"/>
            <w:shd w:val="clear" w:color="auto" w:fill="17365D"/>
          </w:tcPr>
          <w:p w:rsidR="002112EA" w:rsidRPr="00070511" w:rsidRDefault="002112EA" w:rsidP="00A15D22">
            <w:pPr>
              <w:numPr>
                <w:ilvl w:val="1"/>
                <w:numId w:val="5"/>
              </w:numPr>
              <w:rPr>
                <w:b/>
              </w:rPr>
            </w:pPr>
            <w:r w:rsidRPr="00070511">
              <w:rPr>
                <w:b/>
              </w:rPr>
              <w:t>Terms and definitions</w:t>
            </w:r>
          </w:p>
        </w:tc>
      </w:tr>
    </w:tbl>
    <w:p w:rsidR="002112EA" w:rsidRPr="00070511" w:rsidRDefault="002112EA" w:rsidP="002112EA">
      <w:pPr>
        <w:pStyle w:val="1"/>
        <w:numPr>
          <w:ilvl w:val="0"/>
          <w:numId w:val="0"/>
        </w:numPr>
        <w:ind w:left="425" w:hanging="425"/>
      </w:pPr>
    </w:p>
    <w:tbl>
      <w:tblPr>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82"/>
      </w:tblGrid>
      <w:tr w:rsidR="002112EA" w:rsidRPr="00070511" w:rsidTr="007D0600">
        <w:tc>
          <w:tcPr>
            <w:tcW w:w="2093" w:type="dxa"/>
            <w:shd w:val="clear" w:color="auto" w:fill="C6D9F1"/>
          </w:tcPr>
          <w:p w:rsidR="002112EA" w:rsidRPr="00070511" w:rsidRDefault="002112EA" w:rsidP="00A15D22">
            <w:pPr>
              <w:jc w:val="center"/>
            </w:pPr>
            <w:r w:rsidRPr="00070511">
              <w:rPr>
                <w:rFonts w:hint="eastAsia"/>
              </w:rPr>
              <w:t>Terms</w:t>
            </w:r>
          </w:p>
        </w:tc>
        <w:tc>
          <w:tcPr>
            <w:tcW w:w="6682" w:type="dxa"/>
            <w:shd w:val="clear" w:color="auto" w:fill="C6D9F1"/>
          </w:tcPr>
          <w:p w:rsidR="002112EA" w:rsidRPr="00070511" w:rsidRDefault="002112EA" w:rsidP="00A15D22">
            <w:pPr>
              <w:jc w:val="center"/>
            </w:pPr>
            <w:r w:rsidRPr="00070511">
              <w:rPr>
                <w:rFonts w:hint="eastAsia"/>
              </w:rPr>
              <w:t>Definition</w:t>
            </w:r>
            <w:r w:rsidR="00D42C87">
              <w:rPr>
                <w:rFonts w:hint="eastAsia"/>
              </w:rPr>
              <w:t>s</w:t>
            </w:r>
          </w:p>
        </w:tc>
      </w:tr>
      <w:tr w:rsidR="007D0600" w:rsidRPr="00976697" w:rsidTr="007D0600">
        <w:tc>
          <w:tcPr>
            <w:tcW w:w="2093" w:type="dxa"/>
            <w:shd w:val="clear" w:color="auto" w:fill="auto"/>
          </w:tcPr>
          <w:p w:rsidR="007D0600" w:rsidRDefault="007D0600" w:rsidP="007D0600">
            <w:pPr>
              <w:jc w:val="left"/>
            </w:pPr>
            <w:r>
              <w:t>Project Data Center</w:t>
            </w:r>
          </w:p>
          <w:p w:rsidR="007D0600" w:rsidRPr="00976697" w:rsidRDefault="007D0600" w:rsidP="007D0600">
            <w:pPr>
              <w:jc w:val="left"/>
            </w:pPr>
            <w:r>
              <w:t>(Project DC)</w:t>
            </w:r>
          </w:p>
        </w:tc>
        <w:tc>
          <w:tcPr>
            <w:tcW w:w="6682" w:type="dxa"/>
            <w:shd w:val="clear" w:color="auto" w:fill="auto"/>
          </w:tcPr>
          <w:p w:rsidR="007D0600" w:rsidRDefault="007D0600" w:rsidP="007D0600">
            <w:pPr>
              <w:jc w:val="left"/>
            </w:pPr>
            <w:r>
              <w:t>Freight container which is transportable by container truck/trailer and is outfitted with components including server racks, power supplies, communication wirings, cooling facilities, fire-extinguishing facilities, and the following features:</w:t>
            </w:r>
          </w:p>
          <w:p w:rsidR="007D0600" w:rsidRDefault="007D0600" w:rsidP="007D0600">
            <w:pPr>
              <w:jc w:val="left"/>
            </w:pPr>
            <w:r>
              <w:t>- Outside-air cooling method</w:t>
            </w:r>
          </w:p>
          <w:p w:rsidR="007D0600" w:rsidRDefault="007D0600" w:rsidP="007D0600">
            <w:pPr>
              <w:jc w:val="left"/>
            </w:pPr>
            <w:r>
              <w:t>- Remote management system</w:t>
            </w:r>
          </w:p>
          <w:p w:rsidR="007D0600" w:rsidRPr="00976697" w:rsidRDefault="007D0600" w:rsidP="007D0600">
            <w:pPr>
              <w:jc w:val="left"/>
            </w:pPr>
            <w:r>
              <w:t>- Automatic switching</w:t>
            </w:r>
          </w:p>
        </w:tc>
      </w:tr>
      <w:tr w:rsidR="007D0600" w:rsidRPr="00976697" w:rsidTr="007D0600">
        <w:tc>
          <w:tcPr>
            <w:tcW w:w="2093" w:type="dxa"/>
            <w:shd w:val="clear" w:color="auto" w:fill="auto"/>
          </w:tcPr>
          <w:p w:rsidR="007D0600" w:rsidRPr="00976697" w:rsidRDefault="007D0600" w:rsidP="007D0600">
            <w:pPr>
              <w:jc w:val="left"/>
            </w:pPr>
            <w:r w:rsidRPr="007D0600">
              <w:t>Outside-air cooling method</w:t>
            </w:r>
          </w:p>
        </w:tc>
        <w:tc>
          <w:tcPr>
            <w:tcW w:w="6682" w:type="dxa"/>
            <w:shd w:val="clear" w:color="auto" w:fill="auto"/>
          </w:tcPr>
          <w:p w:rsidR="007D0600" w:rsidRPr="00976697" w:rsidRDefault="007D0600" w:rsidP="007A54B1">
            <w:pPr>
              <w:jc w:val="left"/>
            </w:pPr>
            <w:r w:rsidRPr="007D0600">
              <w:t>A method of cooling which utilizes outside air efficiently. This involves direct intake of the outside air to inside of the DC in order to cool the room temperature to maintain the DC-recommended temperature condition.</w:t>
            </w:r>
          </w:p>
        </w:tc>
      </w:tr>
      <w:tr w:rsidR="007D0600" w:rsidRPr="00976697" w:rsidTr="007D0600">
        <w:tc>
          <w:tcPr>
            <w:tcW w:w="2093" w:type="dxa"/>
            <w:shd w:val="clear" w:color="auto" w:fill="auto"/>
          </w:tcPr>
          <w:p w:rsidR="007D0600" w:rsidRPr="00976697" w:rsidRDefault="007D0600" w:rsidP="007D0600">
            <w:pPr>
              <w:jc w:val="left"/>
            </w:pPr>
            <w:r w:rsidRPr="007D0600">
              <w:t>Remote management system</w:t>
            </w:r>
          </w:p>
        </w:tc>
        <w:tc>
          <w:tcPr>
            <w:tcW w:w="6682" w:type="dxa"/>
            <w:shd w:val="clear" w:color="auto" w:fill="auto"/>
          </w:tcPr>
          <w:p w:rsidR="007D0600" w:rsidRPr="00976697" w:rsidRDefault="007D0600" w:rsidP="007A54B1">
            <w:pPr>
              <w:jc w:val="left"/>
            </w:pPr>
            <w:r w:rsidRPr="007D0600">
              <w:t>A system which remotely monitors and controls the temperature and electricity consumption of the project DC to control a variety of equipment including cooling and IT equipment and to achieve stable operation automatically without using human on-site monitoring or operation, in order to avoid energy loss caused by manual operation, such as door opening and closing to operate manually and adopt the method to automatically reduce energy consumption losses for maintenance.</w:t>
            </w:r>
          </w:p>
        </w:tc>
      </w:tr>
      <w:tr w:rsidR="007D0600" w:rsidRPr="00976697" w:rsidTr="007D0600">
        <w:tc>
          <w:tcPr>
            <w:tcW w:w="2093" w:type="dxa"/>
            <w:shd w:val="clear" w:color="auto" w:fill="auto"/>
          </w:tcPr>
          <w:p w:rsidR="007D0600" w:rsidRPr="00976697" w:rsidRDefault="007D0600" w:rsidP="007D0600">
            <w:pPr>
              <w:jc w:val="left"/>
            </w:pPr>
            <w:r w:rsidRPr="007D0600">
              <w:t>Automatic switching</w:t>
            </w:r>
          </w:p>
        </w:tc>
        <w:tc>
          <w:tcPr>
            <w:tcW w:w="6682" w:type="dxa"/>
            <w:shd w:val="clear" w:color="auto" w:fill="auto"/>
          </w:tcPr>
          <w:p w:rsidR="007D0600" w:rsidRPr="00976697" w:rsidRDefault="007D0600" w:rsidP="007A54B1">
            <w:pPr>
              <w:jc w:val="left"/>
            </w:pPr>
            <w:r w:rsidRPr="007D0600">
              <w:t>A system to automatically switch on the refrigerated air conditioning system when the cooling capacity of the outside air is not sufficient to meet the recommended temperature condition.</w:t>
            </w:r>
          </w:p>
        </w:tc>
      </w:tr>
      <w:tr w:rsidR="007D0600" w:rsidRPr="00976697" w:rsidTr="007D0600">
        <w:tc>
          <w:tcPr>
            <w:tcW w:w="2093" w:type="dxa"/>
            <w:shd w:val="clear" w:color="auto" w:fill="auto"/>
          </w:tcPr>
          <w:p w:rsidR="007D0600" w:rsidRPr="00976697" w:rsidRDefault="007D0600" w:rsidP="007D0600">
            <w:pPr>
              <w:jc w:val="left"/>
            </w:pPr>
            <w:r w:rsidRPr="007D0600">
              <w:t>DC-recommended temperature condition</w:t>
            </w:r>
          </w:p>
        </w:tc>
        <w:tc>
          <w:tcPr>
            <w:tcW w:w="6682" w:type="dxa"/>
            <w:shd w:val="clear" w:color="auto" w:fill="auto"/>
          </w:tcPr>
          <w:p w:rsidR="007D0600" w:rsidRPr="00976697" w:rsidRDefault="007D0600" w:rsidP="007A54B1">
            <w:pPr>
              <w:jc w:val="left"/>
            </w:pPr>
            <w:r w:rsidRPr="007D0600">
              <w:t>The recommended temperature condition for IT equipment operation which is established by the manufacturers.</w:t>
            </w:r>
          </w:p>
        </w:tc>
      </w:tr>
      <w:tr w:rsidR="002112EA" w:rsidRPr="00976697" w:rsidTr="007D0600">
        <w:tc>
          <w:tcPr>
            <w:tcW w:w="2093" w:type="dxa"/>
            <w:shd w:val="clear" w:color="auto" w:fill="auto"/>
          </w:tcPr>
          <w:p w:rsidR="00976697" w:rsidRPr="00976697" w:rsidRDefault="007D0600" w:rsidP="007D0600">
            <w:pPr>
              <w:jc w:val="left"/>
            </w:pPr>
            <w:r w:rsidRPr="007D0600">
              <w:t xml:space="preserve">Power Usage </w:t>
            </w:r>
            <w:r w:rsidRPr="007D0600">
              <w:lastRenderedPageBreak/>
              <w:t>Effectiveness (PUE)</w:t>
            </w:r>
          </w:p>
        </w:tc>
        <w:tc>
          <w:tcPr>
            <w:tcW w:w="6682" w:type="dxa"/>
            <w:shd w:val="clear" w:color="auto" w:fill="auto"/>
          </w:tcPr>
          <w:p w:rsidR="007D0600" w:rsidRPr="007D0600" w:rsidRDefault="007D0600" w:rsidP="007D0600">
            <w:pPr>
              <w:jc w:val="left"/>
            </w:pPr>
            <w:r>
              <w:lastRenderedPageBreak/>
              <w:t xml:space="preserve">PUE is the metric to show the efficiency of DC power use. PUE is </w:t>
            </w:r>
            <w:r>
              <w:lastRenderedPageBreak/>
              <w:t xml:space="preserve">defined by the following formula; </w:t>
            </w:r>
          </w:p>
          <w:tbl>
            <w:tblPr>
              <w:tblStyle w:val="af7"/>
              <w:tblpPr w:leftFromText="180" w:rightFromText="180" w:vertAnchor="text" w:horzAnchor="margin" w:tblpY="100"/>
              <w:tblOverlap w:val="never"/>
              <w:tblW w:w="671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21"/>
              <w:gridCol w:w="5697"/>
            </w:tblGrid>
            <w:tr w:rsidR="007D0600" w:rsidRPr="00DA3DF9" w:rsidTr="007D0600">
              <w:tc>
                <w:tcPr>
                  <w:tcW w:w="1021" w:type="dxa"/>
                  <w:vMerge w:val="restart"/>
                  <w:vAlign w:val="center"/>
                </w:tcPr>
                <w:p w:rsidR="007D0600" w:rsidRPr="00DA3DF9" w:rsidRDefault="007D0600" w:rsidP="009F656B">
                  <w:pPr>
                    <w:jc w:val="left"/>
                    <w:rPr>
                      <w:sz w:val="21"/>
                      <w:szCs w:val="21"/>
                    </w:rPr>
                  </w:pPr>
                  <w:r w:rsidRPr="00DA3DF9">
                    <w:rPr>
                      <w:sz w:val="21"/>
                      <w:szCs w:val="21"/>
                    </w:rPr>
                    <w:t>PUE =</w:t>
                  </w:r>
                </w:p>
              </w:tc>
              <w:tc>
                <w:tcPr>
                  <w:tcW w:w="5697" w:type="dxa"/>
                </w:tcPr>
                <w:p w:rsidR="007D0600" w:rsidRPr="00DA3DF9" w:rsidRDefault="007D0600" w:rsidP="009F656B">
                  <w:pPr>
                    <w:jc w:val="left"/>
                    <w:rPr>
                      <w:sz w:val="21"/>
                      <w:szCs w:val="21"/>
                    </w:rPr>
                  </w:pPr>
                  <w:r w:rsidRPr="00DA3DF9">
                    <w:rPr>
                      <w:sz w:val="21"/>
                      <w:szCs w:val="21"/>
                    </w:rPr>
                    <w:t>Overall electricity consumption</w:t>
                  </w:r>
                  <w:r>
                    <w:rPr>
                      <w:rFonts w:hint="eastAsia"/>
                      <w:sz w:val="21"/>
                      <w:szCs w:val="21"/>
                    </w:rPr>
                    <w:t xml:space="preserve"> of DC</w:t>
                  </w:r>
                </w:p>
              </w:tc>
            </w:tr>
            <w:tr w:rsidR="007D0600" w:rsidRPr="00DA3DF9" w:rsidTr="007D0600">
              <w:tc>
                <w:tcPr>
                  <w:tcW w:w="1021" w:type="dxa"/>
                  <w:vMerge/>
                </w:tcPr>
                <w:p w:rsidR="007D0600" w:rsidRPr="00DA3DF9" w:rsidRDefault="007D0600" w:rsidP="009F656B">
                  <w:pPr>
                    <w:jc w:val="left"/>
                    <w:rPr>
                      <w:sz w:val="21"/>
                      <w:szCs w:val="21"/>
                    </w:rPr>
                  </w:pPr>
                </w:p>
              </w:tc>
              <w:tc>
                <w:tcPr>
                  <w:tcW w:w="5697" w:type="dxa"/>
                </w:tcPr>
                <w:p w:rsidR="007D0600" w:rsidRPr="00DA3DF9" w:rsidRDefault="007D0600" w:rsidP="009F656B">
                  <w:pPr>
                    <w:jc w:val="left"/>
                    <w:rPr>
                      <w:sz w:val="21"/>
                      <w:szCs w:val="21"/>
                    </w:rPr>
                  </w:pPr>
                  <w:r>
                    <w:rPr>
                      <w:rFonts w:hint="eastAsia"/>
                      <w:sz w:val="21"/>
                      <w:szCs w:val="21"/>
                    </w:rPr>
                    <w:t>E</w:t>
                  </w:r>
                  <w:r w:rsidRPr="00DA3DF9">
                    <w:rPr>
                      <w:sz w:val="21"/>
                      <w:szCs w:val="21"/>
                    </w:rPr>
                    <w:t>lectricity consumption</w:t>
                  </w:r>
                  <w:r>
                    <w:rPr>
                      <w:rFonts w:hint="eastAsia"/>
                      <w:sz w:val="21"/>
                      <w:szCs w:val="21"/>
                    </w:rPr>
                    <w:t xml:space="preserve"> of IT equipment of DC</w:t>
                  </w:r>
                </w:p>
              </w:tc>
            </w:tr>
          </w:tbl>
          <w:p w:rsidR="002112EA" w:rsidRPr="00976697" w:rsidRDefault="007D0600" w:rsidP="007256E3">
            <w:pPr>
              <w:jc w:val="left"/>
            </w:pPr>
            <w:r w:rsidRPr="007D0600">
              <w:rPr>
                <w:szCs w:val="21"/>
              </w:rPr>
              <w:t xml:space="preserve">PUE is calculated </w:t>
            </w:r>
            <w:r w:rsidR="007256E3">
              <w:rPr>
                <w:rFonts w:hint="eastAsia"/>
                <w:szCs w:val="21"/>
              </w:rPr>
              <w:t>in accordance with ISO/IEC30134-2:2016.</w:t>
            </w:r>
            <w:r w:rsidRPr="007D0600">
              <w:rPr>
                <w:szCs w:val="21"/>
              </w:rPr>
              <w:t xml:space="preserve"> </w:t>
            </w:r>
            <w:r w:rsidRPr="007D0600">
              <w:t xml:space="preserve"> </w:t>
            </w:r>
          </w:p>
        </w:tc>
      </w:tr>
    </w:tbl>
    <w:p w:rsidR="002112EA" w:rsidRPr="00070511" w:rsidRDefault="002112EA" w:rsidP="002112EA">
      <w:pPr>
        <w:pStyle w:val="1"/>
        <w:numPr>
          <w:ilvl w:val="0"/>
          <w:numId w:val="0"/>
        </w:numPr>
        <w:ind w:left="425" w:hanging="425"/>
      </w:pPr>
    </w:p>
    <w:p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tc>
          <w:tcPr>
            <w:tcW w:w="8702" w:type="dxa"/>
            <w:shd w:val="clear" w:color="auto" w:fill="17365D"/>
          </w:tcPr>
          <w:p w:rsidR="002750AC" w:rsidRPr="00070511" w:rsidRDefault="002750AC" w:rsidP="00A52DE8">
            <w:pPr>
              <w:numPr>
                <w:ilvl w:val="1"/>
                <w:numId w:val="5"/>
              </w:numPr>
              <w:rPr>
                <w:b/>
              </w:rPr>
            </w:pPr>
            <w:r w:rsidRPr="00070511">
              <w:rPr>
                <w:b/>
              </w:rPr>
              <w:t>Summary of the methodology</w:t>
            </w:r>
          </w:p>
        </w:tc>
      </w:tr>
    </w:tbl>
    <w:p w:rsidR="00B558EF" w:rsidRPr="00070511" w:rsidRDefault="00B558EF" w:rsidP="00301A13">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5C1700" w:rsidRPr="00070511" w:rsidTr="00C41A29">
        <w:tc>
          <w:tcPr>
            <w:tcW w:w="2836" w:type="dxa"/>
            <w:shd w:val="clear" w:color="auto" w:fill="C6D9F1" w:themeFill="text2" w:themeFillTint="33"/>
          </w:tcPr>
          <w:p w:rsidR="005C1700" w:rsidRPr="00070511" w:rsidRDefault="00060EC2" w:rsidP="0099640B">
            <w:pPr>
              <w:pStyle w:val="1"/>
              <w:numPr>
                <w:ilvl w:val="0"/>
                <w:numId w:val="0"/>
              </w:numPr>
              <w:jc w:val="center"/>
              <w:rPr>
                <w:kern w:val="2"/>
              </w:rPr>
            </w:pPr>
            <w:r>
              <w:rPr>
                <w:rFonts w:hint="eastAsia"/>
                <w:kern w:val="2"/>
              </w:rPr>
              <w:t>Items</w:t>
            </w:r>
          </w:p>
        </w:tc>
        <w:tc>
          <w:tcPr>
            <w:tcW w:w="5918" w:type="dxa"/>
            <w:shd w:val="clear" w:color="auto" w:fill="C6D9F1" w:themeFill="text2" w:themeFillTint="33"/>
          </w:tcPr>
          <w:p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5C1700" w:rsidRPr="00070511">
        <w:tc>
          <w:tcPr>
            <w:tcW w:w="2836" w:type="dxa"/>
            <w:shd w:val="clear" w:color="auto" w:fill="auto"/>
          </w:tcPr>
          <w:p w:rsidR="005C1700" w:rsidRPr="00070511" w:rsidRDefault="005C1700" w:rsidP="0099640B">
            <w:pPr>
              <w:pStyle w:val="1"/>
              <w:numPr>
                <w:ilvl w:val="0"/>
                <w:numId w:val="0"/>
              </w:numPr>
              <w:rPr>
                <w:kern w:val="2"/>
              </w:rPr>
            </w:pPr>
            <w:r w:rsidRPr="00070511">
              <w:rPr>
                <w:i/>
                <w:kern w:val="2"/>
              </w:rPr>
              <w:t xml:space="preserve">GHG emission reduction </w:t>
            </w:r>
            <w:r w:rsidRPr="00070511">
              <w:rPr>
                <w:rFonts w:hint="eastAsia"/>
                <w:i/>
                <w:kern w:val="2"/>
              </w:rPr>
              <w:t>measures</w:t>
            </w:r>
          </w:p>
        </w:tc>
        <w:tc>
          <w:tcPr>
            <w:tcW w:w="5918" w:type="dxa"/>
            <w:shd w:val="clear" w:color="auto" w:fill="auto"/>
          </w:tcPr>
          <w:p w:rsidR="005C1700" w:rsidRPr="00976697" w:rsidRDefault="007D0600" w:rsidP="0099640B">
            <w:pPr>
              <w:pStyle w:val="1"/>
              <w:numPr>
                <w:ilvl w:val="0"/>
                <w:numId w:val="0"/>
              </w:numPr>
              <w:rPr>
                <w:color w:val="auto"/>
                <w:kern w:val="2"/>
              </w:rPr>
            </w:pPr>
            <w:r w:rsidRPr="007D0600">
              <w:rPr>
                <w:color w:val="auto"/>
                <w:kern w:val="2"/>
              </w:rPr>
              <w:t>Energy reduction which leads to reduction</w:t>
            </w:r>
            <w:r w:rsidR="00184601">
              <w:rPr>
                <w:rFonts w:hint="eastAsia"/>
                <w:color w:val="auto"/>
                <w:kern w:val="2"/>
              </w:rPr>
              <w:t>s</w:t>
            </w:r>
            <w:r w:rsidRPr="007D0600">
              <w:rPr>
                <w:color w:val="auto"/>
                <w:kern w:val="2"/>
              </w:rPr>
              <w:t xml:space="preserve"> of GHG is achieved by introducing energy-efficient project DC in place of the reference DC.</w:t>
            </w:r>
          </w:p>
        </w:tc>
      </w:tr>
      <w:tr w:rsidR="005C1700" w:rsidRPr="00070511">
        <w:tc>
          <w:tcPr>
            <w:tcW w:w="2836" w:type="dxa"/>
            <w:shd w:val="clear" w:color="auto" w:fill="auto"/>
          </w:tcPr>
          <w:p w:rsidR="005C1700" w:rsidRPr="00070511" w:rsidRDefault="005C1700" w:rsidP="0099640B">
            <w:pPr>
              <w:pStyle w:val="1"/>
              <w:numPr>
                <w:ilvl w:val="0"/>
                <w:numId w:val="0"/>
              </w:numPr>
              <w:tabs>
                <w:tab w:val="clear" w:pos="680"/>
                <w:tab w:val="left" w:pos="2753"/>
              </w:tabs>
              <w:rPr>
                <w:kern w:val="2"/>
              </w:rPr>
            </w:pPr>
            <w:r w:rsidRPr="00070511">
              <w:rPr>
                <w:rFonts w:hint="eastAsia"/>
                <w:i/>
                <w:kern w:val="2"/>
              </w:rPr>
              <w:t xml:space="preserve">Calculation of </w:t>
            </w:r>
            <w:r w:rsidR="00E5231D">
              <w:rPr>
                <w:rFonts w:hint="eastAsia"/>
                <w:i/>
                <w:kern w:val="2"/>
              </w:rPr>
              <w:t>reference emissions</w:t>
            </w:r>
          </w:p>
        </w:tc>
        <w:tc>
          <w:tcPr>
            <w:tcW w:w="5918" w:type="dxa"/>
            <w:shd w:val="clear" w:color="auto" w:fill="auto"/>
          </w:tcPr>
          <w:p w:rsidR="005C1700" w:rsidRPr="00976697" w:rsidRDefault="007D0600" w:rsidP="0060335D">
            <w:r w:rsidRPr="007D0600">
              <w:t>Reference emissions are calculated by multiplying the monitored electricity consumption of the project DC, ratio of reference DC’s PUE to project DC’s PUE, and the CO</w:t>
            </w:r>
            <w:r w:rsidR="007261BF" w:rsidRPr="00B211E8">
              <w:rPr>
                <w:vertAlign w:val="subscript"/>
              </w:rPr>
              <w:t>2</w:t>
            </w:r>
            <w:r w:rsidRPr="007D0600">
              <w:t xml:space="preserve"> emission factor of electricity.</w:t>
            </w:r>
          </w:p>
        </w:tc>
      </w:tr>
      <w:tr w:rsidR="005C1700" w:rsidRPr="00070511">
        <w:tc>
          <w:tcPr>
            <w:tcW w:w="2836" w:type="dxa"/>
            <w:shd w:val="clear" w:color="auto" w:fill="auto"/>
          </w:tcPr>
          <w:p w:rsidR="005C1700" w:rsidRPr="00070511" w:rsidRDefault="00B9686E" w:rsidP="0099640B">
            <w:pPr>
              <w:pStyle w:val="1"/>
              <w:numPr>
                <w:ilvl w:val="0"/>
                <w:numId w:val="0"/>
              </w:numPr>
              <w:rPr>
                <w:kern w:val="2"/>
              </w:rPr>
            </w:pPr>
            <w:r w:rsidRPr="00070511">
              <w:rPr>
                <w:rFonts w:hint="eastAsia"/>
                <w:i/>
                <w:kern w:val="2"/>
              </w:rPr>
              <w:t>Calculation of p</w:t>
            </w:r>
            <w:r w:rsidR="005C1700" w:rsidRPr="00070511">
              <w:rPr>
                <w:i/>
                <w:kern w:val="2"/>
              </w:rPr>
              <w:t>roject</w:t>
            </w:r>
            <w:r w:rsidR="005C1700" w:rsidRPr="00070511">
              <w:rPr>
                <w:rFonts w:hint="eastAsia"/>
                <w:i/>
                <w:kern w:val="2"/>
              </w:rPr>
              <w:t xml:space="preserve"> emissions</w:t>
            </w:r>
          </w:p>
        </w:tc>
        <w:tc>
          <w:tcPr>
            <w:tcW w:w="5918" w:type="dxa"/>
            <w:shd w:val="clear" w:color="auto" w:fill="auto"/>
          </w:tcPr>
          <w:p w:rsidR="005C1700" w:rsidRPr="00976697" w:rsidRDefault="007D0600" w:rsidP="0099640B">
            <w:pPr>
              <w:pStyle w:val="1"/>
              <w:numPr>
                <w:ilvl w:val="0"/>
                <w:numId w:val="0"/>
              </w:numPr>
              <w:rPr>
                <w:color w:val="auto"/>
                <w:kern w:val="2"/>
              </w:rPr>
            </w:pPr>
            <w:r w:rsidRPr="007D0600">
              <w:rPr>
                <w:color w:val="auto"/>
                <w:kern w:val="2"/>
              </w:rPr>
              <w:t>GHG emissions associated with electricity consumption of project DC are calculated by multiplying the monitored electricity consumption of the project DC by the emission factor of electricity.</w:t>
            </w:r>
          </w:p>
        </w:tc>
      </w:tr>
      <w:tr w:rsidR="005C1700" w:rsidRPr="00070511">
        <w:tc>
          <w:tcPr>
            <w:tcW w:w="2836" w:type="dxa"/>
            <w:shd w:val="clear" w:color="auto" w:fill="auto"/>
          </w:tcPr>
          <w:p w:rsidR="005C1700" w:rsidRPr="00070511" w:rsidRDefault="005C1700" w:rsidP="0099640B">
            <w:pPr>
              <w:pStyle w:val="1"/>
              <w:numPr>
                <w:ilvl w:val="0"/>
                <w:numId w:val="0"/>
              </w:numPr>
              <w:rPr>
                <w:i/>
                <w:kern w:val="2"/>
              </w:rPr>
            </w:pPr>
            <w:r w:rsidRPr="00070511">
              <w:rPr>
                <w:rFonts w:hint="eastAsia"/>
                <w:i/>
                <w:kern w:val="2"/>
              </w:rPr>
              <w:t xml:space="preserve">Monitoring </w:t>
            </w:r>
            <w:r w:rsidR="00B9686E" w:rsidRPr="00070511">
              <w:rPr>
                <w:rFonts w:hint="eastAsia"/>
                <w:i/>
                <w:kern w:val="2"/>
              </w:rPr>
              <w:t>parameters</w:t>
            </w:r>
          </w:p>
        </w:tc>
        <w:tc>
          <w:tcPr>
            <w:tcW w:w="5918" w:type="dxa"/>
            <w:shd w:val="clear" w:color="auto" w:fill="auto"/>
          </w:tcPr>
          <w:p w:rsidR="005C1700" w:rsidRPr="00976697" w:rsidRDefault="007D0600" w:rsidP="00730A38">
            <w:pPr>
              <w:pStyle w:val="1"/>
              <w:numPr>
                <w:ilvl w:val="0"/>
                <w:numId w:val="0"/>
              </w:numPr>
              <w:rPr>
                <w:color w:val="auto"/>
                <w:kern w:val="2"/>
              </w:rPr>
            </w:pPr>
            <w:r w:rsidRPr="007D0600">
              <w:rPr>
                <w:color w:val="auto"/>
                <w:kern w:val="2"/>
              </w:rPr>
              <w:t>Electricity consumption of entire project DC and IT equipment.</w:t>
            </w:r>
          </w:p>
        </w:tc>
      </w:tr>
    </w:tbl>
    <w:p w:rsidR="006F3F5F" w:rsidRPr="00070511" w:rsidRDefault="006F3F5F" w:rsidP="002750AC">
      <w:pPr>
        <w:pStyle w:val="1"/>
        <w:numPr>
          <w:ilvl w:val="0"/>
          <w:numId w:val="0"/>
        </w:numPr>
        <w:ind w:left="425" w:hanging="425"/>
      </w:pPr>
    </w:p>
    <w:p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tc>
          <w:tcPr>
            <w:tcW w:w="8702" w:type="dxa"/>
            <w:shd w:val="clear" w:color="auto" w:fill="17365D"/>
          </w:tcPr>
          <w:p w:rsidR="002750AC" w:rsidRPr="00070511" w:rsidRDefault="002750AC" w:rsidP="00A52DE8">
            <w:pPr>
              <w:numPr>
                <w:ilvl w:val="1"/>
                <w:numId w:val="5"/>
              </w:numPr>
              <w:rPr>
                <w:b/>
              </w:rPr>
            </w:pPr>
            <w:r w:rsidRPr="00070511">
              <w:rPr>
                <w:b/>
              </w:rPr>
              <w:t>Eligibility criteria</w:t>
            </w:r>
          </w:p>
        </w:tc>
      </w:tr>
    </w:tbl>
    <w:p w:rsidR="002750AC" w:rsidRPr="00070511" w:rsidRDefault="00301A13" w:rsidP="002750AC">
      <w:pPr>
        <w:pStyle w:val="1"/>
        <w:numPr>
          <w:ilvl w:val="0"/>
          <w:numId w:val="0"/>
        </w:numPr>
        <w:ind w:left="425" w:hanging="425"/>
      </w:pPr>
      <w:r w:rsidRPr="00070511">
        <w:rPr>
          <w:sz w:val="24"/>
          <w:szCs w:val="24"/>
        </w:rPr>
        <w:t xml:space="preserve">This methodology is applicable to projects that satisfy </w:t>
      </w:r>
      <w:r w:rsidR="00441B29" w:rsidRPr="00070511">
        <w:rPr>
          <w:rFonts w:hint="eastAsia"/>
          <w:sz w:val="24"/>
          <w:szCs w:val="24"/>
        </w:rPr>
        <w:t xml:space="preserve">all of </w:t>
      </w:r>
      <w:r w:rsidRPr="00070511">
        <w:rPr>
          <w:sz w:val="24"/>
          <w:szCs w:val="24"/>
        </w:rPr>
        <w:t xml:space="preserve">the following </w:t>
      </w:r>
      <w:r w:rsidR="00441B29" w:rsidRPr="00070511">
        <w:rPr>
          <w:sz w:val="24"/>
          <w:szCs w:val="24"/>
        </w:rPr>
        <w:t>c</w:t>
      </w:r>
      <w:r w:rsidR="00441B29" w:rsidRPr="00070511">
        <w:rPr>
          <w:rFonts w:hint="eastAsia"/>
          <w:sz w:val="24"/>
          <w:szCs w:val="24"/>
        </w:rPr>
        <w:t>riteria</w:t>
      </w:r>
      <w:r w:rsidRPr="00070511">
        <w:rPr>
          <w:sz w:val="24"/>
          <w:szCs w:val="24"/>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387"/>
      </w:tblGrid>
      <w:tr w:rsidR="00EE7345" w:rsidRPr="00070511" w:rsidTr="00976697">
        <w:tc>
          <w:tcPr>
            <w:tcW w:w="1368" w:type="dxa"/>
            <w:tcBorders>
              <w:top w:val="single" w:sz="4" w:space="0" w:color="auto"/>
            </w:tcBorders>
            <w:shd w:val="clear" w:color="auto" w:fill="C6D9F1"/>
            <w:vAlign w:val="center"/>
          </w:tcPr>
          <w:p w:rsidR="00EE7345" w:rsidRPr="003418F7" w:rsidRDefault="00A803FB" w:rsidP="00976697">
            <w:pPr>
              <w:tabs>
                <w:tab w:val="center" w:pos="4252"/>
                <w:tab w:val="right" w:pos="8504"/>
              </w:tabs>
              <w:snapToGrid w:val="0"/>
              <w:rPr>
                <w:szCs w:val="22"/>
              </w:rPr>
            </w:pPr>
            <w:r w:rsidRPr="00A803FB">
              <w:rPr>
                <w:szCs w:val="22"/>
              </w:rPr>
              <w:t>Criterion 1</w:t>
            </w:r>
          </w:p>
        </w:tc>
        <w:tc>
          <w:tcPr>
            <w:tcW w:w="7387" w:type="dxa"/>
            <w:tcBorders>
              <w:top w:val="single" w:sz="4" w:space="0" w:color="auto"/>
            </w:tcBorders>
            <w:shd w:val="clear" w:color="auto" w:fill="auto"/>
          </w:tcPr>
          <w:p w:rsidR="00EE7345" w:rsidRPr="00976697" w:rsidRDefault="007D0600" w:rsidP="007A54B1">
            <w:pPr>
              <w:jc w:val="left"/>
            </w:pPr>
            <w:r w:rsidRPr="007D0600">
              <w:t>The project DC is newly introduced, highly efficient with designed PUE value under 1.3.</w:t>
            </w:r>
          </w:p>
        </w:tc>
      </w:tr>
      <w:tr w:rsidR="00EE7345" w:rsidRPr="00070511" w:rsidTr="00976697">
        <w:tc>
          <w:tcPr>
            <w:tcW w:w="1368" w:type="dxa"/>
            <w:shd w:val="clear" w:color="auto" w:fill="C6D9F1"/>
            <w:vAlign w:val="center"/>
          </w:tcPr>
          <w:p w:rsidR="00EE7345" w:rsidRPr="003418F7" w:rsidRDefault="00A803FB" w:rsidP="00976697">
            <w:pPr>
              <w:tabs>
                <w:tab w:val="center" w:pos="4252"/>
                <w:tab w:val="right" w:pos="8504"/>
              </w:tabs>
              <w:snapToGrid w:val="0"/>
              <w:rPr>
                <w:szCs w:val="22"/>
              </w:rPr>
            </w:pPr>
            <w:r w:rsidRPr="00A803FB">
              <w:rPr>
                <w:szCs w:val="22"/>
              </w:rPr>
              <w:t>Criterion 2</w:t>
            </w:r>
          </w:p>
        </w:tc>
        <w:tc>
          <w:tcPr>
            <w:tcW w:w="7387" w:type="dxa"/>
            <w:shd w:val="clear" w:color="auto" w:fill="auto"/>
          </w:tcPr>
          <w:p w:rsidR="00EE7345" w:rsidRPr="00976697" w:rsidRDefault="007D0600" w:rsidP="007A54B1">
            <w:pPr>
              <w:jc w:val="left"/>
            </w:pPr>
            <w:r w:rsidRPr="007D0600">
              <w:t>The container is highly air-tight with IEC60529 value of IP-54 or higher based on manufacturer’s inspection results.</w:t>
            </w:r>
          </w:p>
        </w:tc>
      </w:tr>
      <w:tr w:rsidR="00EE7345" w:rsidRPr="00070511" w:rsidTr="00976697">
        <w:tc>
          <w:tcPr>
            <w:tcW w:w="1368" w:type="dxa"/>
            <w:shd w:val="clear" w:color="auto" w:fill="C6D9F1"/>
            <w:vAlign w:val="center"/>
          </w:tcPr>
          <w:p w:rsidR="00EE7345" w:rsidRPr="003418F7" w:rsidRDefault="00A803FB" w:rsidP="00976697">
            <w:pPr>
              <w:tabs>
                <w:tab w:val="center" w:pos="4252"/>
                <w:tab w:val="right" w:pos="8504"/>
              </w:tabs>
              <w:snapToGrid w:val="0"/>
              <w:rPr>
                <w:szCs w:val="22"/>
              </w:rPr>
            </w:pPr>
            <w:r w:rsidRPr="00A803FB">
              <w:rPr>
                <w:szCs w:val="22"/>
              </w:rPr>
              <w:t>Criterion 3</w:t>
            </w:r>
          </w:p>
        </w:tc>
        <w:tc>
          <w:tcPr>
            <w:tcW w:w="7387" w:type="dxa"/>
            <w:shd w:val="clear" w:color="auto" w:fill="auto"/>
          </w:tcPr>
          <w:p w:rsidR="00EE7345" w:rsidRPr="00976697" w:rsidRDefault="007D0600" w:rsidP="00301A13">
            <w:pPr>
              <w:jc w:val="left"/>
            </w:pPr>
            <w:r w:rsidRPr="007D0600">
              <w:t>The project DC installs IT equipment that has operating temperature recommended by manufacturer with upper limit of 40 degrees C or higher.</w:t>
            </w:r>
          </w:p>
        </w:tc>
      </w:tr>
      <w:tr w:rsidR="007D0600" w:rsidRPr="00070511" w:rsidTr="00976697">
        <w:tc>
          <w:tcPr>
            <w:tcW w:w="1368" w:type="dxa"/>
            <w:shd w:val="clear" w:color="auto" w:fill="C6D9F1"/>
            <w:vAlign w:val="center"/>
          </w:tcPr>
          <w:p w:rsidR="007D0600" w:rsidRPr="00A803FB" w:rsidRDefault="007D0600" w:rsidP="00976697">
            <w:pPr>
              <w:tabs>
                <w:tab w:val="center" w:pos="4252"/>
                <w:tab w:val="right" w:pos="8504"/>
              </w:tabs>
              <w:snapToGrid w:val="0"/>
              <w:rPr>
                <w:szCs w:val="22"/>
              </w:rPr>
            </w:pPr>
            <w:r>
              <w:rPr>
                <w:rFonts w:hint="eastAsia"/>
                <w:szCs w:val="22"/>
              </w:rPr>
              <w:t>Criterion 4</w:t>
            </w:r>
          </w:p>
        </w:tc>
        <w:tc>
          <w:tcPr>
            <w:tcW w:w="7387" w:type="dxa"/>
            <w:shd w:val="clear" w:color="auto" w:fill="auto"/>
          </w:tcPr>
          <w:p w:rsidR="007D0600" w:rsidRPr="00976697" w:rsidRDefault="007D0600" w:rsidP="00301A13">
            <w:pPr>
              <w:jc w:val="left"/>
            </w:pPr>
            <w:r w:rsidRPr="007D0600">
              <w:t>Ozone Depletion Potential (ODP) of the refrigerant used for the project DC is zero</w:t>
            </w:r>
            <w:r w:rsidR="004568CD">
              <w:rPr>
                <w:rFonts w:hint="eastAsia"/>
              </w:rPr>
              <w:t>.</w:t>
            </w:r>
          </w:p>
        </w:tc>
      </w:tr>
      <w:tr w:rsidR="007D0600" w:rsidRPr="00070511" w:rsidTr="00976697">
        <w:tc>
          <w:tcPr>
            <w:tcW w:w="1368" w:type="dxa"/>
            <w:shd w:val="clear" w:color="auto" w:fill="C6D9F1"/>
            <w:vAlign w:val="center"/>
          </w:tcPr>
          <w:p w:rsidR="007D0600" w:rsidRPr="00A803FB" w:rsidRDefault="007D0600" w:rsidP="00976697">
            <w:pPr>
              <w:tabs>
                <w:tab w:val="center" w:pos="4252"/>
                <w:tab w:val="right" w:pos="8504"/>
              </w:tabs>
              <w:snapToGrid w:val="0"/>
              <w:rPr>
                <w:szCs w:val="22"/>
              </w:rPr>
            </w:pPr>
            <w:r>
              <w:rPr>
                <w:rFonts w:hint="eastAsia"/>
                <w:szCs w:val="22"/>
              </w:rPr>
              <w:t>Criterion 5</w:t>
            </w:r>
          </w:p>
        </w:tc>
        <w:tc>
          <w:tcPr>
            <w:tcW w:w="7387" w:type="dxa"/>
            <w:shd w:val="clear" w:color="auto" w:fill="auto"/>
          </w:tcPr>
          <w:p w:rsidR="007D0600" w:rsidRPr="00976697" w:rsidRDefault="007D0600" w:rsidP="00301A13">
            <w:pPr>
              <w:jc w:val="left"/>
            </w:pPr>
            <w:r w:rsidRPr="007D0600">
              <w:t xml:space="preserve">A plan for not releasing refrigerant </w:t>
            </w:r>
            <w:r>
              <w:t>used for project DC is prepared</w:t>
            </w:r>
            <w:r w:rsidRPr="007D0600">
              <w:t>.</w:t>
            </w:r>
          </w:p>
        </w:tc>
      </w:tr>
    </w:tbl>
    <w:p w:rsidR="00301A13" w:rsidRPr="00070511" w:rsidRDefault="00301A13" w:rsidP="002750AC">
      <w:pPr>
        <w:pStyle w:val="1"/>
        <w:numPr>
          <w:ilvl w:val="0"/>
          <w:numId w:val="0"/>
        </w:numPr>
        <w:ind w:left="425" w:hanging="425"/>
      </w:pPr>
    </w:p>
    <w:p w:rsidR="005066E1" w:rsidRPr="00070511"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60335D">
        <w:tc>
          <w:tcPr>
            <w:tcW w:w="8702" w:type="dxa"/>
            <w:shd w:val="clear" w:color="auto" w:fill="17365D"/>
          </w:tcPr>
          <w:p w:rsidR="005066E1" w:rsidRPr="0060335D" w:rsidRDefault="00D93402" w:rsidP="00A52DE8">
            <w:pPr>
              <w:numPr>
                <w:ilvl w:val="1"/>
                <w:numId w:val="5"/>
              </w:numPr>
              <w:rPr>
                <w:b/>
              </w:rPr>
            </w:pPr>
            <w:r w:rsidRPr="0060335D">
              <w:rPr>
                <w:rFonts w:hint="eastAsia"/>
                <w:b/>
              </w:rPr>
              <w:lastRenderedPageBreak/>
              <w:t>Emission Sources</w:t>
            </w:r>
            <w:r w:rsidR="00C5196B" w:rsidRPr="0060335D">
              <w:rPr>
                <w:rFonts w:hint="eastAsia"/>
                <w:b/>
              </w:rPr>
              <w:t xml:space="preserve"> and GHG</w:t>
            </w:r>
            <w:r w:rsidR="003826FC" w:rsidRPr="0060335D">
              <w:rPr>
                <w:rFonts w:hint="eastAsia"/>
                <w:b/>
              </w:rPr>
              <w:t xml:space="preserve"> type</w:t>
            </w:r>
            <w:r w:rsidR="00C5196B" w:rsidRPr="0060335D">
              <w:rPr>
                <w:rFonts w:hint="eastAsia"/>
                <w:b/>
              </w:rPr>
              <w:t>s</w:t>
            </w:r>
          </w:p>
        </w:tc>
      </w:tr>
    </w:tbl>
    <w:p w:rsidR="00E07CF6" w:rsidRPr="00976697" w:rsidRDefault="00E07CF6" w:rsidP="005066E1">
      <w:pPr>
        <w:pStyle w:val="1"/>
        <w:numPr>
          <w:ilvl w:val="0"/>
          <w:numId w:val="0"/>
        </w:numPr>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60335D">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E5231D" w:rsidP="004D6B4B">
            <w:pPr>
              <w:jc w:val="center"/>
            </w:pPr>
            <w:r w:rsidRPr="0060335D">
              <w:t>Reference emissions</w:t>
            </w:r>
          </w:p>
        </w:tc>
      </w:tr>
      <w:tr w:rsidR="00AC7E02" w:rsidRPr="0060335D">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GHG type</w:t>
            </w:r>
            <w:r w:rsidR="003826FC" w:rsidRPr="0060335D">
              <w:rPr>
                <w:rFonts w:hint="eastAsia"/>
              </w:rPr>
              <w:t>s</w:t>
            </w:r>
          </w:p>
        </w:tc>
      </w:tr>
      <w:tr w:rsidR="004A4112" w:rsidRPr="00976697">
        <w:tc>
          <w:tcPr>
            <w:tcW w:w="6629" w:type="dxa"/>
            <w:tcBorders>
              <w:top w:val="single" w:sz="4" w:space="0" w:color="auto"/>
              <w:left w:val="single" w:sz="4" w:space="0" w:color="auto"/>
              <w:bottom w:val="single" w:sz="4" w:space="0" w:color="auto"/>
              <w:right w:val="single" w:sz="4" w:space="0" w:color="auto"/>
            </w:tcBorders>
          </w:tcPr>
          <w:p w:rsidR="004A4112" w:rsidRPr="00DA3DF9" w:rsidRDefault="004A4112" w:rsidP="009F656B">
            <w:r w:rsidRPr="00DA3DF9">
              <w:t>Electricity consumption by reference DC</w:t>
            </w:r>
          </w:p>
        </w:tc>
        <w:tc>
          <w:tcPr>
            <w:tcW w:w="2073" w:type="dxa"/>
            <w:tcBorders>
              <w:top w:val="single" w:sz="4" w:space="0" w:color="auto"/>
              <w:left w:val="single" w:sz="4" w:space="0" w:color="auto"/>
              <w:bottom w:val="single" w:sz="4" w:space="0" w:color="auto"/>
              <w:right w:val="single" w:sz="4" w:space="0" w:color="auto"/>
            </w:tcBorders>
          </w:tcPr>
          <w:p w:rsidR="004A4112" w:rsidRPr="00DA3DF9" w:rsidRDefault="004A4112" w:rsidP="009F656B">
            <w:r w:rsidRPr="00DA3DF9">
              <w:t>CO</w:t>
            </w:r>
            <w:r w:rsidRPr="00DA3DF9">
              <w:rPr>
                <w:vertAlign w:val="subscript"/>
              </w:rPr>
              <w:t>2</w:t>
            </w:r>
          </w:p>
        </w:tc>
      </w:tr>
      <w:tr w:rsidR="00AC7E02" w:rsidRPr="0060335D">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 xml:space="preserve">Project </w:t>
            </w:r>
            <w:r w:rsidR="00BA5DE7" w:rsidRPr="0060335D">
              <w:rPr>
                <w:rFonts w:hint="eastAsia"/>
              </w:rPr>
              <w:t>emissions</w:t>
            </w:r>
          </w:p>
        </w:tc>
      </w:tr>
      <w:tr w:rsidR="00AC7E02" w:rsidRPr="00070511">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070511" w:rsidRDefault="00AC7E02" w:rsidP="004D6B4B">
            <w:pPr>
              <w:jc w:val="center"/>
            </w:pPr>
            <w:r w:rsidRPr="0060335D">
              <w:t>GHG type</w:t>
            </w:r>
            <w:r w:rsidR="003826FC" w:rsidRPr="0060335D">
              <w:rPr>
                <w:rFonts w:hint="eastAsia"/>
              </w:rPr>
              <w:t>s</w:t>
            </w:r>
          </w:p>
        </w:tc>
      </w:tr>
      <w:tr w:rsidR="004A4112" w:rsidRPr="00976697">
        <w:tc>
          <w:tcPr>
            <w:tcW w:w="6629" w:type="dxa"/>
            <w:tcBorders>
              <w:top w:val="single" w:sz="4" w:space="0" w:color="auto"/>
              <w:left w:val="single" w:sz="4" w:space="0" w:color="auto"/>
              <w:bottom w:val="single" w:sz="4" w:space="0" w:color="auto"/>
              <w:right w:val="single" w:sz="4" w:space="0" w:color="auto"/>
            </w:tcBorders>
          </w:tcPr>
          <w:p w:rsidR="004A4112" w:rsidRPr="00DA3DF9" w:rsidRDefault="004A4112" w:rsidP="009F656B">
            <w:r w:rsidRPr="00DA3DF9">
              <w:t>E</w:t>
            </w:r>
            <w:r>
              <w:rPr>
                <w:rFonts w:hint="eastAsia"/>
              </w:rPr>
              <w:t>lectricity</w:t>
            </w:r>
            <w:r w:rsidRPr="00DA3DF9">
              <w:t xml:space="preserve"> consumption by project DC</w:t>
            </w:r>
          </w:p>
        </w:tc>
        <w:tc>
          <w:tcPr>
            <w:tcW w:w="2073" w:type="dxa"/>
            <w:tcBorders>
              <w:top w:val="single" w:sz="4" w:space="0" w:color="auto"/>
              <w:left w:val="single" w:sz="4" w:space="0" w:color="auto"/>
              <w:bottom w:val="single" w:sz="4" w:space="0" w:color="auto"/>
              <w:right w:val="single" w:sz="4" w:space="0" w:color="auto"/>
            </w:tcBorders>
          </w:tcPr>
          <w:p w:rsidR="004A4112" w:rsidRPr="00DA3DF9" w:rsidRDefault="004A4112" w:rsidP="009F656B">
            <w:r w:rsidRPr="00DA3DF9">
              <w:t>CO</w:t>
            </w:r>
            <w:r w:rsidRPr="00DA3DF9">
              <w:rPr>
                <w:vertAlign w:val="subscript"/>
              </w:rPr>
              <w:t>2</w:t>
            </w:r>
          </w:p>
        </w:tc>
      </w:tr>
    </w:tbl>
    <w:p w:rsidR="008C44E7" w:rsidRDefault="008C44E7" w:rsidP="005066E1">
      <w:pPr>
        <w:pStyle w:val="1"/>
        <w:numPr>
          <w:ilvl w:val="0"/>
          <w:numId w:val="0"/>
        </w:numPr>
      </w:pPr>
    </w:p>
    <w:p w:rsidR="00976697" w:rsidRPr="00070511" w:rsidRDefault="00976697"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042178" w:rsidP="00A52DE8">
            <w:pPr>
              <w:numPr>
                <w:ilvl w:val="1"/>
                <w:numId w:val="5"/>
              </w:numPr>
              <w:rPr>
                <w:b/>
              </w:rPr>
            </w:pPr>
            <w:r w:rsidRPr="00070511">
              <w:rPr>
                <w:rFonts w:hint="eastAsia"/>
                <w:b/>
              </w:rPr>
              <w:t xml:space="preserve">Establishment and calculation of </w:t>
            </w:r>
            <w:r w:rsidR="00E5231D">
              <w:rPr>
                <w:rFonts w:hint="eastAsia"/>
                <w:b/>
              </w:rPr>
              <w:t>reference emissions</w:t>
            </w:r>
          </w:p>
        </w:tc>
      </w:tr>
    </w:tbl>
    <w:p w:rsidR="00042178" w:rsidRPr="00070511" w:rsidRDefault="004B6D14" w:rsidP="00042178">
      <w:pPr>
        <w:rPr>
          <w:b/>
        </w:rPr>
      </w:pPr>
      <w:r>
        <w:rPr>
          <w:rFonts w:hint="eastAsia"/>
          <w:b/>
        </w:rPr>
        <w:t>F</w:t>
      </w:r>
      <w:r w:rsidR="00042178" w:rsidRPr="00070511">
        <w:rPr>
          <w:rFonts w:hint="eastAsia"/>
          <w:b/>
        </w:rPr>
        <w:t xml:space="preserve">.1. Establishment of </w:t>
      </w:r>
      <w:r w:rsidR="00E5231D">
        <w:rPr>
          <w:b/>
        </w:rPr>
        <w:t>reference emissions</w:t>
      </w:r>
    </w:p>
    <w:p w:rsidR="00976697" w:rsidRPr="002344E0"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76697" w:rsidRPr="002344E0" w:rsidTr="009F656B">
        <w:tc>
          <w:tcPr>
            <w:tcW w:w="8702" w:type="dxa"/>
          </w:tcPr>
          <w:p w:rsidR="004A4112" w:rsidRDefault="004A4112" w:rsidP="004A4112">
            <w:pPr>
              <w:pStyle w:val="1"/>
              <w:numPr>
                <w:ilvl w:val="0"/>
                <w:numId w:val="0"/>
              </w:numPr>
              <w:rPr>
                <w:color w:val="auto"/>
                <w:kern w:val="2"/>
              </w:rPr>
            </w:pPr>
            <w:r w:rsidRPr="004A4112">
              <w:rPr>
                <w:color w:val="auto"/>
                <w:kern w:val="2"/>
              </w:rPr>
              <w:t>Reference emissions are calculated by multiplying the monitored electricity consumption of the project DC, ratio of reference DC’s PUE to project DC’s PUE, and the CO</w:t>
            </w:r>
            <w:r w:rsidR="007261BF" w:rsidRPr="00B211E8">
              <w:rPr>
                <w:color w:val="auto"/>
                <w:kern w:val="2"/>
                <w:vertAlign w:val="subscript"/>
              </w:rPr>
              <w:t>2</w:t>
            </w:r>
            <w:r w:rsidRPr="004A4112">
              <w:rPr>
                <w:color w:val="auto"/>
                <w:kern w:val="2"/>
              </w:rPr>
              <w:t xml:space="preserve"> emission factor of electricity.</w:t>
            </w:r>
          </w:p>
          <w:p w:rsidR="004A4112" w:rsidRDefault="004A4112" w:rsidP="004A4112">
            <w:pPr>
              <w:pStyle w:val="1"/>
              <w:numPr>
                <w:ilvl w:val="0"/>
                <w:numId w:val="0"/>
              </w:numPr>
              <w:rPr>
                <w:color w:val="auto"/>
                <w:kern w:val="2"/>
              </w:rPr>
            </w:pPr>
            <w:r w:rsidRPr="004A4112">
              <w:rPr>
                <w:color w:val="auto"/>
                <w:kern w:val="2"/>
              </w:rPr>
              <w:t>In this methodology, PUE values are adopted as the efficiency indicator of DC. Net emission reduction</w:t>
            </w:r>
            <w:r w:rsidR="00DE1A71">
              <w:rPr>
                <w:rFonts w:hint="eastAsia"/>
                <w:color w:val="auto"/>
                <w:kern w:val="2"/>
              </w:rPr>
              <w:t>s</w:t>
            </w:r>
            <w:r w:rsidRPr="004A4112">
              <w:rPr>
                <w:color w:val="auto"/>
                <w:kern w:val="2"/>
              </w:rPr>
              <w:t xml:space="preserve"> </w:t>
            </w:r>
            <w:r w:rsidR="00DE1A71">
              <w:rPr>
                <w:rFonts w:hint="eastAsia"/>
                <w:color w:val="auto"/>
                <w:kern w:val="2"/>
              </w:rPr>
              <w:t>are</w:t>
            </w:r>
            <w:r w:rsidR="00DE1A71" w:rsidRPr="004A4112">
              <w:rPr>
                <w:color w:val="auto"/>
                <w:kern w:val="2"/>
              </w:rPr>
              <w:t xml:space="preserve"> </w:t>
            </w:r>
            <w:r w:rsidRPr="004A4112">
              <w:rPr>
                <w:color w:val="auto"/>
                <w:kern w:val="2"/>
              </w:rPr>
              <w:t>achieved in this methodology by conservatively setting the PUE value for the reference DC.</w:t>
            </w:r>
          </w:p>
          <w:p w:rsidR="004A4112" w:rsidRDefault="004A4112" w:rsidP="004A4112">
            <w:pPr>
              <w:pStyle w:val="1"/>
              <w:numPr>
                <w:ilvl w:val="0"/>
                <w:numId w:val="0"/>
              </w:numPr>
              <w:rPr>
                <w:color w:val="auto"/>
                <w:kern w:val="2"/>
              </w:rPr>
            </w:pPr>
            <w:r w:rsidRPr="004A4112">
              <w:rPr>
                <w:color w:val="auto"/>
                <w:kern w:val="2"/>
              </w:rPr>
              <w:t xml:space="preserve">In this methodology, the default value of the PUE of the reference DC is conservatively set at 2.0.  </w:t>
            </w:r>
          </w:p>
          <w:p w:rsidR="00976697" w:rsidRPr="002344E0" w:rsidRDefault="004A4112" w:rsidP="004A4112">
            <w:pPr>
              <w:pStyle w:val="1"/>
              <w:numPr>
                <w:ilvl w:val="0"/>
                <w:numId w:val="0"/>
              </w:numPr>
              <w:tabs>
                <w:tab w:val="clear" w:pos="680"/>
              </w:tabs>
              <w:rPr>
                <w:color w:val="auto"/>
                <w:kern w:val="2"/>
              </w:rPr>
            </w:pPr>
            <w:r w:rsidRPr="004A4112">
              <w:rPr>
                <w:color w:val="auto"/>
                <w:kern w:val="2"/>
              </w:rPr>
              <w:t>The PUE of project DC is calculated with monitored electricity consumption of project DC as a whole and IT equipment of project DC.</w:t>
            </w:r>
          </w:p>
        </w:tc>
      </w:tr>
    </w:tbl>
    <w:p w:rsidR="00042178" w:rsidRPr="00070511" w:rsidRDefault="00042178" w:rsidP="006C3D56"/>
    <w:p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rsidR="00976697" w:rsidRPr="002344E0"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76697" w:rsidRPr="002344E0" w:rsidTr="004A4112">
        <w:trPr>
          <w:trHeight w:val="4668"/>
        </w:trPr>
        <w:tc>
          <w:tcPr>
            <w:tcW w:w="8702" w:type="dxa"/>
          </w:tcPr>
          <w:p w:rsidR="007261BF" w:rsidRDefault="004A4112" w:rsidP="00B211E8">
            <w:pPr>
              <w:pStyle w:val="Meth-Nomenclatureandtables"/>
              <w:spacing w:beforeLines="50" w:before="180"/>
              <w:ind w:left="210" w:hanging="210"/>
              <w:rPr>
                <w:b/>
                <w:kern w:val="2"/>
                <w:sz w:val="21"/>
                <w:szCs w:val="21"/>
                <w:lang w:val="en-US" w:eastAsia="ja-JP"/>
              </w:rPr>
            </w:pPr>
            <w:r w:rsidRPr="004A4112">
              <w:rPr>
                <w:rFonts w:hint="eastAsia"/>
                <w:kern w:val="2"/>
                <w:sz w:val="21"/>
                <w:szCs w:val="21"/>
                <w:lang w:val="en-US" w:eastAsia="ja-JP"/>
              </w:rPr>
              <w:lastRenderedPageBreak/>
              <w:t>Reference emissions are calculated as follows:</w:t>
            </w:r>
          </w:p>
          <w:p w:rsidR="007261BF" w:rsidRDefault="004A4112" w:rsidP="00B211E8">
            <w:pPr>
              <w:pStyle w:val="Meth-Nomenclatureandtables"/>
              <w:tabs>
                <w:tab w:val="clear" w:pos="9360"/>
                <w:tab w:val="right" w:pos="2694"/>
              </w:tabs>
              <w:spacing w:beforeLines="50" w:before="180"/>
              <w:jc w:val="center"/>
              <w:rPr>
                <w:kern w:val="2"/>
                <w:sz w:val="21"/>
                <w:szCs w:val="21"/>
                <w:lang w:val="en-US" w:eastAsia="ja-JP"/>
              </w:rPr>
            </w:pPr>
            <w:r w:rsidRPr="004A4112">
              <w:rPr>
                <w:kern w:val="2"/>
                <w:position w:val="-34"/>
                <w:sz w:val="21"/>
                <w:szCs w:val="21"/>
                <w:lang w:val="en-US" w:eastAsia="ja-JP"/>
              </w:rPr>
              <w:object w:dxaOrig="306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36pt" o:ole="">
                  <v:imagedata r:id="rId9" o:title=""/>
                </v:shape>
                <o:OLEObject Type="Embed" ProgID="Equation.3" ShapeID="_x0000_i1025" DrawAspect="Content" ObjectID="_1538213821" r:id="rId10"/>
              </w:object>
            </w:r>
            <w:r w:rsidR="00E06A33">
              <w:rPr>
                <w:kern w:val="2"/>
                <w:sz w:val="21"/>
                <w:szCs w:val="21"/>
                <w:lang w:val="en-US" w:eastAsia="ja-JP"/>
              </w:rPr>
              <w:tab/>
            </w:r>
            <w:r w:rsidRPr="004A4112">
              <w:rPr>
                <w:kern w:val="2"/>
                <w:sz w:val="21"/>
                <w:szCs w:val="21"/>
                <w:lang w:val="en-US" w:eastAsia="ja-JP"/>
              </w:rPr>
              <w:t>(1)</w:t>
            </w:r>
          </w:p>
          <w:p w:rsidR="004A4112" w:rsidRPr="004A4112" w:rsidRDefault="004A4112" w:rsidP="004A4112">
            <w:pPr>
              <w:pStyle w:val="Meth-Text"/>
              <w:tabs>
                <w:tab w:val="center" w:pos="4252"/>
                <w:tab w:val="right" w:pos="8504"/>
              </w:tabs>
              <w:snapToGrid w:val="0"/>
              <w:spacing w:before="120"/>
              <w:rPr>
                <w:sz w:val="21"/>
                <w:szCs w:val="21"/>
                <w:lang w:val="en-US" w:eastAsia="ja-JP"/>
              </w:rPr>
            </w:pPr>
            <w:r w:rsidRPr="004A4112">
              <w:rPr>
                <w:sz w:val="21"/>
                <w:szCs w:val="21"/>
                <w:lang w:eastAsia="ja-JP"/>
              </w:rPr>
              <w:t>W</w:t>
            </w:r>
            <w:r w:rsidRPr="004A4112">
              <w:rPr>
                <w:sz w:val="21"/>
                <w:szCs w:val="21"/>
                <w:lang w:val="en-US" w:eastAsia="ja-JP"/>
              </w:rPr>
              <w:t>i</w:t>
            </w:r>
            <w:r w:rsidRPr="004A4112">
              <w:rPr>
                <w:rFonts w:hint="eastAsia"/>
                <w:sz w:val="21"/>
                <w:szCs w:val="21"/>
                <w:lang w:val="en-US" w:eastAsia="ja-JP"/>
              </w:rPr>
              <w:t>th:</w:t>
            </w:r>
          </w:p>
          <w:p w:rsidR="004A4112" w:rsidRPr="004A4112" w:rsidRDefault="00F4772A" w:rsidP="00E06A33">
            <w:pPr>
              <w:pStyle w:val="Meth-Text"/>
              <w:tabs>
                <w:tab w:val="right" w:pos="2702"/>
              </w:tabs>
              <w:spacing w:before="120"/>
              <w:jc w:val="center"/>
              <w:rPr>
                <w:kern w:val="2"/>
                <w:sz w:val="21"/>
                <w:szCs w:val="21"/>
                <w:lang w:val="en-US" w:eastAsia="ja-JP"/>
              </w:rPr>
            </w:pPr>
            <w:r w:rsidRPr="00F4772A">
              <w:rPr>
                <w:kern w:val="2"/>
                <w:position w:val="-62"/>
                <w:sz w:val="21"/>
                <w:szCs w:val="21"/>
                <w:lang w:val="en-US" w:eastAsia="ja-JP"/>
              </w:rPr>
              <w:object w:dxaOrig="1880" w:dyaOrig="1040">
                <v:shape id="_x0000_i1026" type="#_x0000_t75" style="width:84pt;height:45.75pt" o:ole="">
                  <v:imagedata r:id="rId11" o:title=""/>
                </v:shape>
                <o:OLEObject Type="Embed" ProgID="Equation.3" ShapeID="_x0000_i1026" DrawAspect="Content" ObjectID="_1538213822" r:id="rId12"/>
              </w:object>
            </w:r>
            <w:r w:rsidR="00E06A33">
              <w:rPr>
                <w:kern w:val="2"/>
                <w:sz w:val="21"/>
                <w:szCs w:val="21"/>
                <w:lang w:val="en-US" w:eastAsia="ja-JP"/>
              </w:rPr>
              <w:tab/>
            </w:r>
            <w:r w:rsidR="00E06A33">
              <w:rPr>
                <w:rFonts w:hint="eastAsia"/>
                <w:kern w:val="2"/>
                <w:sz w:val="21"/>
                <w:szCs w:val="21"/>
                <w:lang w:val="en-US" w:eastAsia="ja-JP"/>
              </w:rPr>
              <w:tab/>
            </w:r>
            <w:r w:rsidR="004A4112" w:rsidRPr="004A4112">
              <w:rPr>
                <w:kern w:val="2"/>
                <w:sz w:val="21"/>
                <w:szCs w:val="21"/>
                <w:lang w:val="en-US" w:eastAsia="ja-JP"/>
              </w:rPr>
              <w:t>(</w:t>
            </w:r>
            <w:r w:rsidR="004A4112" w:rsidRPr="004A4112">
              <w:rPr>
                <w:rFonts w:hint="eastAsia"/>
                <w:kern w:val="2"/>
                <w:sz w:val="21"/>
                <w:szCs w:val="21"/>
                <w:lang w:val="en-US" w:eastAsia="ja-JP"/>
              </w:rPr>
              <w:t>2</w:t>
            </w:r>
            <w:r w:rsidR="004A4112" w:rsidRPr="004A4112">
              <w:rPr>
                <w:kern w:val="2"/>
                <w:sz w:val="21"/>
                <w:szCs w:val="21"/>
                <w:lang w:val="en-US" w:eastAsia="ja-JP"/>
              </w:rPr>
              <w:t>)</w:t>
            </w:r>
          </w:p>
          <w:p w:rsidR="004A4112" w:rsidRPr="004A4112" w:rsidRDefault="004A4112" w:rsidP="004A4112">
            <w:pPr>
              <w:pStyle w:val="Meth-Text"/>
              <w:spacing w:before="120"/>
              <w:rPr>
                <w:sz w:val="21"/>
                <w:szCs w:val="21"/>
                <w:lang w:eastAsia="ja-JP"/>
              </w:rPr>
            </w:pPr>
            <w:r w:rsidRPr="004A4112">
              <w:rPr>
                <w:rFonts w:hint="eastAsia"/>
                <w:kern w:val="2"/>
                <w:sz w:val="21"/>
                <w:szCs w:val="21"/>
                <w:lang w:val="en-US" w:eastAsia="ja-JP"/>
              </w:rPr>
              <w:t>Where:</w:t>
            </w:r>
          </w:p>
          <w:tbl>
            <w:tblPr>
              <w:tblW w:w="8245" w:type="dxa"/>
              <w:tblInd w:w="1" w:type="dxa"/>
              <w:tblLook w:val="01E0" w:firstRow="1" w:lastRow="1" w:firstColumn="1" w:lastColumn="1" w:noHBand="0" w:noVBand="0"/>
            </w:tblPr>
            <w:tblGrid>
              <w:gridCol w:w="1372"/>
              <w:gridCol w:w="354"/>
              <w:gridCol w:w="6519"/>
            </w:tblGrid>
            <w:tr w:rsidR="004A4112" w:rsidRPr="004A4112" w:rsidTr="009F656B">
              <w:trPr>
                <w:trHeight w:val="428"/>
              </w:trPr>
              <w:tc>
                <w:tcPr>
                  <w:tcW w:w="1372" w:type="dxa"/>
                  <w:tcBorders>
                    <w:top w:val="dotted" w:sz="4" w:space="0" w:color="auto"/>
                    <w:left w:val="dotted" w:sz="4" w:space="0" w:color="auto"/>
                    <w:bottom w:val="dotted" w:sz="4" w:space="0" w:color="auto"/>
                    <w:right w:val="dotted" w:sz="4" w:space="0" w:color="auto"/>
                  </w:tcBorders>
                </w:tcPr>
                <w:p w:rsidR="004A4112" w:rsidRPr="004A4112" w:rsidRDefault="004A4112" w:rsidP="009F656B">
                  <w:pPr>
                    <w:pStyle w:val="Meth-Nomenclatureandtables"/>
                    <w:rPr>
                      <w:i/>
                      <w:sz w:val="21"/>
                      <w:szCs w:val="21"/>
                      <w:lang w:eastAsia="ja-JP"/>
                    </w:rPr>
                  </w:pPr>
                  <w:r w:rsidRPr="004A4112">
                    <w:rPr>
                      <w:i/>
                      <w:sz w:val="21"/>
                      <w:szCs w:val="21"/>
                      <w:lang w:eastAsia="ja-JP"/>
                    </w:rPr>
                    <w:t>RE</w:t>
                  </w:r>
                  <w:r w:rsidRPr="004A4112">
                    <w:rPr>
                      <w:i/>
                      <w:sz w:val="21"/>
                      <w:szCs w:val="21"/>
                      <w:vertAlign w:val="subscript"/>
                      <w:lang w:eastAsia="ja-JP"/>
                    </w:rPr>
                    <w:t>p</w:t>
                  </w:r>
                </w:p>
              </w:tc>
              <w:tc>
                <w:tcPr>
                  <w:tcW w:w="354" w:type="dxa"/>
                  <w:tcBorders>
                    <w:top w:val="dotted" w:sz="4" w:space="0" w:color="auto"/>
                    <w:left w:val="dotted" w:sz="4" w:space="0" w:color="auto"/>
                    <w:bottom w:val="dotted" w:sz="4" w:space="0" w:color="auto"/>
                    <w:right w:val="dotted" w:sz="4" w:space="0" w:color="auto"/>
                  </w:tcBorders>
                </w:tcPr>
                <w:p w:rsidR="004A4112" w:rsidRPr="004A4112" w:rsidRDefault="004A4112" w:rsidP="009F656B">
                  <w:pPr>
                    <w:pStyle w:val="Meth-Nomenclatureandtables"/>
                    <w:jc w:val="center"/>
                    <w:rPr>
                      <w:sz w:val="21"/>
                      <w:szCs w:val="21"/>
                      <w:lang w:eastAsia="ja-JP"/>
                    </w:rPr>
                  </w:pPr>
                  <w:r w:rsidRPr="004A4112">
                    <w:rPr>
                      <w:sz w:val="21"/>
                      <w:szCs w:val="21"/>
                      <w:lang w:eastAsia="ja-JP"/>
                    </w:rPr>
                    <w:t>=</w:t>
                  </w:r>
                </w:p>
              </w:tc>
              <w:tc>
                <w:tcPr>
                  <w:tcW w:w="6519" w:type="dxa"/>
                  <w:tcBorders>
                    <w:top w:val="dotted" w:sz="4" w:space="0" w:color="auto"/>
                    <w:left w:val="dotted" w:sz="4" w:space="0" w:color="auto"/>
                    <w:bottom w:val="dotted" w:sz="4" w:space="0" w:color="auto"/>
                    <w:right w:val="dotted" w:sz="4" w:space="0" w:color="auto"/>
                  </w:tcBorders>
                </w:tcPr>
                <w:p w:rsidR="004A4112" w:rsidRPr="004A4112" w:rsidRDefault="004A4112" w:rsidP="009F656B">
                  <w:pPr>
                    <w:pStyle w:val="Meth-Nomenclatureandtables"/>
                    <w:rPr>
                      <w:szCs w:val="22"/>
                      <w:lang w:eastAsia="ja-JP"/>
                    </w:rPr>
                  </w:pPr>
                  <w:r w:rsidRPr="004A4112">
                    <w:rPr>
                      <w:szCs w:val="22"/>
                      <w:lang w:eastAsia="ja-JP"/>
                    </w:rPr>
                    <w:t xml:space="preserve">Reference emissions during the period </w:t>
                  </w:r>
                  <w:r w:rsidRPr="004A4112">
                    <w:rPr>
                      <w:i/>
                      <w:szCs w:val="22"/>
                      <w:lang w:eastAsia="ja-JP"/>
                    </w:rPr>
                    <w:t>p</w:t>
                  </w:r>
                  <w:r w:rsidRPr="004A4112">
                    <w:rPr>
                      <w:szCs w:val="22"/>
                      <w:lang w:eastAsia="ja-JP"/>
                    </w:rPr>
                    <w:t xml:space="preserve"> [tCO</w:t>
                  </w:r>
                  <w:r w:rsidRPr="004A4112">
                    <w:rPr>
                      <w:szCs w:val="22"/>
                      <w:vertAlign w:val="subscript"/>
                      <w:lang w:eastAsia="ja-JP"/>
                    </w:rPr>
                    <w:t>2</w:t>
                  </w:r>
                  <w:r w:rsidRPr="004A4112">
                    <w:rPr>
                      <w:szCs w:val="22"/>
                      <w:lang w:eastAsia="ja-JP"/>
                    </w:rPr>
                    <w:t>/p]</w:t>
                  </w:r>
                </w:p>
              </w:tc>
            </w:tr>
            <w:tr w:rsidR="004A4112" w:rsidRPr="004A4112" w:rsidTr="009F656B">
              <w:trPr>
                <w:trHeight w:val="428"/>
              </w:trPr>
              <w:tc>
                <w:tcPr>
                  <w:tcW w:w="1372" w:type="dxa"/>
                  <w:tcBorders>
                    <w:top w:val="dotted" w:sz="4" w:space="0" w:color="auto"/>
                    <w:left w:val="dotted" w:sz="4" w:space="0" w:color="auto"/>
                    <w:bottom w:val="dotted" w:sz="4" w:space="0" w:color="auto"/>
                    <w:right w:val="dotted" w:sz="4" w:space="0" w:color="auto"/>
                  </w:tcBorders>
                </w:tcPr>
                <w:p w:rsidR="004A4112" w:rsidRPr="004A4112" w:rsidRDefault="004A4112" w:rsidP="009F656B">
                  <w:pPr>
                    <w:rPr>
                      <w:i/>
                    </w:rPr>
                  </w:pPr>
                  <w:proofErr w:type="spellStart"/>
                  <w:r w:rsidRPr="004A4112">
                    <w:rPr>
                      <w:i/>
                    </w:rPr>
                    <w:t>EC</w:t>
                  </w:r>
                  <w:r w:rsidRPr="004A4112">
                    <w:rPr>
                      <w:i/>
                      <w:vertAlign w:val="subscript"/>
                    </w:rPr>
                    <w:t>PJ,p</w:t>
                  </w:r>
                  <w:proofErr w:type="spellEnd"/>
                </w:p>
              </w:tc>
              <w:tc>
                <w:tcPr>
                  <w:tcW w:w="354" w:type="dxa"/>
                  <w:tcBorders>
                    <w:top w:val="dotted" w:sz="4" w:space="0" w:color="auto"/>
                    <w:left w:val="dotted" w:sz="4" w:space="0" w:color="auto"/>
                    <w:bottom w:val="dotted" w:sz="4" w:space="0" w:color="auto"/>
                    <w:right w:val="dotted" w:sz="4" w:space="0" w:color="auto"/>
                  </w:tcBorders>
                </w:tcPr>
                <w:p w:rsidR="004A4112" w:rsidRPr="004A4112" w:rsidRDefault="004A4112" w:rsidP="009F656B">
                  <w:pPr>
                    <w:jc w:val="center"/>
                  </w:pPr>
                  <w:r w:rsidRPr="004A4112">
                    <w:t>=</w:t>
                  </w:r>
                </w:p>
              </w:tc>
              <w:tc>
                <w:tcPr>
                  <w:tcW w:w="6519" w:type="dxa"/>
                  <w:tcBorders>
                    <w:top w:val="dotted" w:sz="4" w:space="0" w:color="auto"/>
                    <w:left w:val="dotted" w:sz="4" w:space="0" w:color="auto"/>
                    <w:bottom w:val="dotted" w:sz="4" w:space="0" w:color="auto"/>
                    <w:right w:val="dotted" w:sz="4" w:space="0" w:color="auto"/>
                  </w:tcBorders>
                </w:tcPr>
                <w:p w:rsidR="004A4112" w:rsidRPr="004A4112" w:rsidRDefault="004A4112" w:rsidP="009F656B">
                  <w:r w:rsidRPr="004A4112">
                    <w:rPr>
                      <w:rFonts w:hint="eastAsia"/>
                    </w:rPr>
                    <w:t>Total e</w:t>
                  </w:r>
                  <w:r w:rsidRPr="004A4112">
                    <w:t xml:space="preserve">lectricity consumption </w:t>
                  </w:r>
                  <w:r w:rsidR="00814402">
                    <w:rPr>
                      <w:rFonts w:hint="eastAsia"/>
                    </w:rPr>
                    <w:t>of</w:t>
                  </w:r>
                  <w:r w:rsidRPr="004A4112">
                    <w:t xml:space="preserve"> project</w:t>
                  </w:r>
                  <w:r w:rsidRPr="004A4112">
                    <w:rPr>
                      <w:rFonts w:hint="eastAsia"/>
                    </w:rPr>
                    <w:t xml:space="preserve"> DC</w:t>
                  </w:r>
                  <w:r w:rsidRPr="004A4112">
                    <w:t xml:space="preserve"> during the period </w:t>
                  </w:r>
                  <w:r w:rsidRPr="004A4112">
                    <w:rPr>
                      <w:i/>
                    </w:rPr>
                    <w:t>p</w:t>
                  </w:r>
                  <w:r w:rsidRPr="004A4112">
                    <w:t xml:space="preserve">  [MWh/p] </w:t>
                  </w:r>
                </w:p>
              </w:tc>
            </w:tr>
            <w:tr w:rsidR="004A4112" w:rsidRPr="004A4112" w:rsidTr="009F656B">
              <w:trPr>
                <w:trHeight w:val="428"/>
              </w:trPr>
              <w:tc>
                <w:tcPr>
                  <w:tcW w:w="1372" w:type="dxa"/>
                  <w:tcBorders>
                    <w:top w:val="dotted" w:sz="4" w:space="0" w:color="auto"/>
                    <w:left w:val="dotted" w:sz="4" w:space="0" w:color="auto"/>
                    <w:bottom w:val="dotted" w:sz="4" w:space="0" w:color="auto"/>
                    <w:right w:val="dotted" w:sz="4" w:space="0" w:color="auto"/>
                  </w:tcBorders>
                </w:tcPr>
                <w:p w:rsidR="004A4112" w:rsidRPr="004A4112" w:rsidRDefault="004A4112" w:rsidP="009F656B">
                  <w:pPr>
                    <w:rPr>
                      <w:i/>
                    </w:rPr>
                  </w:pPr>
                  <w:r w:rsidRPr="004A4112">
                    <w:rPr>
                      <w:i/>
                    </w:rPr>
                    <w:sym w:font="Symbol" w:char="F068"/>
                  </w:r>
                  <w:r w:rsidRPr="004A4112">
                    <w:rPr>
                      <w:i/>
                      <w:vertAlign w:val="subscript"/>
                    </w:rPr>
                    <w:t>PJ,p</w:t>
                  </w:r>
                </w:p>
              </w:tc>
              <w:tc>
                <w:tcPr>
                  <w:tcW w:w="354" w:type="dxa"/>
                  <w:tcBorders>
                    <w:top w:val="dotted" w:sz="4" w:space="0" w:color="auto"/>
                    <w:left w:val="dotted" w:sz="4" w:space="0" w:color="auto"/>
                    <w:bottom w:val="dotted" w:sz="4" w:space="0" w:color="auto"/>
                    <w:right w:val="dotted" w:sz="4" w:space="0" w:color="auto"/>
                  </w:tcBorders>
                </w:tcPr>
                <w:p w:rsidR="004A4112" w:rsidRPr="004A4112" w:rsidRDefault="004A4112" w:rsidP="009F656B">
                  <w:pPr>
                    <w:jc w:val="center"/>
                  </w:pPr>
                  <w:r w:rsidRPr="004A4112">
                    <w:t>=</w:t>
                  </w:r>
                </w:p>
              </w:tc>
              <w:tc>
                <w:tcPr>
                  <w:tcW w:w="6519" w:type="dxa"/>
                  <w:tcBorders>
                    <w:top w:val="dotted" w:sz="4" w:space="0" w:color="auto"/>
                    <w:left w:val="dotted" w:sz="4" w:space="0" w:color="auto"/>
                    <w:bottom w:val="dotted" w:sz="4" w:space="0" w:color="auto"/>
                    <w:right w:val="dotted" w:sz="4" w:space="0" w:color="auto"/>
                  </w:tcBorders>
                </w:tcPr>
                <w:p w:rsidR="004A4112" w:rsidRPr="004A4112" w:rsidRDefault="004A4112" w:rsidP="009F656B">
                  <w:r w:rsidRPr="004A4112">
                    <w:rPr>
                      <w:rFonts w:hint="eastAsia"/>
                    </w:rPr>
                    <w:t>Energy efficiency (PUE)</w:t>
                  </w:r>
                  <w:r w:rsidRPr="004A4112">
                    <w:t xml:space="preserve"> of project DC</w:t>
                  </w:r>
                  <w:r w:rsidR="00E06A33">
                    <w:rPr>
                      <w:rFonts w:hint="eastAsia"/>
                    </w:rPr>
                    <w:t xml:space="preserve"> during the period </w:t>
                  </w:r>
                  <w:r w:rsidR="00E06A33" w:rsidRPr="004A4112">
                    <w:rPr>
                      <w:i/>
                      <w:szCs w:val="22"/>
                    </w:rPr>
                    <w:t>p</w:t>
                  </w:r>
                  <w:r w:rsidRPr="004A4112">
                    <w:t xml:space="preserve"> [dimensionless]</w:t>
                  </w:r>
                </w:p>
              </w:tc>
            </w:tr>
            <w:tr w:rsidR="004A4112" w:rsidRPr="004A4112" w:rsidTr="009F656B">
              <w:trPr>
                <w:trHeight w:val="428"/>
              </w:trPr>
              <w:tc>
                <w:tcPr>
                  <w:tcW w:w="1372" w:type="dxa"/>
                  <w:tcBorders>
                    <w:top w:val="dotted" w:sz="4" w:space="0" w:color="auto"/>
                    <w:left w:val="dotted" w:sz="4" w:space="0" w:color="auto"/>
                    <w:bottom w:val="dotted" w:sz="4" w:space="0" w:color="auto"/>
                    <w:right w:val="dotted" w:sz="4" w:space="0" w:color="auto"/>
                  </w:tcBorders>
                </w:tcPr>
                <w:p w:rsidR="004A4112" w:rsidRPr="004A4112" w:rsidRDefault="004A4112" w:rsidP="009F656B">
                  <w:pPr>
                    <w:rPr>
                      <w:i/>
                    </w:rPr>
                  </w:pPr>
                  <w:r w:rsidRPr="004A4112">
                    <w:rPr>
                      <w:i/>
                    </w:rPr>
                    <w:sym w:font="Symbol" w:char="F068"/>
                  </w:r>
                  <w:r w:rsidRPr="004A4112">
                    <w:rPr>
                      <w:i/>
                      <w:vertAlign w:val="subscript"/>
                    </w:rPr>
                    <w:t>REF</w:t>
                  </w:r>
                </w:p>
              </w:tc>
              <w:tc>
                <w:tcPr>
                  <w:tcW w:w="354" w:type="dxa"/>
                  <w:tcBorders>
                    <w:top w:val="dotted" w:sz="4" w:space="0" w:color="auto"/>
                    <w:left w:val="dotted" w:sz="4" w:space="0" w:color="auto"/>
                    <w:bottom w:val="dotted" w:sz="4" w:space="0" w:color="auto"/>
                    <w:right w:val="dotted" w:sz="4" w:space="0" w:color="auto"/>
                  </w:tcBorders>
                </w:tcPr>
                <w:p w:rsidR="004A4112" w:rsidRPr="004A4112" w:rsidRDefault="004A4112" w:rsidP="009F656B">
                  <w:pPr>
                    <w:jc w:val="center"/>
                  </w:pPr>
                  <w:r w:rsidRPr="004A4112">
                    <w:t>=</w:t>
                  </w:r>
                </w:p>
              </w:tc>
              <w:tc>
                <w:tcPr>
                  <w:tcW w:w="6519" w:type="dxa"/>
                  <w:tcBorders>
                    <w:top w:val="dotted" w:sz="4" w:space="0" w:color="auto"/>
                    <w:left w:val="dotted" w:sz="4" w:space="0" w:color="auto"/>
                    <w:bottom w:val="dotted" w:sz="4" w:space="0" w:color="auto"/>
                    <w:right w:val="dotted" w:sz="4" w:space="0" w:color="auto"/>
                  </w:tcBorders>
                </w:tcPr>
                <w:p w:rsidR="004A4112" w:rsidRPr="004A4112" w:rsidRDefault="004A4112" w:rsidP="009F656B">
                  <w:r w:rsidRPr="004A4112">
                    <w:rPr>
                      <w:rFonts w:hint="eastAsia"/>
                    </w:rPr>
                    <w:t>Energy efficiency (PUE)</w:t>
                  </w:r>
                  <w:r w:rsidRPr="004A4112">
                    <w:t xml:space="preserve"> of reference DC [dimensionless]</w:t>
                  </w:r>
                </w:p>
              </w:tc>
            </w:tr>
            <w:tr w:rsidR="004A4112" w:rsidRPr="004A4112" w:rsidTr="009F656B">
              <w:trPr>
                <w:trHeight w:val="428"/>
              </w:trPr>
              <w:tc>
                <w:tcPr>
                  <w:tcW w:w="1372" w:type="dxa"/>
                  <w:tcBorders>
                    <w:top w:val="dotted" w:sz="4" w:space="0" w:color="auto"/>
                    <w:left w:val="dotted" w:sz="4" w:space="0" w:color="auto"/>
                    <w:bottom w:val="dotted" w:sz="4" w:space="0" w:color="auto"/>
                    <w:right w:val="dotted" w:sz="4" w:space="0" w:color="auto"/>
                  </w:tcBorders>
                  <w:vAlign w:val="center"/>
                </w:tcPr>
                <w:p w:rsidR="004A4112" w:rsidRPr="004A4112" w:rsidRDefault="004A4112" w:rsidP="009F656B">
                  <w:pPr>
                    <w:rPr>
                      <w:i/>
                      <w:kern w:val="0"/>
                    </w:rPr>
                  </w:pPr>
                  <w:r w:rsidRPr="004A4112">
                    <w:rPr>
                      <w:i/>
                      <w:kern w:val="0"/>
                    </w:rPr>
                    <w:t>EF</w:t>
                  </w:r>
                  <w:r w:rsidRPr="004A4112">
                    <w:rPr>
                      <w:i/>
                      <w:kern w:val="0"/>
                      <w:vertAlign w:val="subscript"/>
                    </w:rPr>
                    <w:t>elec</w:t>
                  </w:r>
                </w:p>
              </w:tc>
              <w:tc>
                <w:tcPr>
                  <w:tcW w:w="354" w:type="dxa"/>
                  <w:tcBorders>
                    <w:top w:val="dotted" w:sz="4" w:space="0" w:color="auto"/>
                    <w:left w:val="dotted" w:sz="4" w:space="0" w:color="auto"/>
                    <w:bottom w:val="dotted" w:sz="4" w:space="0" w:color="auto"/>
                    <w:right w:val="dotted" w:sz="4" w:space="0" w:color="auto"/>
                  </w:tcBorders>
                  <w:vAlign w:val="center"/>
                </w:tcPr>
                <w:p w:rsidR="004A4112" w:rsidRPr="004A4112" w:rsidRDefault="004A4112" w:rsidP="009F656B">
                  <w:pPr>
                    <w:keepNext/>
                    <w:jc w:val="center"/>
                    <w:rPr>
                      <w:snapToGrid w:val="0"/>
                    </w:rPr>
                  </w:pPr>
                  <w:r w:rsidRPr="004A4112">
                    <w:rPr>
                      <w:snapToGrid w:val="0"/>
                    </w:rPr>
                    <w:t>=</w:t>
                  </w:r>
                </w:p>
              </w:tc>
              <w:tc>
                <w:tcPr>
                  <w:tcW w:w="6519" w:type="dxa"/>
                  <w:tcBorders>
                    <w:top w:val="dotted" w:sz="4" w:space="0" w:color="auto"/>
                    <w:left w:val="dotted" w:sz="4" w:space="0" w:color="auto"/>
                    <w:bottom w:val="dotted" w:sz="4" w:space="0" w:color="auto"/>
                    <w:right w:val="dotted" w:sz="4" w:space="0" w:color="auto"/>
                  </w:tcBorders>
                  <w:vAlign w:val="center"/>
                </w:tcPr>
                <w:p w:rsidR="004A4112" w:rsidRPr="004A4112" w:rsidRDefault="004A4112" w:rsidP="009F656B">
                  <w:pPr>
                    <w:keepNext/>
                    <w:rPr>
                      <w:kern w:val="0"/>
                    </w:rPr>
                  </w:pPr>
                  <w:r w:rsidRPr="004A4112">
                    <w:t>CO</w:t>
                  </w:r>
                  <w:r w:rsidRPr="004A4112">
                    <w:rPr>
                      <w:vertAlign w:val="subscript"/>
                    </w:rPr>
                    <w:t>2</w:t>
                  </w:r>
                  <w:r w:rsidRPr="004A4112">
                    <w:t xml:space="preserve"> emission factor of electricity consumed </w:t>
                  </w:r>
                  <w:r w:rsidRPr="004A4112">
                    <w:rPr>
                      <w:snapToGrid w:val="0"/>
                    </w:rPr>
                    <w:t>[t</w:t>
                  </w:r>
                  <w:r w:rsidRPr="004A4112">
                    <w:t>CO</w:t>
                  </w:r>
                  <w:r w:rsidRPr="004A4112">
                    <w:rPr>
                      <w:vertAlign w:val="subscript"/>
                    </w:rPr>
                    <w:t>2</w:t>
                  </w:r>
                  <w:r w:rsidRPr="004A4112">
                    <w:rPr>
                      <w:snapToGrid w:val="0"/>
                    </w:rPr>
                    <w:t>/MWh]</w:t>
                  </w:r>
                </w:p>
              </w:tc>
            </w:tr>
            <w:tr w:rsidR="004A4112" w:rsidRPr="004A4112" w:rsidTr="009F656B">
              <w:trPr>
                <w:trHeight w:val="428"/>
              </w:trPr>
              <w:tc>
                <w:tcPr>
                  <w:tcW w:w="1372" w:type="dxa"/>
                  <w:tcBorders>
                    <w:top w:val="dotted" w:sz="4" w:space="0" w:color="auto"/>
                    <w:left w:val="dotted" w:sz="4" w:space="0" w:color="auto"/>
                    <w:bottom w:val="dotted" w:sz="4" w:space="0" w:color="auto"/>
                    <w:right w:val="dotted" w:sz="4" w:space="0" w:color="auto"/>
                  </w:tcBorders>
                </w:tcPr>
                <w:p w:rsidR="004A4112" w:rsidRPr="004A4112" w:rsidRDefault="004A4112" w:rsidP="009F656B">
                  <w:pPr>
                    <w:rPr>
                      <w:i/>
                    </w:rPr>
                  </w:pPr>
                  <w:proofErr w:type="spellStart"/>
                  <w:r w:rsidRPr="004A4112">
                    <w:rPr>
                      <w:i/>
                    </w:rPr>
                    <w:t>EC</w:t>
                  </w:r>
                  <w:r w:rsidR="00F4772A">
                    <w:rPr>
                      <w:rFonts w:hint="eastAsia"/>
                      <w:i/>
                      <w:vertAlign w:val="subscript"/>
                    </w:rPr>
                    <w:t>IT</w:t>
                  </w:r>
                  <w:r w:rsidRPr="004A4112">
                    <w:rPr>
                      <w:i/>
                      <w:vertAlign w:val="subscript"/>
                    </w:rPr>
                    <w:t>,i,p</w:t>
                  </w:r>
                  <w:proofErr w:type="spellEnd"/>
                </w:p>
              </w:tc>
              <w:tc>
                <w:tcPr>
                  <w:tcW w:w="354" w:type="dxa"/>
                  <w:tcBorders>
                    <w:top w:val="dotted" w:sz="4" w:space="0" w:color="auto"/>
                    <w:left w:val="dotted" w:sz="4" w:space="0" w:color="auto"/>
                    <w:bottom w:val="dotted" w:sz="4" w:space="0" w:color="auto"/>
                    <w:right w:val="dotted" w:sz="4" w:space="0" w:color="auto"/>
                  </w:tcBorders>
                </w:tcPr>
                <w:p w:rsidR="004A4112" w:rsidRPr="004A4112" w:rsidRDefault="004A4112" w:rsidP="009F656B">
                  <w:pPr>
                    <w:jc w:val="center"/>
                  </w:pPr>
                  <w:r w:rsidRPr="004A4112">
                    <w:t>=</w:t>
                  </w:r>
                </w:p>
              </w:tc>
              <w:tc>
                <w:tcPr>
                  <w:tcW w:w="6519" w:type="dxa"/>
                  <w:tcBorders>
                    <w:top w:val="dotted" w:sz="4" w:space="0" w:color="auto"/>
                    <w:left w:val="dotted" w:sz="4" w:space="0" w:color="auto"/>
                    <w:bottom w:val="dotted" w:sz="4" w:space="0" w:color="auto"/>
                    <w:right w:val="dotted" w:sz="4" w:space="0" w:color="auto"/>
                  </w:tcBorders>
                </w:tcPr>
                <w:p w:rsidR="004A4112" w:rsidRPr="004A4112" w:rsidRDefault="004A4112" w:rsidP="00F4772A">
                  <w:r w:rsidRPr="004A4112">
                    <w:t xml:space="preserve">Electricity consumption </w:t>
                  </w:r>
                  <w:r w:rsidR="00532312">
                    <w:rPr>
                      <w:rFonts w:hint="eastAsia"/>
                    </w:rPr>
                    <w:t>of</w:t>
                  </w:r>
                  <w:r w:rsidRPr="004A4112">
                    <w:t xml:space="preserve"> </w:t>
                  </w:r>
                  <w:r w:rsidRPr="004A4112">
                    <w:rPr>
                      <w:rFonts w:hint="eastAsia"/>
                    </w:rPr>
                    <w:t xml:space="preserve">IT equipment </w:t>
                  </w:r>
                  <w:r w:rsidR="00F4772A">
                    <w:rPr>
                      <w:rFonts w:hint="eastAsia"/>
                    </w:rPr>
                    <w:t xml:space="preserve">measured by electricity meter </w:t>
                  </w:r>
                  <w:r w:rsidRPr="004A4112">
                    <w:t xml:space="preserve"> </w:t>
                  </w:r>
                  <w:r w:rsidRPr="004A4112">
                    <w:rPr>
                      <w:i/>
                    </w:rPr>
                    <w:t>i</w:t>
                  </w:r>
                  <w:r w:rsidRPr="004A4112">
                    <w:t xml:space="preserve"> during the period </w:t>
                  </w:r>
                  <w:r w:rsidRPr="004A4112">
                    <w:rPr>
                      <w:i/>
                    </w:rPr>
                    <w:t>p</w:t>
                  </w:r>
                  <w:r w:rsidRPr="004A4112">
                    <w:t xml:space="preserve"> [MWh/p] </w:t>
                  </w:r>
                </w:p>
              </w:tc>
            </w:tr>
            <w:tr w:rsidR="004A4112" w:rsidRPr="004A4112" w:rsidTr="009F656B">
              <w:trPr>
                <w:trHeight w:val="428"/>
              </w:trPr>
              <w:tc>
                <w:tcPr>
                  <w:tcW w:w="1372" w:type="dxa"/>
                  <w:tcBorders>
                    <w:top w:val="dotted" w:sz="4" w:space="0" w:color="auto"/>
                    <w:left w:val="dotted" w:sz="4" w:space="0" w:color="auto"/>
                    <w:bottom w:val="dotted" w:sz="4" w:space="0" w:color="auto"/>
                    <w:right w:val="dotted" w:sz="4" w:space="0" w:color="auto"/>
                  </w:tcBorders>
                </w:tcPr>
                <w:p w:rsidR="004A4112" w:rsidRPr="004A4112" w:rsidRDefault="004A4112" w:rsidP="009F656B">
                  <w:pPr>
                    <w:rPr>
                      <w:i/>
                    </w:rPr>
                  </w:pPr>
                  <w:r w:rsidRPr="004A4112">
                    <w:rPr>
                      <w:i/>
                    </w:rPr>
                    <w:t>n</w:t>
                  </w:r>
                </w:p>
              </w:tc>
              <w:tc>
                <w:tcPr>
                  <w:tcW w:w="354" w:type="dxa"/>
                  <w:tcBorders>
                    <w:top w:val="dotted" w:sz="4" w:space="0" w:color="auto"/>
                    <w:left w:val="dotted" w:sz="4" w:space="0" w:color="auto"/>
                    <w:bottom w:val="dotted" w:sz="4" w:space="0" w:color="auto"/>
                    <w:right w:val="dotted" w:sz="4" w:space="0" w:color="auto"/>
                  </w:tcBorders>
                </w:tcPr>
                <w:p w:rsidR="004A4112" w:rsidRPr="004A4112" w:rsidRDefault="004A4112" w:rsidP="009F656B">
                  <w:pPr>
                    <w:jc w:val="center"/>
                  </w:pPr>
                  <w:r w:rsidRPr="004A4112">
                    <w:t>=</w:t>
                  </w:r>
                </w:p>
              </w:tc>
              <w:tc>
                <w:tcPr>
                  <w:tcW w:w="6519" w:type="dxa"/>
                  <w:tcBorders>
                    <w:top w:val="dotted" w:sz="4" w:space="0" w:color="auto"/>
                    <w:left w:val="dotted" w:sz="4" w:space="0" w:color="auto"/>
                    <w:bottom w:val="dotted" w:sz="4" w:space="0" w:color="auto"/>
                    <w:right w:val="dotted" w:sz="4" w:space="0" w:color="auto"/>
                  </w:tcBorders>
                </w:tcPr>
                <w:p w:rsidR="004A4112" w:rsidRPr="004A4112" w:rsidRDefault="004A4112" w:rsidP="00F4772A">
                  <w:r w:rsidRPr="004A4112">
                    <w:t xml:space="preserve">Number of </w:t>
                  </w:r>
                  <w:r w:rsidR="00F4772A">
                    <w:rPr>
                      <w:rFonts w:hint="eastAsia"/>
                    </w:rPr>
                    <w:t>electricity meters measuring electricity con</w:t>
                  </w:r>
                  <w:r w:rsidR="00532312">
                    <w:rPr>
                      <w:rFonts w:hint="eastAsia"/>
                    </w:rPr>
                    <w:t>sumption of</w:t>
                  </w:r>
                  <w:r w:rsidR="00F4772A">
                    <w:rPr>
                      <w:rFonts w:hint="eastAsia"/>
                    </w:rPr>
                    <w:t xml:space="preserve"> IT equipment</w:t>
                  </w:r>
                  <w:r w:rsidRPr="004A4112">
                    <w:t xml:space="preserve"> [dimensionless]</w:t>
                  </w:r>
                </w:p>
              </w:tc>
            </w:tr>
            <w:tr w:rsidR="004A4112" w:rsidRPr="004A4112" w:rsidTr="009F656B">
              <w:trPr>
                <w:trHeight w:val="497"/>
              </w:trPr>
              <w:tc>
                <w:tcPr>
                  <w:tcW w:w="1372" w:type="dxa"/>
                  <w:tcBorders>
                    <w:top w:val="dotted" w:sz="4" w:space="0" w:color="auto"/>
                    <w:left w:val="dotted" w:sz="4" w:space="0" w:color="auto"/>
                    <w:bottom w:val="dotted" w:sz="4" w:space="0" w:color="auto"/>
                    <w:right w:val="dotted" w:sz="4" w:space="0" w:color="auto"/>
                  </w:tcBorders>
                </w:tcPr>
                <w:p w:rsidR="004A4112" w:rsidRPr="004A4112" w:rsidRDefault="004A4112" w:rsidP="009F656B">
                  <w:pPr>
                    <w:rPr>
                      <w:i/>
                    </w:rPr>
                  </w:pPr>
                  <w:r w:rsidRPr="004A4112">
                    <w:rPr>
                      <w:i/>
                    </w:rPr>
                    <w:t>i</w:t>
                  </w:r>
                </w:p>
              </w:tc>
              <w:tc>
                <w:tcPr>
                  <w:tcW w:w="354" w:type="dxa"/>
                  <w:tcBorders>
                    <w:top w:val="dotted" w:sz="4" w:space="0" w:color="auto"/>
                    <w:left w:val="dotted" w:sz="4" w:space="0" w:color="auto"/>
                    <w:bottom w:val="dotted" w:sz="4" w:space="0" w:color="auto"/>
                    <w:right w:val="dotted" w:sz="4" w:space="0" w:color="auto"/>
                  </w:tcBorders>
                </w:tcPr>
                <w:p w:rsidR="004A4112" w:rsidRPr="004A4112" w:rsidRDefault="004A4112" w:rsidP="009F656B">
                  <w:pPr>
                    <w:jc w:val="center"/>
                  </w:pPr>
                  <w:r w:rsidRPr="004A4112">
                    <w:t>=</w:t>
                  </w:r>
                </w:p>
              </w:tc>
              <w:tc>
                <w:tcPr>
                  <w:tcW w:w="6519" w:type="dxa"/>
                  <w:tcBorders>
                    <w:top w:val="dotted" w:sz="4" w:space="0" w:color="auto"/>
                    <w:left w:val="dotted" w:sz="4" w:space="0" w:color="auto"/>
                    <w:bottom w:val="dotted" w:sz="4" w:space="0" w:color="auto"/>
                    <w:right w:val="dotted" w:sz="4" w:space="0" w:color="auto"/>
                  </w:tcBorders>
                </w:tcPr>
                <w:p w:rsidR="004A4112" w:rsidRPr="004A4112" w:rsidRDefault="004A4112" w:rsidP="00532312">
                  <w:r w:rsidRPr="004A4112">
                    <w:t xml:space="preserve">An index variable for </w:t>
                  </w:r>
                  <w:r w:rsidR="00373319">
                    <w:rPr>
                      <w:rFonts w:hint="eastAsia"/>
                    </w:rPr>
                    <w:t>electricity meters</w:t>
                  </w:r>
                  <w:r w:rsidR="00532312">
                    <w:rPr>
                      <w:rFonts w:hint="eastAsia"/>
                    </w:rPr>
                    <w:t>,</w:t>
                  </w:r>
                  <w:r w:rsidR="00373319">
                    <w:rPr>
                      <w:rFonts w:hint="eastAsia"/>
                    </w:rPr>
                    <w:t xml:space="preserve"> </w:t>
                  </w:r>
                  <w:r w:rsidR="00532312">
                    <w:rPr>
                      <w:rFonts w:hint="eastAsia"/>
                    </w:rPr>
                    <w:t>measuring electricity consumption of</w:t>
                  </w:r>
                  <w:r w:rsidR="00373319">
                    <w:rPr>
                      <w:rFonts w:hint="eastAsia"/>
                    </w:rPr>
                    <w:t xml:space="preserve"> IT equipment</w:t>
                  </w:r>
                </w:p>
              </w:tc>
            </w:tr>
          </w:tbl>
          <w:p w:rsidR="00976697" w:rsidRPr="004A4112" w:rsidRDefault="00976697" w:rsidP="009F656B">
            <w:pPr>
              <w:pStyle w:val="1"/>
              <w:numPr>
                <w:ilvl w:val="0"/>
                <w:numId w:val="0"/>
              </w:numPr>
              <w:tabs>
                <w:tab w:val="clear" w:pos="680"/>
              </w:tabs>
              <w:rPr>
                <w:color w:val="auto"/>
                <w:kern w:val="2"/>
              </w:rPr>
            </w:pPr>
          </w:p>
        </w:tc>
      </w:tr>
    </w:tbl>
    <w:p w:rsidR="005066E1" w:rsidRPr="00070511" w:rsidRDefault="005066E1" w:rsidP="005066E1">
      <w:pPr>
        <w:pStyle w:val="1"/>
        <w:numPr>
          <w:ilvl w:val="0"/>
          <w:numId w:val="0"/>
        </w:numPr>
        <w:ind w:left="425" w:hanging="425"/>
      </w:pPr>
    </w:p>
    <w:p w:rsidR="005066E1" w:rsidRPr="00070511"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56276D" w:rsidP="00A52DE8">
            <w:pPr>
              <w:numPr>
                <w:ilvl w:val="1"/>
                <w:numId w:val="5"/>
              </w:numPr>
              <w:rPr>
                <w:b/>
              </w:rPr>
            </w:pPr>
            <w:r>
              <w:rPr>
                <w:rFonts w:hint="eastAsia"/>
                <w:b/>
              </w:rPr>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rsidR="00976697" w:rsidRPr="002344E0"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76697" w:rsidRPr="002344E0" w:rsidTr="009F656B">
        <w:tc>
          <w:tcPr>
            <w:tcW w:w="8702" w:type="dxa"/>
          </w:tcPr>
          <w:p w:rsidR="004A4112" w:rsidRDefault="004A4112" w:rsidP="004A4112">
            <w:pPr>
              <w:pStyle w:val="Meth-Equation"/>
              <w:spacing w:before="120"/>
              <w:rPr>
                <w:b w:val="0"/>
                <w:sz w:val="21"/>
                <w:szCs w:val="21"/>
                <w:lang w:eastAsia="ja-JP"/>
              </w:rPr>
            </w:pPr>
            <w:r>
              <w:rPr>
                <w:rFonts w:hint="eastAsia"/>
                <w:b w:val="0"/>
                <w:kern w:val="2"/>
                <w:sz w:val="21"/>
                <w:szCs w:val="21"/>
                <w:lang w:eastAsia="ja-JP"/>
              </w:rPr>
              <w:t>Project</w:t>
            </w:r>
            <w:r w:rsidRPr="004B54F0">
              <w:rPr>
                <w:b w:val="0"/>
                <w:kern w:val="2"/>
                <w:sz w:val="21"/>
                <w:szCs w:val="21"/>
                <w:lang w:eastAsia="ja-JP"/>
              </w:rPr>
              <w:t xml:space="preserve"> emissions are calculated as follows:</w:t>
            </w:r>
          </w:p>
          <w:p w:rsidR="004A4112" w:rsidRPr="00DA3DF9" w:rsidRDefault="004A4112" w:rsidP="00E06A33">
            <w:pPr>
              <w:pStyle w:val="Meth-Equation"/>
              <w:tabs>
                <w:tab w:val="clear" w:pos="9400"/>
                <w:tab w:val="right" w:pos="2694"/>
              </w:tabs>
              <w:spacing w:before="120"/>
              <w:ind w:left="2"/>
              <w:jc w:val="center"/>
              <w:rPr>
                <w:b w:val="0"/>
                <w:sz w:val="21"/>
                <w:lang w:eastAsia="ja-JP"/>
              </w:rPr>
            </w:pPr>
            <w:r w:rsidRPr="00A11687">
              <w:rPr>
                <w:b w:val="0"/>
                <w:position w:val="-14"/>
                <w:sz w:val="21"/>
                <w:szCs w:val="21"/>
              </w:rPr>
              <w:object w:dxaOrig="2100" w:dyaOrig="380">
                <v:shape id="_x0000_i1027" type="#_x0000_t75" style="width:99.75pt;height:19.5pt" o:ole="">
                  <v:imagedata r:id="rId13" o:title=""/>
                </v:shape>
                <o:OLEObject Type="Embed" ProgID="Equation.3" ShapeID="_x0000_i1027" DrawAspect="Content" ObjectID="_1538213823" r:id="rId14"/>
              </w:object>
            </w:r>
            <w:r w:rsidR="00E06A33">
              <w:rPr>
                <w:rFonts w:hint="eastAsia"/>
                <w:b w:val="0"/>
                <w:sz w:val="21"/>
                <w:szCs w:val="21"/>
                <w:lang w:eastAsia="ja-JP"/>
              </w:rPr>
              <w:tab/>
            </w:r>
            <w:r w:rsidR="00E06A33">
              <w:rPr>
                <w:b w:val="0"/>
                <w:sz w:val="21"/>
                <w:szCs w:val="21"/>
                <w:lang w:eastAsia="ja-JP"/>
              </w:rPr>
              <w:tab/>
            </w:r>
            <w:r w:rsidRPr="00DA3DF9">
              <w:rPr>
                <w:b w:val="0"/>
                <w:sz w:val="21"/>
                <w:szCs w:val="21"/>
                <w:lang w:eastAsia="ja-JP"/>
              </w:rPr>
              <w:t>(</w:t>
            </w:r>
            <w:r>
              <w:rPr>
                <w:rFonts w:hint="eastAsia"/>
                <w:b w:val="0"/>
                <w:sz w:val="21"/>
                <w:szCs w:val="21"/>
                <w:lang w:eastAsia="ja-JP"/>
              </w:rPr>
              <w:t>3</w:t>
            </w:r>
            <w:r w:rsidRPr="00DA3DF9">
              <w:rPr>
                <w:b w:val="0"/>
                <w:sz w:val="21"/>
                <w:szCs w:val="21"/>
                <w:lang w:eastAsia="ja-JP"/>
              </w:rPr>
              <w:t>)</w:t>
            </w:r>
          </w:p>
          <w:p w:rsidR="004A4112" w:rsidRPr="00DA3DF9" w:rsidRDefault="004A4112" w:rsidP="004A4112">
            <w:r w:rsidRPr="00DA3DF9">
              <w:t>Where</w:t>
            </w:r>
            <w:r w:rsidR="004568CD">
              <w:rPr>
                <w:rFonts w:hint="eastAsia"/>
              </w:rPr>
              <w:t>:</w:t>
            </w:r>
          </w:p>
          <w:tbl>
            <w:tblPr>
              <w:tblW w:w="8143" w:type="dxa"/>
              <w:tblInd w:w="103" w:type="dxa"/>
              <w:tblLook w:val="01E0" w:firstRow="1" w:lastRow="1" w:firstColumn="1" w:lastColumn="1" w:noHBand="0" w:noVBand="0"/>
            </w:tblPr>
            <w:tblGrid>
              <w:gridCol w:w="1173"/>
              <w:gridCol w:w="565"/>
              <w:gridCol w:w="6405"/>
            </w:tblGrid>
            <w:tr w:rsidR="004A4112" w:rsidRPr="00DA3DF9" w:rsidTr="009F656B">
              <w:trPr>
                <w:trHeight w:val="445"/>
              </w:trPr>
              <w:tc>
                <w:tcPr>
                  <w:tcW w:w="1173" w:type="dxa"/>
                  <w:tcBorders>
                    <w:top w:val="dotted" w:sz="4" w:space="0" w:color="auto"/>
                    <w:left w:val="dotted" w:sz="4" w:space="0" w:color="auto"/>
                    <w:bottom w:val="dotted" w:sz="4" w:space="0" w:color="auto"/>
                    <w:right w:val="dotted" w:sz="4" w:space="0" w:color="auto"/>
                  </w:tcBorders>
                </w:tcPr>
                <w:p w:rsidR="004A4112" w:rsidRPr="00763032" w:rsidRDefault="004A4112" w:rsidP="009F656B">
                  <w:pPr>
                    <w:pStyle w:val="Meth-Nomenclatureandtables"/>
                    <w:rPr>
                      <w:i/>
                      <w:sz w:val="21"/>
                      <w:szCs w:val="21"/>
                      <w:lang w:eastAsia="ja-JP"/>
                    </w:rPr>
                  </w:pPr>
                  <w:proofErr w:type="spellStart"/>
                  <w:r w:rsidRPr="00763032">
                    <w:rPr>
                      <w:i/>
                      <w:sz w:val="21"/>
                      <w:szCs w:val="21"/>
                      <w:lang w:eastAsia="ja-JP"/>
                    </w:rPr>
                    <w:t>PE</w:t>
                  </w:r>
                  <w:r w:rsidRPr="00763032">
                    <w:rPr>
                      <w:i/>
                      <w:sz w:val="21"/>
                      <w:szCs w:val="21"/>
                      <w:vertAlign w:val="subscript"/>
                      <w:lang w:eastAsia="ja-JP"/>
                    </w:rPr>
                    <w:t>p</w:t>
                  </w:r>
                  <w:proofErr w:type="spellEnd"/>
                </w:p>
              </w:tc>
              <w:tc>
                <w:tcPr>
                  <w:tcW w:w="565" w:type="dxa"/>
                  <w:tcBorders>
                    <w:top w:val="dotted" w:sz="4" w:space="0" w:color="auto"/>
                    <w:left w:val="dotted" w:sz="4" w:space="0" w:color="auto"/>
                    <w:bottom w:val="dotted" w:sz="4" w:space="0" w:color="auto"/>
                    <w:right w:val="dotted" w:sz="4" w:space="0" w:color="auto"/>
                  </w:tcBorders>
                </w:tcPr>
                <w:p w:rsidR="004A4112" w:rsidRPr="00DA3DF9" w:rsidRDefault="004A4112" w:rsidP="009F656B">
                  <w:pPr>
                    <w:jc w:val="center"/>
                  </w:pPr>
                  <w:r w:rsidRPr="00DA3DF9">
                    <w:t>=</w:t>
                  </w:r>
                </w:p>
              </w:tc>
              <w:tc>
                <w:tcPr>
                  <w:tcW w:w="6405" w:type="dxa"/>
                  <w:tcBorders>
                    <w:top w:val="dotted" w:sz="4" w:space="0" w:color="auto"/>
                    <w:left w:val="dotted" w:sz="4" w:space="0" w:color="auto"/>
                    <w:bottom w:val="dotted" w:sz="4" w:space="0" w:color="auto"/>
                    <w:right w:val="dotted" w:sz="4" w:space="0" w:color="auto"/>
                  </w:tcBorders>
                </w:tcPr>
                <w:p w:rsidR="004A4112" w:rsidRPr="00DA3DF9" w:rsidRDefault="004A4112" w:rsidP="009F656B">
                  <w:r w:rsidRPr="00DA3DF9">
                    <w:rPr>
                      <w:color w:val="000000"/>
                    </w:rPr>
                    <w:t xml:space="preserve">Project emissions </w:t>
                  </w:r>
                  <w:r w:rsidRPr="00DA3DF9">
                    <w:rPr>
                      <w:szCs w:val="21"/>
                    </w:rPr>
                    <w:t xml:space="preserve">during the period </w:t>
                  </w:r>
                  <w:r w:rsidRPr="00DA3DF9">
                    <w:rPr>
                      <w:i/>
                      <w:szCs w:val="21"/>
                    </w:rPr>
                    <w:t>p</w:t>
                  </w:r>
                  <w:r w:rsidRPr="00DA3DF9">
                    <w:rPr>
                      <w:i/>
                      <w:color w:val="000000"/>
                    </w:rPr>
                    <w:t xml:space="preserve"> </w:t>
                  </w:r>
                  <w:r w:rsidRPr="00DA3DF9">
                    <w:rPr>
                      <w:color w:val="000000"/>
                    </w:rPr>
                    <w:t>[tCO</w:t>
                  </w:r>
                  <w:r w:rsidRPr="00DA3DF9">
                    <w:rPr>
                      <w:color w:val="000000"/>
                      <w:vertAlign w:val="subscript"/>
                    </w:rPr>
                    <w:t>2</w:t>
                  </w:r>
                  <w:r w:rsidRPr="00DA3DF9">
                    <w:rPr>
                      <w:color w:val="000000"/>
                    </w:rPr>
                    <w:t>/p]</w:t>
                  </w:r>
                </w:p>
              </w:tc>
            </w:tr>
            <w:tr w:rsidR="004A4112" w:rsidRPr="00DA3DF9" w:rsidTr="009F656B">
              <w:trPr>
                <w:trHeight w:val="445"/>
              </w:trPr>
              <w:tc>
                <w:tcPr>
                  <w:tcW w:w="1173" w:type="dxa"/>
                  <w:tcBorders>
                    <w:top w:val="dotted" w:sz="4" w:space="0" w:color="auto"/>
                    <w:left w:val="dotted" w:sz="4" w:space="0" w:color="auto"/>
                    <w:bottom w:val="dotted" w:sz="4" w:space="0" w:color="auto"/>
                    <w:right w:val="dotted" w:sz="4" w:space="0" w:color="auto"/>
                  </w:tcBorders>
                </w:tcPr>
                <w:p w:rsidR="004A4112" w:rsidRPr="00763032" w:rsidRDefault="004A4112" w:rsidP="009F656B">
                  <w:pPr>
                    <w:pStyle w:val="Meth-Nomenclatureandtables"/>
                    <w:rPr>
                      <w:i/>
                      <w:sz w:val="21"/>
                      <w:szCs w:val="21"/>
                      <w:lang w:eastAsia="ja-JP"/>
                    </w:rPr>
                  </w:pPr>
                  <w:r w:rsidRPr="00763032">
                    <w:rPr>
                      <w:i/>
                      <w:sz w:val="21"/>
                      <w:lang w:eastAsia="ja-JP"/>
                    </w:rPr>
                    <w:t>EC</w:t>
                  </w:r>
                  <w:r w:rsidRPr="00763032">
                    <w:rPr>
                      <w:i/>
                      <w:sz w:val="21"/>
                      <w:vertAlign w:val="subscript"/>
                      <w:lang w:eastAsia="ja-JP"/>
                    </w:rPr>
                    <w:t>PJ,p</w:t>
                  </w:r>
                </w:p>
              </w:tc>
              <w:tc>
                <w:tcPr>
                  <w:tcW w:w="565" w:type="dxa"/>
                  <w:tcBorders>
                    <w:top w:val="dotted" w:sz="4" w:space="0" w:color="auto"/>
                    <w:left w:val="dotted" w:sz="4" w:space="0" w:color="auto"/>
                    <w:bottom w:val="dotted" w:sz="4" w:space="0" w:color="auto"/>
                    <w:right w:val="dotted" w:sz="4" w:space="0" w:color="auto"/>
                  </w:tcBorders>
                </w:tcPr>
                <w:p w:rsidR="004A4112" w:rsidRPr="00DA3DF9" w:rsidRDefault="004A4112" w:rsidP="009F656B">
                  <w:pPr>
                    <w:jc w:val="center"/>
                  </w:pPr>
                  <w:r w:rsidRPr="00DA3DF9">
                    <w:t>=</w:t>
                  </w:r>
                </w:p>
              </w:tc>
              <w:tc>
                <w:tcPr>
                  <w:tcW w:w="6405" w:type="dxa"/>
                  <w:tcBorders>
                    <w:top w:val="dotted" w:sz="4" w:space="0" w:color="auto"/>
                    <w:left w:val="dotted" w:sz="4" w:space="0" w:color="auto"/>
                    <w:bottom w:val="dotted" w:sz="4" w:space="0" w:color="auto"/>
                    <w:right w:val="dotted" w:sz="4" w:space="0" w:color="auto"/>
                  </w:tcBorders>
                </w:tcPr>
                <w:p w:rsidR="004A4112" w:rsidRPr="00DA3DF9" w:rsidRDefault="007210DF" w:rsidP="007210DF">
                  <w:r>
                    <w:rPr>
                      <w:rFonts w:hint="eastAsia"/>
                    </w:rPr>
                    <w:t xml:space="preserve">Total </w:t>
                  </w:r>
                  <w:r w:rsidR="004A4112">
                    <w:rPr>
                      <w:rFonts w:hint="eastAsia"/>
                    </w:rPr>
                    <w:t xml:space="preserve"> e</w:t>
                  </w:r>
                  <w:r w:rsidR="004A4112" w:rsidRPr="00DA3DF9">
                    <w:t>lectricity consumptio</w:t>
                  </w:r>
                  <w:r w:rsidR="004A4112" w:rsidRPr="004A4112">
                    <w:t>n of</w:t>
                  </w:r>
                  <w:r w:rsidR="004A4112" w:rsidRPr="00DA3DF9">
                    <w:t xml:space="preserve"> project DC </w:t>
                  </w:r>
                  <w:r w:rsidR="004A4112" w:rsidRPr="00DA3DF9">
                    <w:rPr>
                      <w:szCs w:val="21"/>
                    </w:rPr>
                    <w:t xml:space="preserve">during the period </w:t>
                  </w:r>
                  <w:r w:rsidR="004A4112" w:rsidRPr="00DA3DF9">
                    <w:rPr>
                      <w:i/>
                      <w:szCs w:val="21"/>
                    </w:rPr>
                    <w:t>p</w:t>
                  </w:r>
                  <w:r w:rsidR="004A4112" w:rsidRPr="00DA3DF9">
                    <w:t xml:space="preserve"> [MWh/p] </w:t>
                  </w:r>
                </w:p>
              </w:tc>
            </w:tr>
            <w:tr w:rsidR="004A4112" w:rsidRPr="00DA3DF9" w:rsidTr="009F656B">
              <w:trPr>
                <w:trHeight w:val="597"/>
              </w:trPr>
              <w:tc>
                <w:tcPr>
                  <w:tcW w:w="1173" w:type="dxa"/>
                  <w:tcBorders>
                    <w:top w:val="dotted" w:sz="4" w:space="0" w:color="auto"/>
                    <w:left w:val="dotted" w:sz="4" w:space="0" w:color="auto"/>
                    <w:bottom w:val="dotted" w:sz="4" w:space="0" w:color="auto"/>
                    <w:right w:val="dotted" w:sz="4" w:space="0" w:color="auto"/>
                  </w:tcBorders>
                  <w:vAlign w:val="center"/>
                </w:tcPr>
                <w:p w:rsidR="004A4112" w:rsidRPr="00763032" w:rsidRDefault="004A4112" w:rsidP="009F656B">
                  <w:pPr>
                    <w:rPr>
                      <w:i/>
                      <w:kern w:val="0"/>
                    </w:rPr>
                  </w:pPr>
                  <w:r w:rsidRPr="00763032">
                    <w:rPr>
                      <w:i/>
                      <w:kern w:val="0"/>
                    </w:rPr>
                    <w:lastRenderedPageBreak/>
                    <w:t>EF</w:t>
                  </w:r>
                  <w:r w:rsidRPr="00763032">
                    <w:rPr>
                      <w:i/>
                      <w:kern w:val="0"/>
                      <w:vertAlign w:val="subscript"/>
                    </w:rPr>
                    <w:t>elec</w:t>
                  </w:r>
                </w:p>
              </w:tc>
              <w:tc>
                <w:tcPr>
                  <w:tcW w:w="565" w:type="dxa"/>
                  <w:tcBorders>
                    <w:top w:val="dotted" w:sz="4" w:space="0" w:color="auto"/>
                    <w:left w:val="dotted" w:sz="4" w:space="0" w:color="auto"/>
                    <w:bottom w:val="dotted" w:sz="4" w:space="0" w:color="auto"/>
                    <w:right w:val="dotted" w:sz="4" w:space="0" w:color="auto"/>
                  </w:tcBorders>
                  <w:vAlign w:val="center"/>
                </w:tcPr>
                <w:p w:rsidR="004A4112" w:rsidRPr="00DA3DF9" w:rsidRDefault="004A4112" w:rsidP="009F656B">
                  <w:pPr>
                    <w:keepNext/>
                    <w:jc w:val="center"/>
                    <w:rPr>
                      <w:snapToGrid w:val="0"/>
                    </w:rPr>
                  </w:pPr>
                  <w:r w:rsidRPr="00DA3DF9">
                    <w:rPr>
                      <w:snapToGrid w:val="0"/>
                    </w:rPr>
                    <w:t>=</w:t>
                  </w:r>
                </w:p>
              </w:tc>
              <w:tc>
                <w:tcPr>
                  <w:tcW w:w="6405" w:type="dxa"/>
                  <w:tcBorders>
                    <w:top w:val="dotted" w:sz="4" w:space="0" w:color="auto"/>
                    <w:left w:val="dotted" w:sz="4" w:space="0" w:color="auto"/>
                    <w:bottom w:val="dotted" w:sz="4" w:space="0" w:color="auto"/>
                    <w:right w:val="dotted" w:sz="4" w:space="0" w:color="auto"/>
                  </w:tcBorders>
                  <w:vAlign w:val="center"/>
                </w:tcPr>
                <w:p w:rsidR="004A4112" w:rsidRPr="00DA3DF9" w:rsidRDefault="004A4112" w:rsidP="009F656B">
                  <w:pPr>
                    <w:keepNext/>
                  </w:pPr>
                  <w:r w:rsidRPr="00DA3DF9">
                    <w:t>CO</w:t>
                  </w:r>
                  <w:r w:rsidRPr="00DA3DF9">
                    <w:rPr>
                      <w:vertAlign w:val="subscript"/>
                    </w:rPr>
                    <w:t>2</w:t>
                  </w:r>
                  <w:r w:rsidRPr="00DA3DF9">
                    <w:t xml:space="preserve"> emission factor of electricity</w:t>
                  </w:r>
                  <w:r>
                    <w:rPr>
                      <w:rFonts w:hint="eastAsia"/>
                    </w:rPr>
                    <w:t xml:space="preserve"> consumed</w:t>
                  </w:r>
                  <w:r w:rsidRPr="00DA3DF9">
                    <w:rPr>
                      <w:snapToGrid w:val="0"/>
                    </w:rPr>
                    <w:t xml:space="preserve"> [tCO</w:t>
                  </w:r>
                  <w:r w:rsidRPr="00DA3DF9">
                    <w:rPr>
                      <w:snapToGrid w:val="0"/>
                      <w:vertAlign w:val="subscript"/>
                    </w:rPr>
                    <w:t>2</w:t>
                  </w:r>
                  <w:r w:rsidRPr="00DA3DF9">
                    <w:rPr>
                      <w:snapToGrid w:val="0"/>
                    </w:rPr>
                    <w:t>/MWh]</w:t>
                  </w:r>
                </w:p>
              </w:tc>
            </w:tr>
          </w:tbl>
          <w:p w:rsidR="00976697" w:rsidRPr="004A4112" w:rsidRDefault="00976697" w:rsidP="009F656B">
            <w:pPr>
              <w:pStyle w:val="1"/>
              <w:numPr>
                <w:ilvl w:val="0"/>
                <w:numId w:val="0"/>
              </w:numPr>
              <w:tabs>
                <w:tab w:val="clear" w:pos="680"/>
              </w:tabs>
              <w:rPr>
                <w:color w:val="auto"/>
                <w:kern w:val="2"/>
              </w:rPr>
            </w:pPr>
          </w:p>
        </w:tc>
      </w:tr>
    </w:tbl>
    <w:p w:rsidR="002C4FDA" w:rsidRPr="00070511" w:rsidRDefault="002C4FDA" w:rsidP="00696E7E"/>
    <w:p w:rsidR="009E3F0E"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5066E1" w:rsidP="00A52DE8">
            <w:pPr>
              <w:numPr>
                <w:ilvl w:val="1"/>
                <w:numId w:val="5"/>
              </w:numPr>
              <w:rPr>
                <w:b/>
              </w:rPr>
            </w:pPr>
            <w:r w:rsidRPr="00070511">
              <w:rPr>
                <w:b/>
              </w:rPr>
              <w:t>Calculation of emissions reduction</w:t>
            </w:r>
            <w:r w:rsidR="009E3F0E">
              <w:rPr>
                <w:rFonts w:hint="eastAsia"/>
                <w:b/>
              </w:rPr>
              <w:t>s</w:t>
            </w:r>
          </w:p>
        </w:tc>
      </w:tr>
    </w:tbl>
    <w:p w:rsidR="00976697" w:rsidRPr="002344E0"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76697" w:rsidRPr="002344E0" w:rsidTr="004A4112">
        <w:trPr>
          <w:trHeight w:val="2434"/>
        </w:trPr>
        <w:tc>
          <w:tcPr>
            <w:tcW w:w="8702" w:type="dxa"/>
          </w:tcPr>
          <w:p w:rsidR="004A4112" w:rsidRDefault="004A4112" w:rsidP="004A4112">
            <w:pPr>
              <w:pStyle w:val="af9"/>
              <w:tabs>
                <w:tab w:val="center" w:pos="4252"/>
                <w:tab w:val="left" w:pos="7655"/>
                <w:tab w:val="right" w:pos="8504"/>
                <w:tab w:val="right" w:pos="9214"/>
              </w:tabs>
              <w:jc w:val="center"/>
              <w:rPr>
                <w:rFonts w:eastAsiaTheme="minorEastAsia"/>
                <w:lang w:eastAsia="ja-JP"/>
              </w:rPr>
            </w:pPr>
          </w:p>
          <w:p w:rsidR="004A4112" w:rsidRPr="00DA3DF9" w:rsidRDefault="004A4112" w:rsidP="00E06A33">
            <w:pPr>
              <w:pStyle w:val="af9"/>
              <w:tabs>
                <w:tab w:val="right" w:pos="2694"/>
              </w:tabs>
              <w:jc w:val="center"/>
            </w:pPr>
            <w:r w:rsidRPr="00DA3DF9">
              <w:rPr>
                <w:position w:val="-14"/>
                <w:lang w:eastAsia="en-US"/>
              </w:rPr>
              <w:object w:dxaOrig="1800" w:dyaOrig="380">
                <v:shape id="_x0000_i1028" type="#_x0000_t75" style="width:85.5pt;height:17.25pt" o:ole="">
                  <v:imagedata r:id="rId15" o:title=""/>
                </v:shape>
                <o:OLEObject Type="Embed" ProgID="Equation.3" ShapeID="_x0000_i1028" DrawAspect="Content" ObjectID="_1538213824" r:id="rId16"/>
              </w:object>
            </w:r>
            <w:r w:rsidRPr="00DA3DF9">
              <w:rPr>
                <w:lang w:eastAsia="en-US"/>
              </w:rPr>
              <w:tab/>
            </w:r>
            <w:r w:rsidR="00E06A33">
              <w:rPr>
                <w:rFonts w:eastAsiaTheme="minorEastAsia" w:hint="eastAsia"/>
                <w:lang w:eastAsia="ja-JP"/>
              </w:rPr>
              <w:tab/>
            </w:r>
            <w:r w:rsidRPr="00DA3DF9">
              <w:rPr>
                <w:lang w:eastAsia="en-US"/>
              </w:rPr>
              <w:t>(</w:t>
            </w:r>
            <w:r>
              <w:rPr>
                <w:rFonts w:eastAsiaTheme="minorEastAsia" w:hint="eastAsia"/>
                <w:lang w:eastAsia="ja-JP"/>
              </w:rPr>
              <w:t>4</w:t>
            </w:r>
            <w:r w:rsidRPr="00DA3DF9">
              <w:t>)</w:t>
            </w:r>
          </w:p>
          <w:p w:rsidR="004A4112" w:rsidRPr="00DA3DF9" w:rsidRDefault="004A4112" w:rsidP="004A4112">
            <w:pPr>
              <w:pStyle w:val="1"/>
              <w:numPr>
                <w:ilvl w:val="0"/>
                <w:numId w:val="0"/>
              </w:numPr>
              <w:rPr>
                <w:color w:val="auto"/>
                <w:sz w:val="21"/>
              </w:rPr>
            </w:pPr>
            <w:r w:rsidRPr="00DA3DF9">
              <w:rPr>
                <w:color w:val="auto"/>
                <w:sz w:val="21"/>
              </w:rPr>
              <w:t>Where</w:t>
            </w:r>
            <w:r w:rsidR="004568CD">
              <w:rPr>
                <w:rFonts w:hint="eastAsia"/>
                <w:color w:val="auto"/>
                <w:sz w:val="21"/>
              </w:rPr>
              <w:t>:</w:t>
            </w:r>
          </w:p>
          <w:tbl>
            <w:tblPr>
              <w:tblW w:w="8146" w:type="dxa"/>
              <w:tblInd w:w="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155"/>
              <w:gridCol w:w="525"/>
              <w:gridCol w:w="6466"/>
            </w:tblGrid>
            <w:tr w:rsidR="004A4112" w:rsidRPr="00DA3DF9" w:rsidTr="009F656B">
              <w:trPr>
                <w:trHeight w:val="196"/>
              </w:trPr>
              <w:tc>
                <w:tcPr>
                  <w:tcW w:w="1155" w:type="dxa"/>
                  <w:tcBorders>
                    <w:top w:val="dotted" w:sz="4" w:space="0" w:color="auto"/>
                    <w:left w:val="dotted" w:sz="4" w:space="0" w:color="auto"/>
                    <w:bottom w:val="dotted" w:sz="4" w:space="0" w:color="auto"/>
                    <w:right w:val="dotted" w:sz="4" w:space="0" w:color="auto"/>
                  </w:tcBorders>
                </w:tcPr>
                <w:p w:rsidR="004A4112" w:rsidRPr="00763032" w:rsidRDefault="004A4112" w:rsidP="009F656B">
                  <w:pPr>
                    <w:rPr>
                      <w:i/>
                      <w:vertAlign w:val="subscript"/>
                    </w:rPr>
                  </w:pPr>
                  <w:r w:rsidRPr="00763032">
                    <w:rPr>
                      <w:i/>
                    </w:rPr>
                    <w:t>ER</w:t>
                  </w:r>
                  <w:r w:rsidRPr="00763032">
                    <w:rPr>
                      <w:i/>
                      <w:vertAlign w:val="subscript"/>
                    </w:rPr>
                    <w:t>p</w:t>
                  </w:r>
                </w:p>
              </w:tc>
              <w:tc>
                <w:tcPr>
                  <w:tcW w:w="525" w:type="dxa"/>
                  <w:tcBorders>
                    <w:top w:val="dotted" w:sz="4" w:space="0" w:color="auto"/>
                    <w:left w:val="dotted" w:sz="4" w:space="0" w:color="auto"/>
                    <w:bottom w:val="dotted" w:sz="4" w:space="0" w:color="auto"/>
                    <w:right w:val="dotted" w:sz="4" w:space="0" w:color="auto"/>
                  </w:tcBorders>
                </w:tcPr>
                <w:p w:rsidR="004A4112" w:rsidRPr="00DA3DF9" w:rsidRDefault="004A4112" w:rsidP="009F656B">
                  <w:pPr>
                    <w:keepNext/>
                  </w:pPr>
                  <w:r w:rsidRPr="00DA3DF9">
                    <w:t xml:space="preserve">= </w:t>
                  </w:r>
                </w:p>
              </w:tc>
              <w:tc>
                <w:tcPr>
                  <w:tcW w:w="6466" w:type="dxa"/>
                  <w:tcBorders>
                    <w:top w:val="dotted" w:sz="4" w:space="0" w:color="auto"/>
                    <w:left w:val="dotted" w:sz="4" w:space="0" w:color="auto"/>
                    <w:bottom w:val="dotted" w:sz="4" w:space="0" w:color="auto"/>
                    <w:right w:val="dotted" w:sz="4" w:space="0" w:color="auto"/>
                  </w:tcBorders>
                  <w:vAlign w:val="center"/>
                </w:tcPr>
                <w:p w:rsidR="004A4112" w:rsidRPr="00DA3DF9" w:rsidRDefault="004A4112" w:rsidP="009F656B">
                  <w:pPr>
                    <w:keepNext/>
                  </w:pPr>
                  <w:r w:rsidRPr="00DA3DF9">
                    <w:t>Emission reduction</w:t>
                  </w:r>
                  <w:r w:rsidR="00E06A33">
                    <w:rPr>
                      <w:rFonts w:hint="eastAsia"/>
                    </w:rPr>
                    <w:t>s</w:t>
                  </w:r>
                  <w:r w:rsidRPr="00DA3DF9">
                    <w:t xml:space="preserve"> </w:t>
                  </w:r>
                  <w:r w:rsidRPr="00DA3DF9">
                    <w:rPr>
                      <w:szCs w:val="21"/>
                    </w:rPr>
                    <w:t xml:space="preserve">during the period </w:t>
                  </w:r>
                  <w:r w:rsidRPr="00DA3DF9">
                    <w:rPr>
                      <w:i/>
                      <w:szCs w:val="21"/>
                    </w:rPr>
                    <w:t>p</w:t>
                  </w:r>
                  <w:r w:rsidRPr="00DA3DF9">
                    <w:t xml:space="preserve"> [tCO</w:t>
                  </w:r>
                  <w:r w:rsidRPr="00DA3DF9">
                    <w:rPr>
                      <w:vertAlign w:val="subscript"/>
                    </w:rPr>
                    <w:t>2</w:t>
                  </w:r>
                  <w:r w:rsidRPr="00DA3DF9">
                    <w:t>/p]</w:t>
                  </w:r>
                </w:p>
              </w:tc>
            </w:tr>
            <w:tr w:rsidR="004A4112" w:rsidRPr="00DA3DF9" w:rsidTr="009F656B">
              <w:trPr>
                <w:trHeight w:val="196"/>
              </w:trPr>
              <w:tc>
                <w:tcPr>
                  <w:tcW w:w="1155" w:type="dxa"/>
                  <w:tcBorders>
                    <w:top w:val="dotted" w:sz="4" w:space="0" w:color="auto"/>
                    <w:left w:val="dotted" w:sz="4" w:space="0" w:color="auto"/>
                    <w:bottom w:val="dotted" w:sz="4" w:space="0" w:color="auto"/>
                    <w:right w:val="dotted" w:sz="4" w:space="0" w:color="auto"/>
                  </w:tcBorders>
                  <w:vAlign w:val="center"/>
                </w:tcPr>
                <w:p w:rsidR="004A4112" w:rsidRPr="00763032" w:rsidRDefault="004A4112" w:rsidP="009F656B">
                  <w:pPr>
                    <w:rPr>
                      <w:i/>
                    </w:rPr>
                  </w:pPr>
                  <w:r w:rsidRPr="00763032">
                    <w:rPr>
                      <w:i/>
                    </w:rPr>
                    <w:t>RE</w:t>
                  </w:r>
                  <w:r w:rsidRPr="00763032">
                    <w:rPr>
                      <w:i/>
                      <w:vertAlign w:val="subscript"/>
                    </w:rPr>
                    <w:t>p</w:t>
                  </w:r>
                </w:p>
              </w:tc>
              <w:tc>
                <w:tcPr>
                  <w:tcW w:w="525" w:type="dxa"/>
                  <w:tcBorders>
                    <w:top w:val="dotted" w:sz="4" w:space="0" w:color="auto"/>
                    <w:left w:val="dotted" w:sz="4" w:space="0" w:color="auto"/>
                    <w:bottom w:val="dotted" w:sz="4" w:space="0" w:color="auto"/>
                    <w:right w:val="dotted" w:sz="4" w:space="0" w:color="auto"/>
                  </w:tcBorders>
                  <w:vAlign w:val="center"/>
                </w:tcPr>
                <w:p w:rsidR="004A4112" w:rsidRPr="00DA3DF9" w:rsidRDefault="004A4112" w:rsidP="009F656B">
                  <w:pPr>
                    <w:keepNext/>
                  </w:pPr>
                  <w:r w:rsidRPr="00DA3DF9">
                    <w:t xml:space="preserve">= </w:t>
                  </w:r>
                </w:p>
              </w:tc>
              <w:tc>
                <w:tcPr>
                  <w:tcW w:w="6466" w:type="dxa"/>
                  <w:tcBorders>
                    <w:top w:val="dotted" w:sz="4" w:space="0" w:color="auto"/>
                    <w:left w:val="dotted" w:sz="4" w:space="0" w:color="auto"/>
                    <w:bottom w:val="dotted" w:sz="4" w:space="0" w:color="auto"/>
                    <w:right w:val="dotted" w:sz="4" w:space="0" w:color="auto"/>
                  </w:tcBorders>
                  <w:vAlign w:val="center"/>
                </w:tcPr>
                <w:p w:rsidR="004A4112" w:rsidRPr="00DA3DF9" w:rsidRDefault="004A4112" w:rsidP="009F656B">
                  <w:pPr>
                    <w:keepNext/>
                  </w:pPr>
                  <w:r w:rsidRPr="00DA3DF9">
                    <w:t>Reference emission</w:t>
                  </w:r>
                  <w:r w:rsidR="00E06A33">
                    <w:rPr>
                      <w:rFonts w:hint="eastAsia"/>
                    </w:rPr>
                    <w:t>s</w:t>
                  </w:r>
                  <w:r w:rsidRPr="00DA3DF9">
                    <w:t xml:space="preserve"> </w:t>
                  </w:r>
                  <w:r w:rsidRPr="00DA3DF9">
                    <w:rPr>
                      <w:szCs w:val="21"/>
                    </w:rPr>
                    <w:t xml:space="preserve">during the period </w:t>
                  </w:r>
                  <w:r w:rsidRPr="00DA3DF9">
                    <w:rPr>
                      <w:i/>
                      <w:szCs w:val="21"/>
                    </w:rPr>
                    <w:t>p</w:t>
                  </w:r>
                  <w:r w:rsidRPr="00DA3DF9">
                    <w:t xml:space="preserve"> [tCO</w:t>
                  </w:r>
                  <w:r w:rsidRPr="00DA3DF9">
                    <w:rPr>
                      <w:vertAlign w:val="subscript"/>
                    </w:rPr>
                    <w:t>2</w:t>
                  </w:r>
                  <w:r w:rsidRPr="00DA3DF9">
                    <w:t>/p]</w:t>
                  </w:r>
                </w:p>
              </w:tc>
            </w:tr>
            <w:tr w:rsidR="004A4112" w:rsidRPr="00DA3DF9" w:rsidTr="009F656B">
              <w:trPr>
                <w:trHeight w:val="196"/>
              </w:trPr>
              <w:tc>
                <w:tcPr>
                  <w:tcW w:w="1155" w:type="dxa"/>
                  <w:tcBorders>
                    <w:top w:val="dotted" w:sz="4" w:space="0" w:color="auto"/>
                    <w:left w:val="dotted" w:sz="4" w:space="0" w:color="auto"/>
                    <w:bottom w:val="dotted" w:sz="4" w:space="0" w:color="auto"/>
                    <w:right w:val="dotted" w:sz="4" w:space="0" w:color="auto"/>
                  </w:tcBorders>
                </w:tcPr>
                <w:p w:rsidR="004A4112" w:rsidRPr="00763032" w:rsidRDefault="004A4112" w:rsidP="009F656B">
                  <w:pPr>
                    <w:rPr>
                      <w:i/>
                      <w:vertAlign w:val="subscript"/>
                    </w:rPr>
                  </w:pPr>
                  <w:r w:rsidRPr="00763032">
                    <w:rPr>
                      <w:i/>
                    </w:rPr>
                    <w:t>PE</w:t>
                  </w:r>
                  <w:r w:rsidRPr="00763032">
                    <w:rPr>
                      <w:i/>
                      <w:vertAlign w:val="subscript"/>
                    </w:rPr>
                    <w:t>p</w:t>
                  </w:r>
                </w:p>
              </w:tc>
              <w:tc>
                <w:tcPr>
                  <w:tcW w:w="525" w:type="dxa"/>
                  <w:tcBorders>
                    <w:top w:val="dotted" w:sz="4" w:space="0" w:color="auto"/>
                    <w:left w:val="dotted" w:sz="4" w:space="0" w:color="auto"/>
                    <w:bottom w:val="dotted" w:sz="4" w:space="0" w:color="auto"/>
                    <w:right w:val="dotted" w:sz="4" w:space="0" w:color="auto"/>
                  </w:tcBorders>
                </w:tcPr>
                <w:p w:rsidR="004A4112" w:rsidRPr="00DA3DF9" w:rsidRDefault="004A4112" w:rsidP="009F656B">
                  <w:pPr>
                    <w:keepNext/>
                  </w:pPr>
                  <w:r w:rsidRPr="00DA3DF9">
                    <w:t xml:space="preserve">= </w:t>
                  </w:r>
                </w:p>
              </w:tc>
              <w:tc>
                <w:tcPr>
                  <w:tcW w:w="6466" w:type="dxa"/>
                  <w:tcBorders>
                    <w:top w:val="dotted" w:sz="4" w:space="0" w:color="auto"/>
                    <w:left w:val="dotted" w:sz="4" w:space="0" w:color="auto"/>
                    <w:bottom w:val="dotted" w:sz="4" w:space="0" w:color="auto"/>
                    <w:right w:val="dotted" w:sz="4" w:space="0" w:color="auto"/>
                  </w:tcBorders>
                  <w:vAlign w:val="center"/>
                </w:tcPr>
                <w:p w:rsidR="004A4112" w:rsidRPr="00DA3DF9" w:rsidRDefault="004A4112" w:rsidP="009F656B">
                  <w:pPr>
                    <w:keepNext/>
                  </w:pPr>
                  <w:r w:rsidRPr="00DA3DF9">
                    <w:t>Project emission</w:t>
                  </w:r>
                  <w:r w:rsidR="00E06A33">
                    <w:rPr>
                      <w:rFonts w:hint="eastAsia"/>
                    </w:rPr>
                    <w:t>s</w:t>
                  </w:r>
                  <w:r w:rsidRPr="00DA3DF9">
                    <w:t xml:space="preserve"> </w:t>
                  </w:r>
                  <w:r w:rsidRPr="00DA3DF9">
                    <w:rPr>
                      <w:szCs w:val="21"/>
                    </w:rPr>
                    <w:t xml:space="preserve">during the period </w:t>
                  </w:r>
                  <w:r w:rsidRPr="00DA3DF9">
                    <w:rPr>
                      <w:i/>
                      <w:szCs w:val="21"/>
                    </w:rPr>
                    <w:t>p</w:t>
                  </w:r>
                  <w:r w:rsidRPr="00DA3DF9">
                    <w:t xml:space="preserve"> [tCO</w:t>
                  </w:r>
                  <w:r w:rsidRPr="00DA3DF9">
                    <w:rPr>
                      <w:vertAlign w:val="subscript"/>
                    </w:rPr>
                    <w:t>2</w:t>
                  </w:r>
                  <w:r w:rsidRPr="00DA3DF9">
                    <w:t>/p]</w:t>
                  </w:r>
                </w:p>
              </w:tc>
            </w:tr>
          </w:tbl>
          <w:p w:rsidR="00976697" w:rsidRPr="004A4112" w:rsidRDefault="00976697" w:rsidP="009F656B">
            <w:pPr>
              <w:pStyle w:val="1"/>
              <w:numPr>
                <w:ilvl w:val="0"/>
                <w:numId w:val="0"/>
              </w:numPr>
              <w:tabs>
                <w:tab w:val="clear" w:pos="680"/>
              </w:tabs>
              <w:rPr>
                <w:color w:val="auto"/>
                <w:kern w:val="2"/>
              </w:rPr>
            </w:pPr>
          </w:p>
        </w:tc>
      </w:tr>
    </w:tbl>
    <w:p w:rsidR="005066E1" w:rsidRPr="00070511" w:rsidRDefault="005066E1" w:rsidP="005066E1">
      <w:pPr>
        <w:pStyle w:val="1"/>
        <w:numPr>
          <w:ilvl w:val="0"/>
          <w:numId w:val="0"/>
        </w:numPr>
        <w:ind w:left="425" w:hanging="425"/>
      </w:pPr>
    </w:p>
    <w:p w:rsidR="00E14752"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070511">
        <w:tc>
          <w:tcPr>
            <w:tcW w:w="8702" w:type="dxa"/>
            <w:shd w:val="clear" w:color="auto" w:fill="17365D"/>
          </w:tcPr>
          <w:p w:rsidR="00E14752" w:rsidRPr="008C35D1" w:rsidRDefault="000559C5" w:rsidP="00E90DDA">
            <w:pPr>
              <w:numPr>
                <w:ilvl w:val="1"/>
                <w:numId w:val="5"/>
              </w:numPr>
              <w:rPr>
                <w:b/>
                <w:color w:val="FFFFFF"/>
                <w:szCs w:val="22"/>
              </w:rPr>
            </w:pPr>
            <w:bookmarkStart w:id="1" w:name="_Ref348725876"/>
            <w:r>
              <w:rPr>
                <w:rFonts w:hint="eastAsia"/>
                <w:b/>
                <w:color w:val="FFFFFF"/>
                <w:szCs w:val="22"/>
              </w:rPr>
              <w:t xml:space="preserve">Data and parameters fixed </w:t>
            </w:r>
            <w:r w:rsidRPr="000559C5">
              <w:rPr>
                <w:rFonts w:hint="eastAsia"/>
                <w:b/>
                <w:i/>
                <w:color w:val="FFFFFF"/>
                <w:szCs w:val="22"/>
              </w:rPr>
              <w:t>ex ante</w:t>
            </w:r>
            <w:bookmarkEnd w:id="1"/>
          </w:p>
        </w:tc>
      </w:tr>
    </w:tbl>
    <w:p w:rsidR="00E14752" w:rsidRPr="00070511" w:rsidRDefault="00E14752" w:rsidP="00E14752">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358"/>
        <w:gridCol w:w="3029"/>
      </w:tblGrid>
      <w:tr w:rsidR="00E14752" w:rsidRPr="00070511">
        <w:tc>
          <w:tcPr>
            <w:tcW w:w="1368" w:type="dxa"/>
            <w:shd w:val="clear" w:color="auto" w:fill="C6D9F1"/>
          </w:tcPr>
          <w:p w:rsidR="00E14752" w:rsidRPr="00070511" w:rsidRDefault="00E14752" w:rsidP="001A1BA7">
            <w:pPr>
              <w:jc w:val="center"/>
            </w:pPr>
            <w:r w:rsidRPr="00070511">
              <w:rPr>
                <w:rFonts w:hint="eastAsia"/>
              </w:rPr>
              <w:t>Parameter</w:t>
            </w:r>
          </w:p>
        </w:tc>
        <w:tc>
          <w:tcPr>
            <w:tcW w:w="4358" w:type="dxa"/>
            <w:shd w:val="clear" w:color="auto" w:fill="C6D9F1"/>
          </w:tcPr>
          <w:p w:rsidR="00E14752" w:rsidRPr="00070511" w:rsidRDefault="00E14752" w:rsidP="001A1BA7">
            <w:pPr>
              <w:jc w:val="center"/>
            </w:pPr>
            <w:r w:rsidRPr="00070511">
              <w:rPr>
                <w:rFonts w:hint="eastAsia"/>
              </w:rPr>
              <w:t>Description of data</w:t>
            </w:r>
          </w:p>
        </w:tc>
        <w:tc>
          <w:tcPr>
            <w:tcW w:w="3029" w:type="dxa"/>
            <w:shd w:val="clear" w:color="auto" w:fill="C6D9F1"/>
          </w:tcPr>
          <w:p w:rsidR="00E14752" w:rsidRPr="00070511" w:rsidRDefault="00E14752" w:rsidP="001A1BA7">
            <w:pPr>
              <w:jc w:val="center"/>
            </w:pPr>
            <w:r w:rsidRPr="00070511">
              <w:rPr>
                <w:rFonts w:hint="eastAsia"/>
              </w:rPr>
              <w:t>Source</w:t>
            </w:r>
          </w:p>
        </w:tc>
      </w:tr>
      <w:tr w:rsidR="004A4112" w:rsidRPr="00976697">
        <w:tc>
          <w:tcPr>
            <w:tcW w:w="1368" w:type="dxa"/>
            <w:shd w:val="clear" w:color="auto" w:fill="auto"/>
          </w:tcPr>
          <w:p w:rsidR="004A4112" w:rsidRPr="00B211E8" w:rsidRDefault="004A4112" w:rsidP="009F656B">
            <w:pPr>
              <w:rPr>
                <w:i/>
              </w:rPr>
            </w:pPr>
            <w:r w:rsidRPr="00B211E8">
              <w:rPr>
                <w:i/>
              </w:rPr>
              <w:sym w:font="Symbol" w:char="F068"/>
            </w:r>
            <w:r w:rsidRPr="00B211E8">
              <w:rPr>
                <w:i/>
                <w:vertAlign w:val="subscript"/>
              </w:rPr>
              <w:t>REF</w:t>
            </w:r>
          </w:p>
        </w:tc>
        <w:tc>
          <w:tcPr>
            <w:tcW w:w="4358" w:type="dxa"/>
            <w:shd w:val="clear" w:color="auto" w:fill="auto"/>
          </w:tcPr>
          <w:p w:rsidR="004A4112" w:rsidRPr="00B211E8" w:rsidRDefault="004A4112" w:rsidP="009F656B">
            <w:pPr>
              <w:jc w:val="left"/>
            </w:pPr>
            <w:r w:rsidRPr="00B211E8">
              <w:t>Energy efficiency</w:t>
            </w:r>
            <w:r w:rsidRPr="00B211E8">
              <w:rPr>
                <w:rFonts w:hint="eastAsia"/>
              </w:rPr>
              <w:t xml:space="preserve"> (PUE)</w:t>
            </w:r>
            <w:r w:rsidRPr="00B211E8">
              <w:t xml:space="preserve"> of reference DC</w:t>
            </w:r>
            <w:r w:rsidR="00DF6C4A" w:rsidRPr="00B211E8">
              <w:rPr>
                <w:rFonts w:hint="eastAsia"/>
              </w:rPr>
              <w:t>.</w:t>
            </w:r>
          </w:p>
          <w:p w:rsidR="004A4112" w:rsidRPr="00B211E8" w:rsidRDefault="004A4112" w:rsidP="009F656B">
            <w:pPr>
              <w:jc w:val="left"/>
            </w:pPr>
            <w:r w:rsidRPr="00B211E8">
              <w:t>Default value: 2.0</w:t>
            </w:r>
          </w:p>
        </w:tc>
        <w:tc>
          <w:tcPr>
            <w:tcW w:w="3029" w:type="dxa"/>
            <w:shd w:val="clear" w:color="auto" w:fill="auto"/>
          </w:tcPr>
          <w:p w:rsidR="004A4112" w:rsidRPr="00DA3DF9" w:rsidRDefault="00911CB0" w:rsidP="00911CB0">
            <w:pPr>
              <w:jc w:val="left"/>
            </w:pPr>
            <w:r w:rsidRPr="00B211E8">
              <w:rPr>
                <w:rFonts w:hint="eastAsia"/>
              </w:rPr>
              <w:t xml:space="preserve">A </w:t>
            </w:r>
            <w:r w:rsidR="00F4772A" w:rsidRPr="00B211E8">
              <w:rPr>
                <w:rFonts w:hint="eastAsia"/>
              </w:rPr>
              <w:t xml:space="preserve">default value </w:t>
            </w:r>
            <w:r w:rsidRPr="00B211E8">
              <w:rPr>
                <w:rFonts w:hint="eastAsia"/>
              </w:rPr>
              <w:t xml:space="preserve">provided </w:t>
            </w:r>
            <w:r w:rsidR="00F4772A" w:rsidRPr="00B211E8">
              <w:rPr>
                <w:rFonts w:hint="eastAsia"/>
              </w:rPr>
              <w:t>based on a survey conducted by methodology proponent</w:t>
            </w:r>
          </w:p>
        </w:tc>
      </w:tr>
      <w:tr w:rsidR="004A4112" w:rsidRPr="00976697">
        <w:tc>
          <w:tcPr>
            <w:tcW w:w="1368" w:type="dxa"/>
            <w:shd w:val="clear" w:color="auto" w:fill="auto"/>
          </w:tcPr>
          <w:p w:rsidR="004A4112" w:rsidRPr="00763032" w:rsidRDefault="004A4112" w:rsidP="009F656B">
            <w:pPr>
              <w:rPr>
                <w:i/>
              </w:rPr>
            </w:pPr>
            <w:r w:rsidRPr="00763032">
              <w:rPr>
                <w:i/>
                <w:kern w:val="0"/>
              </w:rPr>
              <w:t>EF</w:t>
            </w:r>
            <w:r w:rsidRPr="00763032">
              <w:rPr>
                <w:i/>
                <w:kern w:val="0"/>
                <w:vertAlign w:val="subscript"/>
              </w:rPr>
              <w:t>elec</w:t>
            </w:r>
          </w:p>
        </w:tc>
        <w:tc>
          <w:tcPr>
            <w:tcW w:w="4358" w:type="dxa"/>
            <w:shd w:val="clear" w:color="auto" w:fill="auto"/>
          </w:tcPr>
          <w:p w:rsidR="004A4112" w:rsidRPr="004A4112" w:rsidRDefault="00BB031E" w:rsidP="009F656B">
            <w:pPr>
              <w:jc w:val="left"/>
            </w:pPr>
            <w:r w:rsidRPr="004A4112">
              <w:t>CO</w:t>
            </w:r>
            <w:r w:rsidRPr="004A4112">
              <w:rPr>
                <w:vertAlign w:val="subscript"/>
              </w:rPr>
              <w:t>2</w:t>
            </w:r>
            <w:r w:rsidRPr="004A4112">
              <w:t xml:space="preserve"> emission factor of electricity consumed</w:t>
            </w:r>
            <w:r w:rsidR="004A4112" w:rsidRPr="004A4112">
              <w:t>.</w:t>
            </w:r>
          </w:p>
          <w:p w:rsidR="004A4112" w:rsidRPr="00BB031E" w:rsidRDefault="004A4112" w:rsidP="009F656B">
            <w:pPr>
              <w:jc w:val="left"/>
            </w:pPr>
          </w:p>
          <w:p w:rsidR="004A4112" w:rsidRPr="004A4112" w:rsidRDefault="004A4112" w:rsidP="009F656B">
            <w:pPr>
              <w:jc w:val="left"/>
            </w:pPr>
            <w:r w:rsidRPr="004A4112">
              <w:t>When captive power generation is not available at the project site, the most recent Laotian national grid emission factor is applied;</w:t>
            </w:r>
          </w:p>
          <w:p w:rsidR="004A4112" w:rsidRPr="004A4112" w:rsidRDefault="004A4112" w:rsidP="009F656B"/>
          <w:p w:rsidR="004A4112" w:rsidRPr="004A4112" w:rsidRDefault="004A4112" w:rsidP="004A4112">
            <w:pPr>
              <w:jc w:val="left"/>
            </w:pPr>
            <w:r w:rsidRPr="004A4112">
              <w:t>When captive power generation is available at the project site, select the smaller value between the latest Laotian national grid emission factor and the emission factor of captive power generation</w:t>
            </w:r>
            <w:r w:rsidRPr="004A4112">
              <w:rPr>
                <w:rFonts w:hint="eastAsia"/>
              </w:rPr>
              <w:t xml:space="preserve"> (0.8tCO</w:t>
            </w:r>
            <w:r w:rsidRPr="004A4112">
              <w:rPr>
                <w:vertAlign w:val="subscript"/>
              </w:rPr>
              <w:t>2</w:t>
            </w:r>
            <w:r w:rsidRPr="004A4112">
              <w:rPr>
                <w:rFonts w:hint="eastAsia"/>
              </w:rPr>
              <w:t>/MWh)</w:t>
            </w:r>
            <w:r w:rsidRPr="004A4112">
              <w:t>.</w:t>
            </w:r>
            <w:r w:rsidRPr="004A4112">
              <w:rPr>
                <w:rFonts w:hint="eastAsia"/>
              </w:rPr>
              <w:t xml:space="preserve"> </w:t>
            </w:r>
          </w:p>
        </w:tc>
        <w:tc>
          <w:tcPr>
            <w:tcW w:w="3029" w:type="dxa"/>
            <w:shd w:val="clear" w:color="auto" w:fill="auto"/>
          </w:tcPr>
          <w:p w:rsidR="004A4112" w:rsidRPr="004A4112" w:rsidRDefault="004A4112" w:rsidP="004A4112">
            <w:pPr>
              <w:jc w:val="left"/>
            </w:pPr>
            <w:r w:rsidRPr="004A4112">
              <w:t>[Laotian national grid emission factor]</w:t>
            </w:r>
          </w:p>
          <w:p w:rsidR="004A4112" w:rsidRPr="004A4112" w:rsidRDefault="00E00D1A" w:rsidP="004A4112">
            <w:pPr>
              <w:jc w:val="left"/>
            </w:pPr>
            <w:r w:rsidRPr="00E00D1A">
              <w:t>The most recent value announced by the Ministry of Natural Resources</w:t>
            </w:r>
            <w:r w:rsidR="000E4298">
              <w:rPr>
                <w:rFonts w:hint="eastAsia"/>
              </w:rPr>
              <w:t xml:space="preserve"> and Environment</w:t>
            </w:r>
            <w:r w:rsidRPr="00E00D1A">
              <w:t xml:space="preserve"> (MONRE), DNA for CDM unless otherwise instructed by the Joint Committee.  </w:t>
            </w:r>
            <w:r w:rsidR="004A4112" w:rsidRPr="004A4112">
              <w:t xml:space="preserve"> </w:t>
            </w:r>
          </w:p>
          <w:p w:rsidR="004A4112" w:rsidRPr="004A4112" w:rsidRDefault="004A4112" w:rsidP="004A4112">
            <w:pPr>
              <w:jc w:val="left"/>
            </w:pPr>
          </w:p>
          <w:p w:rsidR="004A4112" w:rsidRPr="004A4112" w:rsidRDefault="004A4112" w:rsidP="004A4112">
            <w:pPr>
              <w:jc w:val="left"/>
            </w:pPr>
            <w:r w:rsidRPr="004A4112">
              <w:t>[Emission factor of captive power generation]</w:t>
            </w:r>
          </w:p>
          <w:p w:rsidR="004A4112" w:rsidRPr="00DF6C4A" w:rsidRDefault="004A4112" w:rsidP="004A4112">
            <w:pPr>
              <w:jc w:val="left"/>
            </w:pPr>
            <w:r w:rsidRPr="004A4112">
              <w:t>The most recent figure of</w:t>
            </w:r>
            <w:r w:rsidRPr="004A4112">
              <w:rPr>
                <w:rFonts w:hint="eastAsia"/>
              </w:rPr>
              <w:t xml:space="preserve"> </w:t>
            </w:r>
            <w:r w:rsidRPr="004A4112">
              <w:t>CDM approved small scale methodology: AMS-I.A</w:t>
            </w:r>
            <w:r w:rsidR="00DF6C4A">
              <w:rPr>
                <w:rFonts w:hint="eastAsia"/>
              </w:rPr>
              <w:t>.</w:t>
            </w:r>
          </w:p>
        </w:tc>
      </w:tr>
    </w:tbl>
    <w:p w:rsidR="00763B00" w:rsidRDefault="00763B00" w:rsidP="00B211E8">
      <w:bookmarkStart w:id="2" w:name="_Toc348717321"/>
      <w:bookmarkStart w:id="3" w:name="_Toc348721743"/>
      <w:bookmarkStart w:id="4" w:name="_Toc348725921"/>
      <w:bookmarkStart w:id="5" w:name="_Toc338783913"/>
      <w:bookmarkStart w:id="6" w:name="_Toc338783914"/>
      <w:bookmarkStart w:id="7" w:name="_Toc338783916"/>
      <w:bookmarkStart w:id="8" w:name="_Toc338783918"/>
      <w:bookmarkStart w:id="9" w:name="_Toc338783920"/>
      <w:bookmarkStart w:id="10" w:name="_Toc338783922"/>
      <w:bookmarkStart w:id="11" w:name="_Toc338962507"/>
      <w:bookmarkStart w:id="12" w:name="_Toc338783924"/>
      <w:bookmarkStart w:id="13" w:name="_Toc338962509"/>
      <w:bookmarkStart w:id="14" w:name="_Toc338783925"/>
      <w:bookmarkStart w:id="15" w:name="_Toc338962510"/>
      <w:bookmarkStart w:id="16" w:name="_Toc338783926"/>
      <w:bookmarkStart w:id="17" w:name="_Toc338962511"/>
      <w:bookmarkStart w:id="18" w:name="_Toc338446135"/>
      <w:bookmarkStart w:id="19" w:name="_Toc338446137"/>
      <w:bookmarkStart w:id="20" w:name="_Toc338446138"/>
      <w:bookmarkStart w:id="21" w:name="_Toc338446139"/>
      <w:bookmarkStart w:id="22" w:name="_Toc338446140"/>
      <w:bookmarkStart w:id="23" w:name="_Toc338446141"/>
      <w:bookmarkStart w:id="24" w:name="_Toc338446142"/>
      <w:bookmarkStart w:id="25" w:name="_Toc338692446"/>
      <w:bookmarkStart w:id="26" w:name="_Toc338693391"/>
      <w:bookmarkStart w:id="27" w:name="_Toc338783928"/>
      <w:bookmarkStart w:id="28" w:name="_Toc33896251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0E4298" w:rsidRDefault="000E4298" w:rsidP="00B211E8"/>
    <w:p w:rsidR="000E4298" w:rsidRPr="00070511" w:rsidRDefault="000E4298" w:rsidP="000E4298">
      <w:r w:rsidRPr="00070511">
        <w:rPr>
          <w:rFonts w:hint="eastAsia"/>
        </w:rPr>
        <w:t xml:space="preserve">History of the </w:t>
      </w:r>
      <w:r>
        <w:rPr>
          <w:rFonts w:hint="eastAsia"/>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5759"/>
      </w:tblGrid>
      <w:tr w:rsidR="000E4298" w:rsidRPr="00070511" w:rsidTr="005A7F06">
        <w:tc>
          <w:tcPr>
            <w:tcW w:w="1242" w:type="dxa"/>
            <w:shd w:val="clear" w:color="auto" w:fill="C6D9F1"/>
          </w:tcPr>
          <w:p w:rsidR="000E4298" w:rsidRPr="00070511" w:rsidRDefault="000E4298" w:rsidP="005A7F06">
            <w:pPr>
              <w:jc w:val="center"/>
            </w:pPr>
            <w:r w:rsidRPr="00070511">
              <w:t>Version</w:t>
            </w:r>
          </w:p>
        </w:tc>
        <w:tc>
          <w:tcPr>
            <w:tcW w:w="1701" w:type="dxa"/>
            <w:shd w:val="clear" w:color="auto" w:fill="C6D9F1"/>
          </w:tcPr>
          <w:p w:rsidR="000E4298" w:rsidRPr="00070511" w:rsidRDefault="000E4298" w:rsidP="005A7F06">
            <w:pPr>
              <w:jc w:val="center"/>
            </w:pPr>
            <w:r w:rsidRPr="00070511">
              <w:t>Date</w:t>
            </w:r>
          </w:p>
        </w:tc>
        <w:tc>
          <w:tcPr>
            <w:tcW w:w="5759" w:type="dxa"/>
            <w:shd w:val="clear" w:color="auto" w:fill="C6D9F1"/>
          </w:tcPr>
          <w:p w:rsidR="000E4298" w:rsidRPr="00070511" w:rsidRDefault="000E4298" w:rsidP="005A7F06">
            <w:pPr>
              <w:jc w:val="center"/>
            </w:pPr>
            <w:r w:rsidRPr="00070511">
              <w:t>Contents revised</w:t>
            </w:r>
          </w:p>
        </w:tc>
      </w:tr>
      <w:tr w:rsidR="000E4298" w:rsidRPr="00070511" w:rsidTr="005A7F06">
        <w:tc>
          <w:tcPr>
            <w:tcW w:w="1242" w:type="dxa"/>
            <w:shd w:val="clear" w:color="auto" w:fill="auto"/>
          </w:tcPr>
          <w:p w:rsidR="000E4298" w:rsidRPr="004B42E5" w:rsidRDefault="000E4298" w:rsidP="005A7F06">
            <w:pPr>
              <w:snapToGrid w:val="0"/>
              <w:rPr>
                <w:color w:val="000000" w:themeColor="text1"/>
              </w:rPr>
            </w:pPr>
            <w:r>
              <w:rPr>
                <w:rFonts w:hint="eastAsia"/>
                <w:color w:val="000000" w:themeColor="text1"/>
              </w:rPr>
              <w:t>01.0</w:t>
            </w:r>
          </w:p>
        </w:tc>
        <w:tc>
          <w:tcPr>
            <w:tcW w:w="1701" w:type="dxa"/>
            <w:shd w:val="clear" w:color="auto" w:fill="auto"/>
          </w:tcPr>
          <w:p w:rsidR="000E4298" w:rsidRPr="004B42E5" w:rsidRDefault="000E4298" w:rsidP="00101960">
            <w:pPr>
              <w:snapToGrid w:val="0"/>
              <w:jc w:val="left"/>
              <w:rPr>
                <w:color w:val="000000" w:themeColor="text1"/>
              </w:rPr>
            </w:pPr>
            <w:r>
              <w:rPr>
                <w:rFonts w:hint="eastAsia"/>
              </w:rPr>
              <w:t>14 October 2016</w:t>
            </w:r>
          </w:p>
        </w:tc>
        <w:tc>
          <w:tcPr>
            <w:tcW w:w="5759" w:type="dxa"/>
            <w:shd w:val="clear" w:color="auto" w:fill="auto"/>
          </w:tcPr>
          <w:p w:rsidR="000E4298" w:rsidRDefault="000E4298" w:rsidP="005A7F06">
            <w:pPr>
              <w:snapToGrid w:val="0"/>
              <w:rPr>
                <w:kern w:val="0"/>
                <w:szCs w:val="22"/>
              </w:rPr>
            </w:pPr>
            <w:r>
              <w:rPr>
                <w:rFonts w:hint="eastAsia"/>
                <w:color w:val="000000" w:themeColor="text1"/>
              </w:rPr>
              <w:t>JC2, Annex</w:t>
            </w:r>
            <w:r w:rsidR="00101960">
              <w:rPr>
                <w:rFonts w:hint="eastAsia"/>
                <w:color w:val="000000" w:themeColor="text1"/>
              </w:rPr>
              <w:t xml:space="preserve"> </w:t>
            </w:r>
            <w:r>
              <w:rPr>
                <w:rFonts w:hint="eastAsia"/>
                <w:color w:val="000000" w:themeColor="text1"/>
              </w:rPr>
              <w:t>8</w:t>
            </w:r>
          </w:p>
          <w:p w:rsidR="000E4298" w:rsidRPr="004B42E5" w:rsidRDefault="000E4298" w:rsidP="005A7F06">
            <w:pPr>
              <w:snapToGrid w:val="0"/>
              <w:rPr>
                <w:color w:val="000000" w:themeColor="text1"/>
              </w:rPr>
            </w:pPr>
            <w:r>
              <w:rPr>
                <w:rFonts w:hint="eastAsia"/>
                <w:kern w:val="0"/>
                <w:szCs w:val="22"/>
              </w:rPr>
              <w:t>Initial approval.</w:t>
            </w:r>
          </w:p>
        </w:tc>
      </w:tr>
    </w:tbl>
    <w:p w:rsidR="000E4298" w:rsidRPr="00101960" w:rsidRDefault="000E4298" w:rsidP="00B211E8">
      <w:pPr>
        <w:rPr>
          <w:b/>
        </w:rPr>
      </w:pPr>
    </w:p>
    <w:sectPr w:rsidR="000E4298" w:rsidRPr="00101960" w:rsidSect="00271F9D">
      <w:headerReference w:type="default" r:id="rId17"/>
      <w:footerReference w:type="default" r:id="rId1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DC5" w:rsidRDefault="00533DC5" w:rsidP="00B64A2E">
      <w:r>
        <w:separator/>
      </w:r>
    </w:p>
  </w:endnote>
  <w:endnote w:type="continuationSeparator" w:id="0">
    <w:p w:rsidR="00533DC5" w:rsidRDefault="00533DC5"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6B" w:rsidRPr="00BE2491" w:rsidRDefault="009F656B">
    <w:pPr>
      <w:pStyle w:val="a5"/>
      <w:jc w:val="center"/>
      <w:rPr>
        <w:sz w:val="22"/>
        <w:szCs w:val="22"/>
      </w:rPr>
    </w:pPr>
    <w:r w:rsidRPr="00BE2491">
      <w:rPr>
        <w:sz w:val="22"/>
        <w:szCs w:val="22"/>
      </w:rPr>
      <w:fldChar w:fldCharType="begin"/>
    </w:r>
    <w:r w:rsidRPr="00BE2491">
      <w:rPr>
        <w:sz w:val="22"/>
        <w:szCs w:val="22"/>
      </w:rPr>
      <w:instrText xml:space="preserve"> PAGE   \* MERGEFORMAT </w:instrText>
    </w:r>
    <w:r w:rsidRPr="00BE2491">
      <w:rPr>
        <w:sz w:val="22"/>
        <w:szCs w:val="22"/>
      </w:rPr>
      <w:fldChar w:fldCharType="separate"/>
    </w:r>
    <w:r w:rsidR="00715376" w:rsidRPr="00715376">
      <w:rPr>
        <w:noProof/>
        <w:sz w:val="22"/>
        <w:szCs w:val="22"/>
        <w:lang w:val="ja-JP"/>
      </w:rPr>
      <w:t>6</w:t>
    </w:r>
    <w:r w:rsidRPr="00BE2491">
      <w:rPr>
        <w:sz w:val="22"/>
        <w:szCs w:val="22"/>
      </w:rPr>
      <w:fldChar w:fldCharType="end"/>
    </w:r>
  </w:p>
  <w:p w:rsidR="009F656B" w:rsidRDefault="009F65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DC5" w:rsidRDefault="00533DC5" w:rsidP="00B64A2E">
      <w:r>
        <w:separator/>
      </w:r>
    </w:p>
  </w:footnote>
  <w:footnote w:type="continuationSeparator" w:id="0">
    <w:p w:rsidR="00533DC5" w:rsidRDefault="00533DC5"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6B" w:rsidRDefault="009F656B" w:rsidP="00A31B95">
    <w:pPr>
      <w:pStyle w:val="a3"/>
      <w:jc w:val="right"/>
      <w:rPr>
        <w:rFonts w:cs="ＭＳ 明朝"/>
        <w:sz w:val="22"/>
        <w:szCs w:val="22"/>
      </w:rPr>
    </w:pPr>
    <w:r w:rsidRPr="00BE2491">
      <w:rPr>
        <w:rFonts w:cs="ＭＳ 明朝"/>
        <w:sz w:val="22"/>
        <w:szCs w:val="22"/>
      </w:rPr>
      <w:t>JCM_</w:t>
    </w:r>
    <w:r>
      <w:rPr>
        <w:rFonts w:cs="ＭＳ 明朝" w:hint="eastAsia"/>
        <w:sz w:val="22"/>
        <w:szCs w:val="22"/>
      </w:rPr>
      <w:t>LA_</w:t>
    </w:r>
    <w:r w:rsidR="000E4298">
      <w:rPr>
        <w:rFonts w:cs="ＭＳ 明朝" w:hint="eastAsia"/>
        <w:sz w:val="22"/>
        <w:szCs w:val="22"/>
      </w:rPr>
      <w:t>AM001</w:t>
    </w:r>
    <w:r w:rsidRPr="008463DC">
      <w:rPr>
        <w:rFonts w:cs="ＭＳ 明朝"/>
        <w:sz w:val="22"/>
        <w:szCs w:val="22"/>
      </w:rPr>
      <w:t>_ver01.0</w:t>
    </w:r>
  </w:p>
  <w:p w:rsidR="000E4298" w:rsidRPr="00BE2491" w:rsidRDefault="000E4298" w:rsidP="00A31B95">
    <w:pPr>
      <w:pStyle w:val="a3"/>
      <w:jc w:val="right"/>
      <w:rPr>
        <w:sz w:val="22"/>
        <w:szCs w:val="22"/>
      </w:rPr>
    </w:pPr>
    <w:r w:rsidRPr="000E4298">
      <w:rPr>
        <w:sz w:val="22"/>
        <w:szCs w:val="22"/>
      </w:rPr>
      <w:t>Sectoral scope: 0</w:t>
    </w:r>
    <w:r>
      <w:rPr>
        <w:rFonts w:hint="eastAsia"/>
        <w:sz w:val="22"/>
        <w:szCs w:val="22"/>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5">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7">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4E8369E"/>
    <w:multiLevelType w:val="hybridMultilevel"/>
    <w:tmpl w:val="F24E5F78"/>
    <w:lvl w:ilvl="0" w:tplc="BC442EA2">
      <w:numFmt w:val="bullet"/>
      <w:lvlText w:val="・"/>
      <w:lvlJc w:val="left"/>
      <w:pPr>
        <w:ind w:left="420" w:hanging="420"/>
      </w:pPr>
      <w:rPr>
        <w:rFonts w:ascii="ＭＳ 明朝" w:eastAsia="ＭＳ 明朝" w:hAnsi="ＭＳ 明朝" w:cs="Times New Roman" w:hint="eastAsia"/>
      </w:rPr>
    </w:lvl>
    <w:lvl w:ilvl="1" w:tplc="8B5CE5F4" w:tentative="1">
      <w:start w:val="1"/>
      <w:numFmt w:val="bullet"/>
      <w:lvlText w:val=""/>
      <w:lvlJc w:val="left"/>
      <w:pPr>
        <w:ind w:left="840" w:hanging="420"/>
      </w:pPr>
      <w:rPr>
        <w:rFonts w:ascii="Wingdings" w:hAnsi="Wingdings" w:hint="default"/>
      </w:rPr>
    </w:lvl>
    <w:lvl w:ilvl="2" w:tplc="5B54FBE0" w:tentative="1">
      <w:start w:val="1"/>
      <w:numFmt w:val="bullet"/>
      <w:lvlText w:val=""/>
      <w:lvlJc w:val="left"/>
      <w:pPr>
        <w:ind w:left="1260" w:hanging="420"/>
      </w:pPr>
      <w:rPr>
        <w:rFonts w:ascii="Wingdings" w:hAnsi="Wingdings" w:hint="default"/>
      </w:rPr>
    </w:lvl>
    <w:lvl w:ilvl="3" w:tplc="7CC29E06" w:tentative="1">
      <w:start w:val="1"/>
      <w:numFmt w:val="bullet"/>
      <w:lvlText w:val=""/>
      <w:lvlJc w:val="left"/>
      <w:pPr>
        <w:ind w:left="1680" w:hanging="420"/>
      </w:pPr>
      <w:rPr>
        <w:rFonts w:ascii="Wingdings" w:hAnsi="Wingdings" w:hint="default"/>
      </w:rPr>
    </w:lvl>
    <w:lvl w:ilvl="4" w:tplc="DCB467F4" w:tentative="1">
      <w:start w:val="1"/>
      <w:numFmt w:val="bullet"/>
      <w:lvlText w:val=""/>
      <w:lvlJc w:val="left"/>
      <w:pPr>
        <w:ind w:left="2100" w:hanging="420"/>
      </w:pPr>
      <w:rPr>
        <w:rFonts w:ascii="Wingdings" w:hAnsi="Wingdings" w:hint="default"/>
      </w:rPr>
    </w:lvl>
    <w:lvl w:ilvl="5" w:tplc="9926DA8E" w:tentative="1">
      <w:start w:val="1"/>
      <w:numFmt w:val="bullet"/>
      <w:lvlText w:val=""/>
      <w:lvlJc w:val="left"/>
      <w:pPr>
        <w:ind w:left="2520" w:hanging="420"/>
      </w:pPr>
      <w:rPr>
        <w:rFonts w:ascii="Wingdings" w:hAnsi="Wingdings" w:hint="default"/>
      </w:rPr>
    </w:lvl>
    <w:lvl w:ilvl="6" w:tplc="FB06D462" w:tentative="1">
      <w:start w:val="1"/>
      <w:numFmt w:val="bullet"/>
      <w:lvlText w:val=""/>
      <w:lvlJc w:val="left"/>
      <w:pPr>
        <w:ind w:left="2940" w:hanging="420"/>
      </w:pPr>
      <w:rPr>
        <w:rFonts w:ascii="Wingdings" w:hAnsi="Wingdings" w:hint="default"/>
      </w:rPr>
    </w:lvl>
    <w:lvl w:ilvl="7" w:tplc="4A10C712" w:tentative="1">
      <w:start w:val="1"/>
      <w:numFmt w:val="bullet"/>
      <w:lvlText w:val=""/>
      <w:lvlJc w:val="left"/>
      <w:pPr>
        <w:ind w:left="3360" w:hanging="420"/>
      </w:pPr>
      <w:rPr>
        <w:rFonts w:ascii="Wingdings" w:hAnsi="Wingdings" w:hint="default"/>
      </w:rPr>
    </w:lvl>
    <w:lvl w:ilvl="8" w:tplc="837EE636" w:tentative="1">
      <w:start w:val="1"/>
      <w:numFmt w:val="bullet"/>
      <w:lvlText w:val=""/>
      <w:lvlJc w:val="left"/>
      <w:pPr>
        <w:ind w:left="3780" w:hanging="420"/>
      </w:pPr>
      <w:rPr>
        <w:rFonts w:ascii="Wingdings" w:hAnsi="Wingdings" w:hint="default"/>
      </w:rPr>
    </w:lvl>
  </w:abstractNum>
  <w:abstractNum w:abstractNumId="9">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0">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2">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3">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5">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8">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98C7B78"/>
    <w:multiLevelType w:val="hybridMultilevel"/>
    <w:tmpl w:val="03842CE0"/>
    <w:lvl w:ilvl="0" w:tplc="24D20460">
      <w:numFmt w:val="bullet"/>
      <w:lvlText w:val="・"/>
      <w:lvlJc w:val="left"/>
      <w:pPr>
        <w:ind w:left="420" w:hanging="420"/>
      </w:pPr>
      <w:rPr>
        <w:rFonts w:ascii="ＭＳ 明朝" w:eastAsia="ＭＳ 明朝" w:hAnsi="ＭＳ 明朝" w:hint="eastAsia"/>
      </w:rPr>
    </w:lvl>
    <w:lvl w:ilvl="1" w:tplc="287C8224" w:tentative="1">
      <w:start w:val="1"/>
      <w:numFmt w:val="bullet"/>
      <w:lvlText w:val=""/>
      <w:lvlJc w:val="left"/>
      <w:pPr>
        <w:ind w:left="840" w:hanging="420"/>
      </w:pPr>
      <w:rPr>
        <w:rFonts w:ascii="Wingdings" w:hAnsi="Wingdings" w:hint="default"/>
      </w:rPr>
    </w:lvl>
    <w:lvl w:ilvl="2" w:tplc="149037D8" w:tentative="1">
      <w:start w:val="1"/>
      <w:numFmt w:val="bullet"/>
      <w:lvlText w:val=""/>
      <w:lvlJc w:val="left"/>
      <w:pPr>
        <w:ind w:left="1260" w:hanging="420"/>
      </w:pPr>
      <w:rPr>
        <w:rFonts w:ascii="Wingdings" w:hAnsi="Wingdings" w:hint="default"/>
      </w:rPr>
    </w:lvl>
    <w:lvl w:ilvl="3" w:tplc="BA341574" w:tentative="1">
      <w:start w:val="1"/>
      <w:numFmt w:val="bullet"/>
      <w:lvlText w:val=""/>
      <w:lvlJc w:val="left"/>
      <w:pPr>
        <w:ind w:left="1680" w:hanging="420"/>
      </w:pPr>
      <w:rPr>
        <w:rFonts w:ascii="Wingdings" w:hAnsi="Wingdings" w:hint="default"/>
      </w:rPr>
    </w:lvl>
    <w:lvl w:ilvl="4" w:tplc="632C13A0" w:tentative="1">
      <w:start w:val="1"/>
      <w:numFmt w:val="bullet"/>
      <w:lvlText w:val=""/>
      <w:lvlJc w:val="left"/>
      <w:pPr>
        <w:ind w:left="2100" w:hanging="420"/>
      </w:pPr>
      <w:rPr>
        <w:rFonts w:ascii="Wingdings" w:hAnsi="Wingdings" w:hint="default"/>
      </w:rPr>
    </w:lvl>
    <w:lvl w:ilvl="5" w:tplc="54EA2E64" w:tentative="1">
      <w:start w:val="1"/>
      <w:numFmt w:val="bullet"/>
      <w:lvlText w:val=""/>
      <w:lvlJc w:val="left"/>
      <w:pPr>
        <w:ind w:left="2520" w:hanging="420"/>
      </w:pPr>
      <w:rPr>
        <w:rFonts w:ascii="Wingdings" w:hAnsi="Wingdings" w:hint="default"/>
      </w:rPr>
    </w:lvl>
    <w:lvl w:ilvl="6" w:tplc="38A0DD66" w:tentative="1">
      <w:start w:val="1"/>
      <w:numFmt w:val="bullet"/>
      <w:lvlText w:val=""/>
      <w:lvlJc w:val="left"/>
      <w:pPr>
        <w:ind w:left="2940" w:hanging="420"/>
      </w:pPr>
      <w:rPr>
        <w:rFonts w:ascii="Wingdings" w:hAnsi="Wingdings" w:hint="default"/>
      </w:rPr>
    </w:lvl>
    <w:lvl w:ilvl="7" w:tplc="2682B436" w:tentative="1">
      <w:start w:val="1"/>
      <w:numFmt w:val="bullet"/>
      <w:lvlText w:val=""/>
      <w:lvlJc w:val="left"/>
      <w:pPr>
        <w:ind w:left="3360" w:hanging="420"/>
      </w:pPr>
      <w:rPr>
        <w:rFonts w:ascii="Wingdings" w:hAnsi="Wingdings" w:hint="default"/>
      </w:rPr>
    </w:lvl>
    <w:lvl w:ilvl="8" w:tplc="0E08BA60" w:tentative="1">
      <w:start w:val="1"/>
      <w:numFmt w:val="bullet"/>
      <w:lvlText w:val=""/>
      <w:lvlJc w:val="left"/>
      <w:pPr>
        <w:ind w:left="3780" w:hanging="420"/>
      </w:pPr>
      <w:rPr>
        <w:rFonts w:ascii="Wingdings" w:hAnsi="Wingdings" w:hint="default"/>
      </w:rPr>
    </w:lvl>
  </w:abstractNum>
  <w:abstractNum w:abstractNumId="20">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3">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4B2053CC"/>
    <w:multiLevelType w:val="hybridMultilevel"/>
    <w:tmpl w:val="090C6CAE"/>
    <w:lvl w:ilvl="0" w:tplc="7CA67350">
      <w:numFmt w:val="bullet"/>
      <w:lvlText w:val="・"/>
      <w:lvlJc w:val="left"/>
      <w:pPr>
        <w:ind w:left="846" w:hanging="420"/>
      </w:pPr>
      <w:rPr>
        <w:rFonts w:ascii="ＭＳ 明朝" w:eastAsia="ＭＳ 明朝" w:hAnsi="ＭＳ 明朝" w:hint="eastAsia"/>
      </w:rPr>
    </w:lvl>
    <w:lvl w:ilvl="1" w:tplc="49B06156" w:tentative="1">
      <w:start w:val="1"/>
      <w:numFmt w:val="bullet"/>
      <w:lvlText w:val=""/>
      <w:lvlJc w:val="left"/>
      <w:pPr>
        <w:ind w:left="950" w:hanging="420"/>
      </w:pPr>
      <w:rPr>
        <w:rFonts w:ascii="Wingdings" w:hAnsi="Wingdings" w:hint="default"/>
      </w:rPr>
    </w:lvl>
    <w:lvl w:ilvl="2" w:tplc="B63EFAA6" w:tentative="1">
      <w:start w:val="1"/>
      <w:numFmt w:val="bullet"/>
      <w:lvlText w:val=""/>
      <w:lvlJc w:val="left"/>
      <w:pPr>
        <w:ind w:left="1370" w:hanging="420"/>
      </w:pPr>
      <w:rPr>
        <w:rFonts w:ascii="Wingdings" w:hAnsi="Wingdings" w:hint="default"/>
      </w:rPr>
    </w:lvl>
    <w:lvl w:ilvl="3" w:tplc="746CD34E" w:tentative="1">
      <w:start w:val="1"/>
      <w:numFmt w:val="bullet"/>
      <w:lvlText w:val=""/>
      <w:lvlJc w:val="left"/>
      <w:pPr>
        <w:ind w:left="1790" w:hanging="420"/>
      </w:pPr>
      <w:rPr>
        <w:rFonts w:ascii="Wingdings" w:hAnsi="Wingdings" w:hint="default"/>
      </w:rPr>
    </w:lvl>
    <w:lvl w:ilvl="4" w:tplc="F01E3EB4" w:tentative="1">
      <w:start w:val="1"/>
      <w:numFmt w:val="bullet"/>
      <w:lvlText w:val=""/>
      <w:lvlJc w:val="left"/>
      <w:pPr>
        <w:ind w:left="2210" w:hanging="420"/>
      </w:pPr>
      <w:rPr>
        <w:rFonts w:ascii="Wingdings" w:hAnsi="Wingdings" w:hint="default"/>
      </w:rPr>
    </w:lvl>
    <w:lvl w:ilvl="5" w:tplc="E91EE5E2" w:tentative="1">
      <w:start w:val="1"/>
      <w:numFmt w:val="bullet"/>
      <w:lvlText w:val=""/>
      <w:lvlJc w:val="left"/>
      <w:pPr>
        <w:ind w:left="2630" w:hanging="420"/>
      </w:pPr>
      <w:rPr>
        <w:rFonts w:ascii="Wingdings" w:hAnsi="Wingdings" w:hint="default"/>
      </w:rPr>
    </w:lvl>
    <w:lvl w:ilvl="6" w:tplc="D2488CDA" w:tentative="1">
      <w:start w:val="1"/>
      <w:numFmt w:val="bullet"/>
      <w:lvlText w:val=""/>
      <w:lvlJc w:val="left"/>
      <w:pPr>
        <w:ind w:left="3050" w:hanging="420"/>
      </w:pPr>
      <w:rPr>
        <w:rFonts w:ascii="Wingdings" w:hAnsi="Wingdings" w:hint="default"/>
      </w:rPr>
    </w:lvl>
    <w:lvl w:ilvl="7" w:tplc="EAAEA7F8" w:tentative="1">
      <w:start w:val="1"/>
      <w:numFmt w:val="bullet"/>
      <w:lvlText w:val=""/>
      <w:lvlJc w:val="left"/>
      <w:pPr>
        <w:ind w:left="3470" w:hanging="420"/>
      </w:pPr>
      <w:rPr>
        <w:rFonts w:ascii="Wingdings" w:hAnsi="Wingdings" w:hint="default"/>
      </w:rPr>
    </w:lvl>
    <w:lvl w:ilvl="8" w:tplc="4C26B1BE" w:tentative="1">
      <w:start w:val="1"/>
      <w:numFmt w:val="bullet"/>
      <w:lvlText w:val=""/>
      <w:lvlJc w:val="left"/>
      <w:pPr>
        <w:ind w:left="3890" w:hanging="420"/>
      </w:pPr>
      <w:rPr>
        <w:rFonts w:ascii="Wingdings" w:hAnsi="Wingdings" w:hint="default"/>
      </w:rPr>
    </w:lvl>
  </w:abstractNum>
  <w:abstractNum w:abstractNumId="25">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26">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0">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1">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2">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4">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36">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37">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1">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2">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3">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5">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6">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47">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48">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49">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0">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1">
    <w:nsid w:val="71BD3365"/>
    <w:multiLevelType w:val="hybridMultilevel"/>
    <w:tmpl w:val="F4308B9C"/>
    <w:lvl w:ilvl="0" w:tplc="46324DBC">
      <w:numFmt w:val="bullet"/>
      <w:lvlText w:val="・"/>
      <w:lvlJc w:val="left"/>
      <w:pPr>
        <w:ind w:left="846" w:hanging="420"/>
      </w:pPr>
      <w:rPr>
        <w:rFonts w:ascii="ＭＳ 明朝" w:eastAsia="ＭＳ 明朝" w:hAnsi="ＭＳ 明朝" w:hint="eastAsia"/>
      </w:rPr>
    </w:lvl>
    <w:lvl w:ilvl="1" w:tplc="864A57D0" w:tentative="1">
      <w:start w:val="1"/>
      <w:numFmt w:val="bullet"/>
      <w:lvlText w:val=""/>
      <w:lvlJc w:val="left"/>
      <w:pPr>
        <w:ind w:left="950" w:hanging="420"/>
      </w:pPr>
      <w:rPr>
        <w:rFonts w:ascii="Wingdings" w:hAnsi="Wingdings" w:hint="default"/>
      </w:rPr>
    </w:lvl>
    <w:lvl w:ilvl="2" w:tplc="1E109BA0" w:tentative="1">
      <w:start w:val="1"/>
      <w:numFmt w:val="bullet"/>
      <w:lvlText w:val=""/>
      <w:lvlJc w:val="left"/>
      <w:pPr>
        <w:ind w:left="1370" w:hanging="420"/>
      </w:pPr>
      <w:rPr>
        <w:rFonts w:ascii="Wingdings" w:hAnsi="Wingdings" w:hint="default"/>
      </w:rPr>
    </w:lvl>
    <w:lvl w:ilvl="3" w:tplc="BB0432F2" w:tentative="1">
      <w:start w:val="1"/>
      <w:numFmt w:val="bullet"/>
      <w:lvlText w:val=""/>
      <w:lvlJc w:val="left"/>
      <w:pPr>
        <w:ind w:left="1790" w:hanging="420"/>
      </w:pPr>
      <w:rPr>
        <w:rFonts w:ascii="Wingdings" w:hAnsi="Wingdings" w:hint="default"/>
      </w:rPr>
    </w:lvl>
    <w:lvl w:ilvl="4" w:tplc="F6AA6430" w:tentative="1">
      <w:start w:val="1"/>
      <w:numFmt w:val="bullet"/>
      <w:lvlText w:val=""/>
      <w:lvlJc w:val="left"/>
      <w:pPr>
        <w:ind w:left="2210" w:hanging="420"/>
      </w:pPr>
      <w:rPr>
        <w:rFonts w:ascii="Wingdings" w:hAnsi="Wingdings" w:hint="default"/>
      </w:rPr>
    </w:lvl>
    <w:lvl w:ilvl="5" w:tplc="1AC6651A" w:tentative="1">
      <w:start w:val="1"/>
      <w:numFmt w:val="bullet"/>
      <w:lvlText w:val=""/>
      <w:lvlJc w:val="left"/>
      <w:pPr>
        <w:ind w:left="2630" w:hanging="420"/>
      </w:pPr>
      <w:rPr>
        <w:rFonts w:ascii="Wingdings" w:hAnsi="Wingdings" w:hint="default"/>
      </w:rPr>
    </w:lvl>
    <w:lvl w:ilvl="6" w:tplc="0D7002D8" w:tentative="1">
      <w:start w:val="1"/>
      <w:numFmt w:val="bullet"/>
      <w:lvlText w:val=""/>
      <w:lvlJc w:val="left"/>
      <w:pPr>
        <w:ind w:left="3050" w:hanging="420"/>
      </w:pPr>
      <w:rPr>
        <w:rFonts w:ascii="Wingdings" w:hAnsi="Wingdings" w:hint="default"/>
      </w:rPr>
    </w:lvl>
    <w:lvl w:ilvl="7" w:tplc="52F863E0" w:tentative="1">
      <w:start w:val="1"/>
      <w:numFmt w:val="bullet"/>
      <w:lvlText w:val=""/>
      <w:lvlJc w:val="left"/>
      <w:pPr>
        <w:ind w:left="3470" w:hanging="420"/>
      </w:pPr>
      <w:rPr>
        <w:rFonts w:ascii="Wingdings" w:hAnsi="Wingdings" w:hint="default"/>
      </w:rPr>
    </w:lvl>
    <w:lvl w:ilvl="8" w:tplc="EAF67606" w:tentative="1">
      <w:start w:val="1"/>
      <w:numFmt w:val="bullet"/>
      <w:lvlText w:val=""/>
      <w:lvlJc w:val="left"/>
      <w:pPr>
        <w:ind w:left="3890" w:hanging="420"/>
      </w:pPr>
      <w:rPr>
        <w:rFonts w:ascii="Wingdings" w:hAnsi="Wingdings" w:hint="default"/>
      </w:rPr>
    </w:lvl>
  </w:abstractNum>
  <w:abstractNum w:abstractNumId="52">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3">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4">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nsid w:val="79237522"/>
    <w:multiLevelType w:val="hybridMultilevel"/>
    <w:tmpl w:val="F9C20A60"/>
    <w:lvl w:ilvl="0" w:tplc="4C20E58A">
      <w:numFmt w:val="bullet"/>
      <w:lvlText w:val="・"/>
      <w:lvlJc w:val="left"/>
      <w:pPr>
        <w:ind w:left="420" w:hanging="420"/>
      </w:pPr>
      <w:rPr>
        <w:rFonts w:ascii="ＭＳ 明朝" w:eastAsia="ＭＳ 明朝" w:hAnsi="ＭＳ 明朝" w:hint="eastAsia"/>
      </w:rPr>
    </w:lvl>
    <w:lvl w:ilvl="1" w:tplc="A51ED806" w:tentative="1">
      <w:start w:val="1"/>
      <w:numFmt w:val="bullet"/>
      <w:lvlText w:val=""/>
      <w:lvlJc w:val="left"/>
      <w:pPr>
        <w:ind w:left="840" w:hanging="420"/>
      </w:pPr>
      <w:rPr>
        <w:rFonts w:ascii="Wingdings" w:hAnsi="Wingdings" w:hint="default"/>
      </w:rPr>
    </w:lvl>
    <w:lvl w:ilvl="2" w:tplc="0DA6FC40" w:tentative="1">
      <w:start w:val="1"/>
      <w:numFmt w:val="bullet"/>
      <w:lvlText w:val=""/>
      <w:lvlJc w:val="left"/>
      <w:pPr>
        <w:ind w:left="1260" w:hanging="420"/>
      </w:pPr>
      <w:rPr>
        <w:rFonts w:ascii="Wingdings" w:hAnsi="Wingdings" w:hint="default"/>
      </w:rPr>
    </w:lvl>
    <w:lvl w:ilvl="3" w:tplc="B0F08AF2" w:tentative="1">
      <w:start w:val="1"/>
      <w:numFmt w:val="bullet"/>
      <w:lvlText w:val=""/>
      <w:lvlJc w:val="left"/>
      <w:pPr>
        <w:ind w:left="1680" w:hanging="420"/>
      </w:pPr>
      <w:rPr>
        <w:rFonts w:ascii="Wingdings" w:hAnsi="Wingdings" w:hint="default"/>
      </w:rPr>
    </w:lvl>
    <w:lvl w:ilvl="4" w:tplc="CCF8C468" w:tentative="1">
      <w:start w:val="1"/>
      <w:numFmt w:val="bullet"/>
      <w:lvlText w:val=""/>
      <w:lvlJc w:val="left"/>
      <w:pPr>
        <w:ind w:left="2100" w:hanging="420"/>
      </w:pPr>
      <w:rPr>
        <w:rFonts w:ascii="Wingdings" w:hAnsi="Wingdings" w:hint="default"/>
      </w:rPr>
    </w:lvl>
    <w:lvl w:ilvl="5" w:tplc="4EA6A35A" w:tentative="1">
      <w:start w:val="1"/>
      <w:numFmt w:val="bullet"/>
      <w:lvlText w:val=""/>
      <w:lvlJc w:val="left"/>
      <w:pPr>
        <w:ind w:left="2520" w:hanging="420"/>
      </w:pPr>
      <w:rPr>
        <w:rFonts w:ascii="Wingdings" w:hAnsi="Wingdings" w:hint="default"/>
      </w:rPr>
    </w:lvl>
    <w:lvl w:ilvl="6" w:tplc="24A4F99A" w:tentative="1">
      <w:start w:val="1"/>
      <w:numFmt w:val="bullet"/>
      <w:lvlText w:val=""/>
      <w:lvlJc w:val="left"/>
      <w:pPr>
        <w:ind w:left="2940" w:hanging="420"/>
      </w:pPr>
      <w:rPr>
        <w:rFonts w:ascii="Wingdings" w:hAnsi="Wingdings" w:hint="default"/>
      </w:rPr>
    </w:lvl>
    <w:lvl w:ilvl="7" w:tplc="2B72FB2A" w:tentative="1">
      <w:start w:val="1"/>
      <w:numFmt w:val="bullet"/>
      <w:lvlText w:val=""/>
      <w:lvlJc w:val="left"/>
      <w:pPr>
        <w:ind w:left="3360" w:hanging="420"/>
      </w:pPr>
      <w:rPr>
        <w:rFonts w:ascii="Wingdings" w:hAnsi="Wingdings" w:hint="default"/>
      </w:rPr>
    </w:lvl>
    <w:lvl w:ilvl="8" w:tplc="1DEE93E8" w:tentative="1">
      <w:start w:val="1"/>
      <w:numFmt w:val="bullet"/>
      <w:lvlText w:val=""/>
      <w:lvlJc w:val="left"/>
      <w:pPr>
        <w:ind w:left="3780" w:hanging="420"/>
      </w:pPr>
      <w:rPr>
        <w:rFonts w:ascii="Wingdings" w:hAnsi="Wingdings" w:hint="default"/>
      </w:rPr>
    </w:lvl>
  </w:abstractNum>
  <w:abstractNum w:abstractNumId="56">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7">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nsid w:val="7A974475"/>
    <w:multiLevelType w:val="hybridMultilevel"/>
    <w:tmpl w:val="150CB8CA"/>
    <w:lvl w:ilvl="0" w:tplc="934AF52C">
      <w:numFmt w:val="bullet"/>
      <w:lvlText w:val="・"/>
      <w:lvlJc w:val="left"/>
      <w:pPr>
        <w:ind w:left="420" w:hanging="420"/>
      </w:pPr>
      <w:rPr>
        <w:rFonts w:ascii="ＭＳ 明朝" w:eastAsia="ＭＳ 明朝" w:hAnsi="ＭＳ 明朝" w:hint="eastAsia"/>
      </w:rPr>
    </w:lvl>
    <w:lvl w:ilvl="1" w:tplc="36863220" w:tentative="1">
      <w:start w:val="1"/>
      <w:numFmt w:val="bullet"/>
      <w:lvlText w:val=""/>
      <w:lvlJc w:val="left"/>
      <w:pPr>
        <w:ind w:left="840" w:hanging="420"/>
      </w:pPr>
      <w:rPr>
        <w:rFonts w:ascii="Wingdings" w:hAnsi="Wingdings" w:hint="default"/>
      </w:rPr>
    </w:lvl>
    <w:lvl w:ilvl="2" w:tplc="419C5854" w:tentative="1">
      <w:start w:val="1"/>
      <w:numFmt w:val="bullet"/>
      <w:lvlText w:val=""/>
      <w:lvlJc w:val="left"/>
      <w:pPr>
        <w:ind w:left="1260" w:hanging="420"/>
      </w:pPr>
      <w:rPr>
        <w:rFonts w:ascii="Wingdings" w:hAnsi="Wingdings" w:hint="default"/>
      </w:rPr>
    </w:lvl>
    <w:lvl w:ilvl="3" w:tplc="09DCB600" w:tentative="1">
      <w:start w:val="1"/>
      <w:numFmt w:val="bullet"/>
      <w:lvlText w:val=""/>
      <w:lvlJc w:val="left"/>
      <w:pPr>
        <w:ind w:left="1680" w:hanging="420"/>
      </w:pPr>
      <w:rPr>
        <w:rFonts w:ascii="Wingdings" w:hAnsi="Wingdings" w:hint="default"/>
      </w:rPr>
    </w:lvl>
    <w:lvl w:ilvl="4" w:tplc="9FA2AFA2" w:tentative="1">
      <w:start w:val="1"/>
      <w:numFmt w:val="bullet"/>
      <w:lvlText w:val=""/>
      <w:lvlJc w:val="left"/>
      <w:pPr>
        <w:ind w:left="2100" w:hanging="420"/>
      </w:pPr>
      <w:rPr>
        <w:rFonts w:ascii="Wingdings" w:hAnsi="Wingdings" w:hint="default"/>
      </w:rPr>
    </w:lvl>
    <w:lvl w:ilvl="5" w:tplc="73E69BE4" w:tentative="1">
      <w:start w:val="1"/>
      <w:numFmt w:val="bullet"/>
      <w:lvlText w:val=""/>
      <w:lvlJc w:val="left"/>
      <w:pPr>
        <w:ind w:left="2520" w:hanging="420"/>
      </w:pPr>
      <w:rPr>
        <w:rFonts w:ascii="Wingdings" w:hAnsi="Wingdings" w:hint="default"/>
      </w:rPr>
    </w:lvl>
    <w:lvl w:ilvl="6" w:tplc="F896179A" w:tentative="1">
      <w:start w:val="1"/>
      <w:numFmt w:val="bullet"/>
      <w:lvlText w:val=""/>
      <w:lvlJc w:val="left"/>
      <w:pPr>
        <w:ind w:left="2940" w:hanging="420"/>
      </w:pPr>
      <w:rPr>
        <w:rFonts w:ascii="Wingdings" w:hAnsi="Wingdings" w:hint="default"/>
      </w:rPr>
    </w:lvl>
    <w:lvl w:ilvl="7" w:tplc="DB0E36FC" w:tentative="1">
      <w:start w:val="1"/>
      <w:numFmt w:val="bullet"/>
      <w:lvlText w:val=""/>
      <w:lvlJc w:val="left"/>
      <w:pPr>
        <w:ind w:left="3360" w:hanging="420"/>
      </w:pPr>
      <w:rPr>
        <w:rFonts w:ascii="Wingdings" w:hAnsi="Wingdings" w:hint="default"/>
      </w:rPr>
    </w:lvl>
    <w:lvl w:ilvl="8" w:tplc="E8F0C1BA" w:tentative="1">
      <w:start w:val="1"/>
      <w:numFmt w:val="bullet"/>
      <w:lvlText w:val=""/>
      <w:lvlJc w:val="left"/>
      <w:pPr>
        <w:ind w:left="3780" w:hanging="420"/>
      </w:pPr>
      <w:rPr>
        <w:rFonts w:ascii="Wingdings" w:hAnsi="Wingdings" w:hint="default"/>
      </w:rPr>
    </w:lvl>
  </w:abstractNum>
  <w:abstractNum w:abstractNumId="59">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3"/>
  </w:num>
  <w:num w:numId="2">
    <w:abstractNumId w:val="45"/>
  </w:num>
  <w:num w:numId="3">
    <w:abstractNumId w:val="4"/>
  </w:num>
  <w:num w:numId="4">
    <w:abstractNumId w:val="0"/>
  </w:num>
  <w:num w:numId="5">
    <w:abstractNumId w:val="42"/>
  </w:num>
  <w:num w:numId="6">
    <w:abstractNumId w:val="2"/>
  </w:num>
  <w:num w:numId="7">
    <w:abstractNumId w:val="15"/>
  </w:num>
  <w:num w:numId="8">
    <w:abstractNumId w:val="23"/>
  </w:num>
  <w:num w:numId="9">
    <w:abstractNumId w:val="33"/>
  </w:num>
  <w:num w:numId="10">
    <w:abstractNumId w:val="14"/>
  </w:num>
  <w:num w:numId="11">
    <w:abstractNumId w:val="39"/>
  </w:num>
  <w:num w:numId="12">
    <w:abstractNumId w:val="58"/>
  </w:num>
  <w:num w:numId="13">
    <w:abstractNumId w:val="30"/>
  </w:num>
  <w:num w:numId="14">
    <w:abstractNumId w:val="26"/>
  </w:num>
  <w:num w:numId="15">
    <w:abstractNumId w:val="43"/>
  </w:num>
  <w:num w:numId="16">
    <w:abstractNumId w:val="27"/>
  </w:num>
  <w:num w:numId="17">
    <w:abstractNumId w:val="18"/>
  </w:num>
  <w:num w:numId="18">
    <w:abstractNumId w:val="36"/>
  </w:num>
  <w:num w:numId="19">
    <w:abstractNumId w:val="54"/>
  </w:num>
  <w:num w:numId="20">
    <w:abstractNumId w:val="12"/>
  </w:num>
  <w:num w:numId="21">
    <w:abstractNumId w:val="22"/>
  </w:num>
  <w:num w:numId="22">
    <w:abstractNumId w:val="8"/>
  </w:num>
  <w:num w:numId="23">
    <w:abstractNumId w:val="10"/>
  </w:num>
  <w:num w:numId="24">
    <w:abstractNumId w:val="21"/>
  </w:num>
  <w:num w:numId="25">
    <w:abstractNumId w:val="50"/>
  </w:num>
  <w:num w:numId="26">
    <w:abstractNumId w:val="59"/>
  </w:num>
  <w:num w:numId="27">
    <w:abstractNumId w:val="5"/>
  </w:num>
  <w:num w:numId="28">
    <w:abstractNumId w:val="19"/>
  </w:num>
  <w:num w:numId="29">
    <w:abstractNumId w:val="55"/>
  </w:num>
  <w:num w:numId="30">
    <w:abstractNumId w:val="41"/>
  </w:num>
  <w:num w:numId="31">
    <w:abstractNumId w:val="20"/>
  </w:num>
  <w:num w:numId="32">
    <w:abstractNumId w:val="34"/>
  </w:num>
  <w:num w:numId="33">
    <w:abstractNumId w:val="44"/>
  </w:num>
  <w:num w:numId="34">
    <w:abstractNumId w:val="49"/>
  </w:num>
  <w:num w:numId="35">
    <w:abstractNumId w:val="52"/>
  </w:num>
  <w:num w:numId="36">
    <w:abstractNumId w:val="13"/>
  </w:num>
  <w:num w:numId="37">
    <w:abstractNumId w:val="46"/>
  </w:num>
  <w:num w:numId="38">
    <w:abstractNumId w:val="11"/>
  </w:num>
  <w:num w:numId="39">
    <w:abstractNumId w:val="6"/>
  </w:num>
  <w:num w:numId="40">
    <w:abstractNumId w:val="40"/>
  </w:num>
  <w:num w:numId="41">
    <w:abstractNumId w:val="48"/>
  </w:num>
  <w:num w:numId="42">
    <w:abstractNumId w:val="35"/>
  </w:num>
  <w:num w:numId="43">
    <w:abstractNumId w:val="29"/>
  </w:num>
  <w:num w:numId="44">
    <w:abstractNumId w:val="24"/>
  </w:num>
  <w:num w:numId="45">
    <w:abstractNumId w:val="51"/>
  </w:num>
  <w:num w:numId="46">
    <w:abstractNumId w:val="45"/>
  </w:num>
  <w:num w:numId="47">
    <w:abstractNumId w:val="45"/>
  </w:num>
  <w:num w:numId="48">
    <w:abstractNumId w:val="45"/>
  </w:num>
  <w:num w:numId="49">
    <w:abstractNumId w:val="45"/>
  </w:num>
  <w:num w:numId="50">
    <w:abstractNumId w:val="1"/>
  </w:num>
  <w:num w:numId="51">
    <w:abstractNumId w:val="45"/>
  </w:num>
  <w:num w:numId="52">
    <w:abstractNumId w:val="45"/>
  </w:num>
  <w:num w:numId="53">
    <w:abstractNumId w:val="45"/>
  </w:num>
  <w:num w:numId="54">
    <w:abstractNumId w:val="45"/>
  </w:num>
  <w:num w:numId="55">
    <w:abstractNumId w:val="32"/>
  </w:num>
  <w:num w:numId="56">
    <w:abstractNumId w:val="9"/>
  </w:num>
  <w:num w:numId="57">
    <w:abstractNumId w:val="37"/>
  </w:num>
  <w:num w:numId="58">
    <w:abstractNumId w:val="56"/>
  </w:num>
  <w:num w:numId="59">
    <w:abstractNumId w:val="28"/>
  </w:num>
  <w:num w:numId="60">
    <w:abstractNumId w:val="17"/>
  </w:num>
  <w:num w:numId="61">
    <w:abstractNumId w:val="25"/>
  </w:num>
  <w:num w:numId="62">
    <w:abstractNumId w:val="3"/>
  </w:num>
  <w:num w:numId="63">
    <w:abstractNumId w:val="16"/>
  </w:num>
  <w:num w:numId="64">
    <w:abstractNumId w:val="38"/>
  </w:num>
  <w:num w:numId="65">
    <w:abstractNumId w:val="45"/>
  </w:num>
  <w:num w:numId="66">
    <w:abstractNumId w:val="45"/>
  </w:num>
  <w:num w:numId="67">
    <w:abstractNumId w:val="45"/>
  </w:num>
  <w:num w:numId="68">
    <w:abstractNumId w:val="45"/>
  </w:num>
  <w:num w:numId="69">
    <w:abstractNumId w:val="45"/>
  </w:num>
  <w:num w:numId="70">
    <w:abstractNumId w:val="31"/>
  </w:num>
  <w:num w:numId="71">
    <w:abstractNumId w:val="7"/>
  </w:num>
  <w:num w:numId="72">
    <w:abstractNumId w:val="47"/>
  </w:num>
  <w:num w:numId="73">
    <w:abstractNumId w:val="57"/>
  </w:num>
  <w:num w:numId="74">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AC"/>
    <w:rsid w:val="00000121"/>
    <w:rsid w:val="000008C1"/>
    <w:rsid w:val="00001D9B"/>
    <w:rsid w:val="00003B89"/>
    <w:rsid w:val="00003F78"/>
    <w:rsid w:val="00003FC0"/>
    <w:rsid w:val="00004BCB"/>
    <w:rsid w:val="000054FC"/>
    <w:rsid w:val="00005AB6"/>
    <w:rsid w:val="000070D2"/>
    <w:rsid w:val="000103F0"/>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1537"/>
    <w:rsid w:val="00032B04"/>
    <w:rsid w:val="00032BBE"/>
    <w:rsid w:val="00033287"/>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2F10"/>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3BE"/>
    <w:rsid w:val="000A0870"/>
    <w:rsid w:val="000A283D"/>
    <w:rsid w:val="000A2CC0"/>
    <w:rsid w:val="000A2ECC"/>
    <w:rsid w:val="000A322D"/>
    <w:rsid w:val="000A3ADF"/>
    <w:rsid w:val="000A3C57"/>
    <w:rsid w:val="000A3FAB"/>
    <w:rsid w:val="000A4C4D"/>
    <w:rsid w:val="000A501E"/>
    <w:rsid w:val="000A5AA3"/>
    <w:rsid w:val="000A6B9A"/>
    <w:rsid w:val="000A6FBB"/>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7459"/>
    <w:rsid w:val="000E218B"/>
    <w:rsid w:val="000E26E1"/>
    <w:rsid w:val="000E3028"/>
    <w:rsid w:val="000E3080"/>
    <w:rsid w:val="000E31E3"/>
    <w:rsid w:val="000E4214"/>
    <w:rsid w:val="000E4298"/>
    <w:rsid w:val="000E556D"/>
    <w:rsid w:val="000E58BC"/>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1960"/>
    <w:rsid w:val="00101DE1"/>
    <w:rsid w:val="001027DB"/>
    <w:rsid w:val="00102D44"/>
    <w:rsid w:val="00104902"/>
    <w:rsid w:val="001049FD"/>
    <w:rsid w:val="00104E4F"/>
    <w:rsid w:val="0010504D"/>
    <w:rsid w:val="001064DC"/>
    <w:rsid w:val="001124BE"/>
    <w:rsid w:val="00113903"/>
    <w:rsid w:val="00114072"/>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662E"/>
    <w:rsid w:val="00126B5C"/>
    <w:rsid w:val="00127930"/>
    <w:rsid w:val="00127DD1"/>
    <w:rsid w:val="00131040"/>
    <w:rsid w:val="00131CE9"/>
    <w:rsid w:val="00136AC9"/>
    <w:rsid w:val="00137A26"/>
    <w:rsid w:val="00140124"/>
    <w:rsid w:val="0014017D"/>
    <w:rsid w:val="00140738"/>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4CDD"/>
    <w:rsid w:val="00164D9F"/>
    <w:rsid w:val="00164F27"/>
    <w:rsid w:val="00164FAB"/>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601"/>
    <w:rsid w:val="00184BC0"/>
    <w:rsid w:val="001857C4"/>
    <w:rsid w:val="00186560"/>
    <w:rsid w:val="0018678A"/>
    <w:rsid w:val="0019089A"/>
    <w:rsid w:val="0019101C"/>
    <w:rsid w:val="00191F06"/>
    <w:rsid w:val="001936AA"/>
    <w:rsid w:val="00193A75"/>
    <w:rsid w:val="0019422C"/>
    <w:rsid w:val="00194B5D"/>
    <w:rsid w:val="00194C59"/>
    <w:rsid w:val="0019507A"/>
    <w:rsid w:val="00195771"/>
    <w:rsid w:val="001A0B19"/>
    <w:rsid w:val="001A1372"/>
    <w:rsid w:val="001A17E6"/>
    <w:rsid w:val="001A1BA7"/>
    <w:rsid w:val="001A22AF"/>
    <w:rsid w:val="001A291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96C"/>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36BE"/>
    <w:rsid w:val="001F44A6"/>
    <w:rsid w:val="001F58EC"/>
    <w:rsid w:val="001F63AB"/>
    <w:rsid w:val="001F64F0"/>
    <w:rsid w:val="001F7295"/>
    <w:rsid w:val="001F79A5"/>
    <w:rsid w:val="002000F1"/>
    <w:rsid w:val="00200552"/>
    <w:rsid w:val="00200E25"/>
    <w:rsid w:val="00202D4A"/>
    <w:rsid w:val="00203B61"/>
    <w:rsid w:val="0020528B"/>
    <w:rsid w:val="00206C40"/>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67B"/>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150A"/>
    <w:rsid w:val="0023253A"/>
    <w:rsid w:val="002333CC"/>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424D"/>
    <w:rsid w:val="0026433C"/>
    <w:rsid w:val="002652B7"/>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01B9"/>
    <w:rsid w:val="00281F0C"/>
    <w:rsid w:val="002824A4"/>
    <w:rsid w:val="002829F1"/>
    <w:rsid w:val="00283001"/>
    <w:rsid w:val="00283B1F"/>
    <w:rsid w:val="0028429B"/>
    <w:rsid w:val="00285969"/>
    <w:rsid w:val="00285C27"/>
    <w:rsid w:val="00285CAA"/>
    <w:rsid w:val="002861B9"/>
    <w:rsid w:val="0028689B"/>
    <w:rsid w:val="00286F55"/>
    <w:rsid w:val="00287517"/>
    <w:rsid w:val="00292A26"/>
    <w:rsid w:val="00293408"/>
    <w:rsid w:val="00293B24"/>
    <w:rsid w:val="00293ED3"/>
    <w:rsid w:val="0029424B"/>
    <w:rsid w:val="00294C4F"/>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17D1F"/>
    <w:rsid w:val="00320B77"/>
    <w:rsid w:val="00320D47"/>
    <w:rsid w:val="00322F49"/>
    <w:rsid w:val="0032392A"/>
    <w:rsid w:val="00323C02"/>
    <w:rsid w:val="0032474E"/>
    <w:rsid w:val="00324900"/>
    <w:rsid w:val="003258BA"/>
    <w:rsid w:val="003261DB"/>
    <w:rsid w:val="003265E4"/>
    <w:rsid w:val="00327767"/>
    <w:rsid w:val="00327C8A"/>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18F7"/>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319"/>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8CB"/>
    <w:rsid w:val="003F0CE4"/>
    <w:rsid w:val="003F3B55"/>
    <w:rsid w:val="003F7296"/>
    <w:rsid w:val="003F79CD"/>
    <w:rsid w:val="003F7FAB"/>
    <w:rsid w:val="00400A72"/>
    <w:rsid w:val="00400FF5"/>
    <w:rsid w:val="00401133"/>
    <w:rsid w:val="00403CD2"/>
    <w:rsid w:val="00403F95"/>
    <w:rsid w:val="00404CBE"/>
    <w:rsid w:val="004057A7"/>
    <w:rsid w:val="00406BD4"/>
    <w:rsid w:val="00406DE8"/>
    <w:rsid w:val="004070F5"/>
    <w:rsid w:val="004078E1"/>
    <w:rsid w:val="00407990"/>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5EE"/>
    <w:rsid w:val="00445D24"/>
    <w:rsid w:val="00447297"/>
    <w:rsid w:val="00450852"/>
    <w:rsid w:val="00451601"/>
    <w:rsid w:val="00451655"/>
    <w:rsid w:val="00451E01"/>
    <w:rsid w:val="004536F4"/>
    <w:rsid w:val="00453C66"/>
    <w:rsid w:val="00454799"/>
    <w:rsid w:val="00454E2C"/>
    <w:rsid w:val="004557DD"/>
    <w:rsid w:val="004568C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77601"/>
    <w:rsid w:val="00480C55"/>
    <w:rsid w:val="004817B1"/>
    <w:rsid w:val="00481874"/>
    <w:rsid w:val="00481DD8"/>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25F3"/>
    <w:rsid w:val="004939A9"/>
    <w:rsid w:val="0049474C"/>
    <w:rsid w:val="00494C10"/>
    <w:rsid w:val="00495889"/>
    <w:rsid w:val="00495FF7"/>
    <w:rsid w:val="004A0660"/>
    <w:rsid w:val="004A0E86"/>
    <w:rsid w:val="004A19FC"/>
    <w:rsid w:val="004A1CD8"/>
    <w:rsid w:val="004A4112"/>
    <w:rsid w:val="004A43AF"/>
    <w:rsid w:val="004A6D44"/>
    <w:rsid w:val="004A71EE"/>
    <w:rsid w:val="004A77F1"/>
    <w:rsid w:val="004A7E5F"/>
    <w:rsid w:val="004B0236"/>
    <w:rsid w:val="004B0EA5"/>
    <w:rsid w:val="004B1602"/>
    <w:rsid w:val="004B29EA"/>
    <w:rsid w:val="004B3F9A"/>
    <w:rsid w:val="004B407E"/>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49A3"/>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66E1"/>
    <w:rsid w:val="00506F96"/>
    <w:rsid w:val="00507B2B"/>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2312"/>
    <w:rsid w:val="0053339B"/>
    <w:rsid w:val="0053347D"/>
    <w:rsid w:val="00533DC5"/>
    <w:rsid w:val="005344F5"/>
    <w:rsid w:val="005348BA"/>
    <w:rsid w:val="00535994"/>
    <w:rsid w:val="005376A4"/>
    <w:rsid w:val="005410DB"/>
    <w:rsid w:val="00541E1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782F"/>
    <w:rsid w:val="00567FB2"/>
    <w:rsid w:val="00570F79"/>
    <w:rsid w:val="00572C07"/>
    <w:rsid w:val="005735DC"/>
    <w:rsid w:val="005739CC"/>
    <w:rsid w:val="005743EE"/>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8BF"/>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633"/>
    <w:rsid w:val="005D5F61"/>
    <w:rsid w:val="005D679A"/>
    <w:rsid w:val="005D735C"/>
    <w:rsid w:val="005E0EF3"/>
    <w:rsid w:val="005E0EF8"/>
    <w:rsid w:val="005E156D"/>
    <w:rsid w:val="005E19D2"/>
    <w:rsid w:val="005E2286"/>
    <w:rsid w:val="005E279D"/>
    <w:rsid w:val="005E3A87"/>
    <w:rsid w:val="005E4145"/>
    <w:rsid w:val="005E4F11"/>
    <w:rsid w:val="005E5758"/>
    <w:rsid w:val="005E5BE3"/>
    <w:rsid w:val="005E5D19"/>
    <w:rsid w:val="005E69C7"/>
    <w:rsid w:val="005E7844"/>
    <w:rsid w:val="005F0097"/>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14FD"/>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607"/>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7E5"/>
    <w:rsid w:val="006A6D24"/>
    <w:rsid w:val="006A7554"/>
    <w:rsid w:val="006A79C6"/>
    <w:rsid w:val="006B093E"/>
    <w:rsid w:val="006B1409"/>
    <w:rsid w:val="006B2854"/>
    <w:rsid w:val="006B4ECA"/>
    <w:rsid w:val="006B5289"/>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D71D5"/>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5154"/>
    <w:rsid w:val="006F54B2"/>
    <w:rsid w:val="006F5BAE"/>
    <w:rsid w:val="006F5C0C"/>
    <w:rsid w:val="006F5C41"/>
    <w:rsid w:val="006F62B0"/>
    <w:rsid w:val="006F6AB4"/>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5376"/>
    <w:rsid w:val="0071742A"/>
    <w:rsid w:val="007175C5"/>
    <w:rsid w:val="007210DF"/>
    <w:rsid w:val="0072150B"/>
    <w:rsid w:val="007256E3"/>
    <w:rsid w:val="007261BF"/>
    <w:rsid w:val="00727951"/>
    <w:rsid w:val="00730107"/>
    <w:rsid w:val="00730A38"/>
    <w:rsid w:val="007337E6"/>
    <w:rsid w:val="00733D32"/>
    <w:rsid w:val="0073485C"/>
    <w:rsid w:val="00734A6A"/>
    <w:rsid w:val="00734AA3"/>
    <w:rsid w:val="00734C53"/>
    <w:rsid w:val="00735018"/>
    <w:rsid w:val="007356C2"/>
    <w:rsid w:val="007357E7"/>
    <w:rsid w:val="00735F69"/>
    <w:rsid w:val="007363A8"/>
    <w:rsid w:val="007371D4"/>
    <w:rsid w:val="0073788D"/>
    <w:rsid w:val="00742360"/>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F80"/>
    <w:rsid w:val="00775C34"/>
    <w:rsid w:val="00775DFE"/>
    <w:rsid w:val="00775FBA"/>
    <w:rsid w:val="0077780C"/>
    <w:rsid w:val="00777E17"/>
    <w:rsid w:val="007818AF"/>
    <w:rsid w:val="00781ED3"/>
    <w:rsid w:val="0078200C"/>
    <w:rsid w:val="00782029"/>
    <w:rsid w:val="00782348"/>
    <w:rsid w:val="007827DF"/>
    <w:rsid w:val="00783574"/>
    <w:rsid w:val="00784DCA"/>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0600"/>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3A59"/>
    <w:rsid w:val="00804CA7"/>
    <w:rsid w:val="00804D75"/>
    <w:rsid w:val="00805BE5"/>
    <w:rsid w:val="00810F3A"/>
    <w:rsid w:val="008113B0"/>
    <w:rsid w:val="00811840"/>
    <w:rsid w:val="00811D41"/>
    <w:rsid w:val="00811DB4"/>
    <w:rsid w:val="008123D2"/>
    <w:rsid w:val="00812ED1"/>
    <w:rsid w:val="0081383B"/>
    <w:rsid w:val="00814402"/>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A15"/>
    <w:rsid w:val="00845D4A"/>
    <w:rsid w:val="00845F4B"/>
    <w:rsid w:val="008463DC"/>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7BE"/>
    <w:rsid w:val="00860C6B"/>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CB0"/>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4584"/>
    <w:rsid w:val="00925159"/>
    <w:rsid w:val="00925287"/>
    <w:rsid w:val="00925CD4"/>
    <w:rsid w:val="0092744F"/>
    <w:rsid w:val="00927830"/>
    <w:rsid w:val="009306E8"/>
    <w:rsid w:val="0093081F"/>
    <w:rsid w:val="00930DFC"/>
    <w:rsid w:val="0093247A"/>
    <w:rsid w:val="0093328A"/>
    <w:rsid w:val="00934F7E"/>
    <w:rsid w:val="00936F37"/>
    <w:rsid w:val="0093738A"/>
    <w:rsid w:val="00937E0B"/>
    <w:rsid w:val="0094095B"/>
    <w:rsid w:val="009411C0"/>
    <w:rsid w:val="00941FAE"/>
    <w:rsid w:val="00944903"/>
    <w:rsid w:val="00944D97"/>
    <w:rsid w:val="009453D3"/>
    <w:rsid w:val="00945A98"/>
    <w:rsid w:val="0094625E"/>
    <w:rsid w:val="009462FD"/>
    <w:rsid w:val="00946692"/>
    <w:rsid w:val="009479D6"/>
    <w:rsid w:val="00947C7D"/>
    <w:rsid w:val="00947D14"/>
    <w:rsid w:val="009512F9"/>
    <w:rsid w:val="00951FFE"/>
    <w:rsid w:val="009521E2"/>
    <w:rsid w:val="0095267E"/>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697"/>
    <w:rsid w:val="00976D9F"/>
    <w:rsid w:val="00980C9F"/>
    <w:rsid w:val="00980CC4"/>
    <w:rsid w:val="0098159F"/>
    <w:rsid w:val="00981A23"/>
    <w:rsid w:val="00982AD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3803"/>
    <w:rsid w:val="009B3EA9"/>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3660"/>
    <w:rsid w:val="009D5BE9"/>
    <w:rsid w:val="009D7676"/>
    <w:rsid w:val="009E11A7"/>
    <w:rsid w:val="009E1579"/>
    <w:rsid w:val="009E1F3C"/>
    <w:rsid w:val="009E2359"/>
    <w:rsid w:val="009E35B6"/>
    <w:rsid w:val="009E3975"/>
    <w:rsid w:val="009E3F0E"/>
    <w:rsid w:val="009E3F1C"/>
    <w:rsid w:val="009E434F"/>
    <w:rsid w:val="009E509A"/>
    <w:rsid w:val="009E60D9"/>
    <w:rsid w:val="009E6322"/>
    <w:rsid w:val="009E6457"/>
    <w:rsid w:val="009E6D66"/>
    <w:rsid w:val="009E795A"/>
    <w:rsid w:val="009F020C"/>
    <w:rsid w:val="009F0C80"/>
    <w:rsid w:val="009F2F65"/>
    <w:rsid w:val="009F3B8C"/>
    <w:rsid w:val="009F4B89"/>
    <w:rsid w:val="009F55A7"/>
    <w:rsid w:val="009F5A55"/>
    <w:rsid w:val="009F6551"/>
    <w:rsid w:val="009F656B"/>
    <w:rsid w:val="009F7BB2"/>
    <w:rsid w:val="009F7C98"/>
    <w:rsid w:val="00A033CB"/>
    <w:rsid w:val="00A041F8"/>
    <w:rsid w:val="00A048F9"/>
    <w:rsid w:val="00A057D6"/>
    <w:rsid w:val="00A061AF"/>
    <w:rsid w:val="00A06E4A"/>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4704"/>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57F1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3FB"/>
    <w:rsid w:val="00A80F10"/>
    <w:rsid w:val="00A815CE"/>
    <w:rsid w:val="00A81934"/>
    <w:rsid w:val="00A81D02"/>
    <w:rsid w:val="00A822A0"/>
    <w:rsid w:val="00A82F18"/>
    <w:rsid w:val="00A831DB"/>
    <w:rsid w:val="00A83D16"/>
    <w:rsid w:val="00A84BB9"/>
    <w:rsid w:val="00A85842"/>
    <w:rsid w:val="00A860AB"/>
    <w:rsid w:val="00A866ED"/>
    <w:rsid w:val="00A871CC"/>
    <w:rsid w:val="00A90332"/>
    <w:rsid w:val="00A909AD"/>
    <w:rsid w:val="00A90C0E"/>
    <w:rsid w:val="00A91264"/>
    <w:rsid w:val="00A91FFC"/>
    <w:rsid w:val="00A92C5C"/>
    <w:rsid w:val="00A9524F"/>
    <w:rsid w:val="00A95974"/>
    <w:rsid w:val="00A95D10"/>
    <w:rsid w:val="00A95E45"/>
    <w:rsid w:val="00A96313"/>
    <w:rsid w:val="00AA031D"/>
    <w:rsid w:val="00AA1469"/>
    <w:rsid w:val="00AA40E5"/>
    <w:rsid w:val="00AA4DF7"/>
    <w:rsid w:val="00AA655B"/>
    <w:rsid w:val="00AA7CD8"/>
    <w:rsid w:val="00AA7ECA"/>
    <w:rsid w:val="00AA7EE4"/>
    <w:rsid w:val="00AA7FAA"/>
    <w:rsid w:val="00AB0D7B"/>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6B16"/>
    <w:rsid w:val="00AD6CFB"/>
    <w:rsid w:val="00AD7531"/>
    <w:rsid w:val="00AE0828"/>
    <w:rsid w:val="00AE1AA2"/>
    <w:rsid w:val="00AE1C16"/>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1630"/>
    <w:rsid w:val="00B01A1E"/>
    <w:rsid w:val="00B023A5"/>
    <w:rsid w:val="00B02613"/>
    <w:rsid w:val="00B02E45"/>
    <w:rsid w:val="00B0360B"/>
    <w:rsid w:val="00B04CEF"/>
    <w:rsid w:val="00B05265"/>
    <w:rsid w:val="00B0603C"/>
    <w:rsid w:val="00B07A23"/>
    <w:rsid w:val="00B10446"/>
    <w:rsid w:val="00B104D4"/>
    <w:rsid w:val="00B11823"/>
    <w:rsid w:val="00B12DAA"/>
    <w:rsid w:val="00B15B29"/>
    <w:rsid w:val="00B15C46"/>
    <w:rsid w:val="00B160B8"/>
    <w:rsid w:val="00B167F6"/>
    <w:rsid w:val="00B16B91"/>
    <w:rsid w:val="00B2078B"/>
    <w:rsid w:val="00B20DB2"/>
    <w:rsid w:val="00B211E8"/>
    <w:rsid w:val="00B2196A"/>
    <w:rsid w:val="00B2273B"/>
    <w:rsid w:val="00B23168"/>
    <w:rsid w:val="00B233EE"/>
    <w:rsid w:val="00B235E8"/>
    <w:rsid w:val="00B238D8"/>
    <w:rsid w:val="00B2390E"/>
    <w:rsid w:val="00B2510C"/>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E42"/>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4AC0"/>
    <w:rsid w:val="00B75A84"/>
    <w:rsid w:val="00B8057E"/>
    <w:rsid w:val="00B8096A"/>
    <w:rsid w:val="00B80A38"/>
    <w:rsid w:val="00B81725"/>
    <w:rsid w:val="00B82187"/>
    <w:rsid w:val="00B82BA4"/>
    <w:rsid w:val="00B83C07"/>
    <w:rsid w:val="00B87419"/>
    <w:rsid w:val="00B8778C"/>
    <w:rsid w:val="00B90A29"/>
    <w:rsid w:val="00B9397D"/>
    <w:rsid w:val="00B9436B"/>
    <w:rsid w:val="00B95673"/>
    <w:rsid w:val="00B958A4"/>
    <w:rsid w:val="00B95AF1"/>
    <w:rsid w:val="00B95D67"/>
    <w:rsid w:val="00B9686E"/>
    <w:rsid w:val="00B96B11"/>
    <w:rsid w:val="00B9721F"/>
    <w:rsid w:val="00B97757"/>
    <w:rsid w:val="00BA01F1"/>
    <w:rsid w:val="00BA2434"/>
    <w:rsid w:val="00BA252D"/>
    <w:rsid w:val="00BA4777"/>
    <w:rsid w:val="00BA47D1"/>
    <w:rsid w:val="00BA5DE7"/>
    <w:rsid w:val="00BA6804"/>
    <w:rsid w:val="00BB031E"/>
    <w:rsid w:val="00BB04F3"/>
    <w:rsid w:val="00BB14ED"/>
    <w:rsid w:val="00BB1551"/>
    <w:rsid w:val="00BB1BCB"/>
    <w:rsid w:val="00BB227F"/>
    <w:rsid w:val="00BB2838"/>
    <w:rsid w:val="00BB2BDC"/>
    <w:rsid w:val="00BB33E4"/>
    <w:rsid w:val="00BB380C"/>
    <w:rsid w:val="00BB3BB7"/>
    <w:rsid w:val="00BB448F"/>
    <w:rsid w:val="00BB4AB0"/>
    <w:rsid w:val="00BB51B1"/>
    <w:rsid w:val="00BB57B9"/>
    <w:rsid w:val="00BB5E1D"/>
    <w:rsid w:val="00BB662F"/>
    <w:rsid w:val="00BB74C7"/>
    <w:rsid w:val="00BB75A4"/>
    <w:rsid w:val="00BB7633"/>
    <w:rsid w:val="00BB7E7C"/>
    <w:rsid w:val="00BC3950"/>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491"/>
    <w:rsid w:val="00BE2768"/>
    <w:rsid w:val="00BE2CFA"/>
    <w:rsid w:val="00BE30BF"/>
    <w:rsid w:val="00BE32CA"/>
    <w:rsid w:val="00BE44C6"/>
    <w:rsid w:val="00BE4CBA"/>
    <w:rsid w:val="00BE60A0"/>
    <w:rsid w:val="00BE658C"/>
    <w:rsid w:val="00BE6CA4"/>
    <w:rsid w:val="00BE6F80"/>
    <w:rsid w:val="00BF4000"/>
    <w:rsid w:val="00BF50A4"/>
    <w:rsid w:val="00BF68C7"/>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1A29"/>
    <w:rsid w:val="00C42941"/>
    <w:rsid w:val="00C44294"/>
    <w:rsid w:val="00C44A10"/>
    <w:rsid w:val="00C44FC7"/>
    <w:rsid w:val="00C466B2"/>
    <w:rsid w:val="00C46761"/>
    <w:rsid w:val="00C469E2"/>
    <w:rsid w:val="00C472F4"/>
    <w:rsid w:val="00C47E50"/>
    <w:rsid w:val="00C5073A"/>
    <w:rsid w:val="00C507E6"/>
    <w:rsid w:val="00C50AF0"/>
    <w:rsid w:val="00C50D41"/>
    <w:rsid w:val="00C51963"/>
    <w:rsid w:val="00C5196B"/>
    <w:rsid w:val="00C51E8F"/>
    <w:rsid w:val="00C52377"/>
    <w:rsid w:val="00C542E6"/>
    <w:rsid w:val="00C54377"/>
    <w:rsid w:val="00C54543"/>
    <w:rsid w:val="00C54A01"/>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6673"/>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58C"/>
    <w:rsid w:val="00C92FBD"/>
    <w:rsid w:val="00C940C1"/>
    <w:rsid w:val="00C942DA"/>
    <w:rsid w:val="00C95FD3"/>
    <w:rsid w:val="00C964EC"/>
    <w:rsid w:val="00C96725"/>
    <w:rsid w:val="00C970DF"/>
    <w:rsid w:val="00C97835"/>
    <w:rsid w:val="00C97B6F"/>
    <w:rsid w:val="00CA1543"/>
    <w:rsid w:val="00CA1765"/>
    <w:rsid w:val="00CA2787"/>
    <w:rsid w:val="00CA28B9"/>
    <w:rsid w:val="00CA3EB7"/>
    <w:rsid w:val="00CA5D90"/>
    <w:rsid w:val="00CA6102"/>
    <w:rsid w:val="00CA621E"/>
    <w:rsid w:val="00CA6DA5"/>
    <w:rsid w:val="00CA72E3"/>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C7053"/>
    <w:rsid w:val="00CD1BD7"/>
    <w:rsid w:val="00CD1F3C"/>
    <w:rsid w:val="00CD20B2"/>
    <w:rsid w:val="00CD3001"/>
    <w:rsid w:val="00CD3916"/>
    <w:rsid w:val="00CD3CA0"/>
    <w:rsid w:val="00CD4BD9"/>
    <w:rsid w:val="00CD5033"/>
    <w:rsid w:val="00CD6437"/>
    <w:rsid w:val="00CD7340"/>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A1B90"/>
    <w:rsid w:val="00DA2526"/>
    <w:rsid w:val="00DA3A12"/>
    <w:rsid w:val="00DA3CDE"/>
    <w:rsid w:val="00DA48F0"/>
    <w:rsid w:val="00DA6A9B"/>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BA9"/>
    <w:rsid w:val="00DC29CB"/>
    <w:rsid w:val="00DC38D6"/>
    <w:rsid w:val="00DC3B52"/>
    <w:rsid w:val="00DC5C64"/>
    <w:rsid w:val="00DC5EF0"/>
    <w:rsid w:val="00DC63FB"/>
    <w:rsid w:val="00DD08DF"/>
    <w:rsid w:val="00DD0D2A"/>
    <w:rsid w:val="00DD0EAA"/>
    <w:rsid w:val="00DD1265"/>
    <w:rsid w:val="00DD1387"/>
    <w:rsid w:val="00DD24F9"/>
    <w:rsid w:val="00DD26D0"/>
    <w:rsid w:val="00DD2BE9"/>
    <w:rsid w:val="00DD3A38"/>
    <w:rsid w:val="00DD5969"/>
    <w:rsid w:val="00DD6468"/>
    <w:rsid w:val="00DD6931"/>
    <w:rsid w:val="00DD7E0D"/>
    <w:rsid w:val="00DE01BA"/>
    <w:rsid w:val="00DE0B3C"/>
    <w:rsid w:val="00DE0CA8"/>
    <w:rsid w:val="00DE0D30"/>
    <w:rsid w:val="00DE1384"/>
    <w:rsid w:val="00DE1A71"/>
    <w:rsid w:val="00DE1AF4"/>
    <w:rsid w:val="00DE2D82"/>
    <w:rsid w:val="00DE2F41"/>
    <w:rsid w:val="00DE32A9"/>
    <w:rsid w:val="00DE3665"/>
    <w:rsid w:val="00DE36CB"/>
    <w:rsid w:val="00DE497C"/>
    <w:rsid w:val="00DE5A0E"/>
    <w:rsid w:val="00DE5C27"/>
    <w:rsid w:val="00DE63DB"/>
    <w:rsid w:val="00DE6A9B"/>
    <w:rsid w:val="00DF0FCE"/>
    <w:rsid w:val="00DF13E1"/>
    <w:rsid w:val="00DF1FAD"/>
    <w:rsid w:val="00DF3CA7"/>
    <w:rsid w:val="00DF4F43"/>
    <w:rsid w:val="00DF58A2"/>
    <w:rsid w:val="00DF6C4A"/>
    <w:rsid w:val="00DF7214"/>
    <w:rsid w:val="00DF7818"/>
    <w:rsid w:val="00E00D1A"/>
    <w:rsid w:val="00E0165D"/>
    <w:rsid w:val="00E01EA3"/>
    <w:rsid w:val="00E021FA"/>
    <w:rsid w:val="00E02654"/>
    <w:rsid w:val="00E0294C"/>
    <w:rsid w:val="00E03A8F"/>
    <w:rsid w:val="00E056BE"/>
    <w:rsid w:val="00E06188"/>
    <w:rsid w:val="00E06A33"/>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1769"/>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57C9"/>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091"/>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6B2"/>
    <w:rsid w:val="00EC7E69"/>
    <w:rsid w:val="00ED0720"/>
    <w:rsid w:val="00ED0F87"/>
    <w:rsid w:val="00ED1609"/>
    <w:rsid w:val="00ED21EF"/>
    <w:rsid w:val="00ED2F1D"/>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7345"/>
    <w:rsid w:val="00EE7734"/>
    <w:rsid w:val="00EF1FCA"/>
    <w:rsid w:val="00EF2D73"/>
    <w:rsid w:val="00EF3A39"/>
    <w:rsid w:val="00EF42FE"/>
    <w:rsid w:val="00EF5FF7"/>
    <w:rsid w:val="00EF6BEB"/>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5C6"/>
    <w:rsid w:val="00F4772A"/>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97A"/>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5FBE"/>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semiHidden="1" w:unhideWhenUsed="1" w:qFormat="1"/>
    <w:lsdException w:name="Title" w:locked="1" w:qFormat="1"/>
    <w:lsdException w:name="Subtitle" w:locked="1" w:qFormat="1"/>
    <w:lsdException w:name="Hyperlink" w:locked="1" w:uiPriority="99"/>
    <w:lsdException w:name="Strong" w:locked="1" w:qFormat="1"/>
    <w:lsdException w:name="Emphasis" w:locked="1"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uiPriority w:val="99"/>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link w:val="af5"/>
    <w:rsid w:val="00AB652F"/>
    <w:pPr>
      <w:snapToGrid w:val="0"/>
      <w:jc w:val="left"/>
    </w:pPr>
  </w:style>
  <w:style w:type="character" w:styleId="af6">
    <w:name w:val="footnote reference"/>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7">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8">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customStyle="1" w:styleId="af5">
    <w:name w:val="脚注文字列 (文字)"/>
    <w:basedOn w:val="a0"/>
    <w:link w:val="af4"/>
    <w:rsid w:val="007D0600"/>
    <w:rPr>
      <w:rFonts w:ascii="Times New Roman" w:hAnsi="Times New Roman"/>
      <w:kern w:val="2"/>
      <w:sz w:val="22"/>
      <w:szCs w:val="24"/>
    </w:rPr>
  </w:style>
  <w:style w:type="paragraph" w:customStyle="1" w:styleId="Meth-Nomenclatureandtables">
    <w:name w:val="Meth - Nomenclature and tables"/>
    <w:basedOn w:val="a"/>
    <w:rsid w:val="004A4112"/>
    <w:pPr>
      <w:widowControl/>
      <w:tabs>
        <w:tab w:val="right" w:pos="9360"/>
      </w:tabs>
      <w:jc w:val="left"/>
    </w:pPr>
    <w:rPr>
      <w:kern w:val="0"/>
      <w:szCs w:val="20"/>
      <w:lang w:val="en-GB" w:eastAsia="en-US"/>
    </w:rPr>
  </w:style>
  <w:style w:type="paragraph" w:customStyle="1" w:styleId="Meth-Text">
    <w:name w:val="Meth - Text"/>
    <w:basedOn w:val="a"/>
    <w:rsid w:val="004A4112"/>
    <w:pPr>
      <w:widowControl/>
      <w:spacing w:before="240"/>
      <w:jc w:val="left"/>
    </w:pPr>
    <w:rPr>
      <w:kern w:val="0"/>
      <w:szCs w:val="20"/>
      <w:lang w:val="en-GB" w:eastAsia="en-US"/>
    </w:rPr>
  </w:style>
  <w:style w:type="paragraph" w:customStyle="1" w:styleId="Meth-Equation">
    <w:name w:val="Meth - Equation"/>
    <w:basedOn w:val="a"/>
    <w:next w:val="a"/>
    <w:rsid w:val="004A4112"/>
    <w:pPr>
      <w:widowControl/>
      <w:tabs>
        <w:tab w:val="right" w:pos="9400"/>
      </w:tabs>
      <w:spacing w:before="240"/>
      <w:jc w:val="left"/>
    </w:pPr>
    <w:rPr>
      <w:b/>
      <w:kern w:val="0"/>
      <w:szCs w:val="20"/>
      <w:lang w:eastAsia="en-US"/>
    </w:rPr>
  </w:style>
  <w:style w:type="paragraph" w:styleId="af9">
    <w:name w:val="endnote text"/>
    <w:basedOn w:val="a"/>
    <w:link w:val="afa"/>
    <w:rsid w:val="004A4112"/>
    <w:pPr>
      <w:widowControl/>
      <w:jc w:val="left"/>
    </w:pPr>
    <w:rPr>
      <w:rFonts w:eastAsia="SimSun"/>
      <w:kern w:val="0"/>
      <w:szCs w:val="22"/>
      <w:lang w:val="en-GB" w:eastAsia="en-ZA"/>
    </w:rPr>
  </w:style>
  <w:style w:type="character" w:customStyle="1" w:styleId="afa">
    <w:name w:val="文末脚注文字列 (文字)"/>
    <w:basedOn w:val="a0"/>
    <w:link w:val="af9"/>
    <w:rsid w:val="004A4112"/>
    <w:rPr>
      <w:rFonts w:ascii="Times New Roman" w:eastAsia="SimSun" w:hAnsi="Times New Roman"/>
      <w:sz w:val="22"/>
      <w:szCs w:val="22"/>
      <w:lang w:val="en-GB"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semiHidden="1" w:unhideWhenUsed="1" w:qFormat="1"/>
    <w:lsdException w:name="Title" w:locked="1" w:qFormat="1"/>
    <w:lsdException w:name="Subtitle" w:locked="1" w:qFormat="1"/>
    <w:lsdException w:name="Hyperlink" w:locked="1" w:uiPriority="99"/>
    <w:lsdException w:name="Strong" w:locked="1" w:qFormat="1"/>
    <w:lsdException w:name="Emphasis" w:locked="1"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uiPriority w:val="99"/>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link w:val="af5"/>
    <w:rsid w:val="00AB652F"/>
    <w:pPr>
      <w:snapToGrid w:val="0"/>
      <w:jc w:val="left"/>
    </w:pPr>
  </w:style>
  <w:style w:type="character" w:styleId="af6">
    <w:name w:val="footnote reference"/>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7">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8">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customStyle="1" w:styleId="af5">
    <w:name w:val="脚注文字列 (文字)"/>
    <w:basedOn w:val="a0"/>
    <w:link w:val="af4"/>
    <w:rsid w:val="007D0600"/>
    <w:rPr>
      <w:rFonts w:ascii="Times New Roman" w:hAnsi="Times New Roman"/>
      <w:kern w:val="2"/>
      <w:sz w:val="22"/>
      <w:szCs w:val="24"/>
    </w:rPr>
  </w:style>
  <w:style w:type="paragraph" w:customStyle="1" w:styleId="Meth-Nomenclatureandtables">
    <w:name w:val="Meth - Nomenclature and tables"/>
    <w:basedOn w:val="a"/>
    <w:rsid w:val="004A4112"/>
    <w:pPr>
      <w:widowControl/>
      <w:tabs>
        <w:tab w:val="right" w:pos="9360"/>
      </w:tabs>
      <w:jc w:val="left"/>
    </w:pPr>
    <w:rPr>
      <w:kern w:val="0"/>
      <w:szCs w:val="20"/>
      <w:lang w:val="en-GB" w:eastAsia="en-US"/>
    </w:rPr>
  </w:style>
  <w:style w:type="paragraph" w:customStyle="1" w:styleId="Meth-Text">
    <w:name w:val="Meth - Text"/>
    <w:basedOn w:val="a"/>
    <w:rsid w:val="004A4112"/>
    <w:pPr>
      <w:widowControl/>
      <w:spacing w:before="240"/>
      <w:jc w:val="left"/>
    </w:pPr>
    <w:rPr>
      <w:kern w:val="0"/>
      <w:szCs w:val="20"/>
      <w:lang w:val="en-GB" w:eastAsia="en-US"/>
    </w:rPr>
  </w:style>
  <w:style w:type="paragraph" w:customStyle="1" w:styleId="Meth-Equation">
    <w:name w:val="Meth - Equation"/>
    <w:basedOn w:val="a"/>
    <w:next w:val="a"/>
    <w:rsid w:val="004A4112"/>
    <w:pPr>
      <w:widowControl/>
      <w:tabs>
        <w:tab w:val="right" w:pos="9400"/>
      </w:tabs>
      <w:spacing w:before="240"/>
      <w:jc w:val="left"/>
    </w:pPr>
    <w:rPr>
      <w:b/>
      <w:kern w:val="0"/>
      <w:szCs w:val="20"/>
      <w:lang w:eastAsia="en-US"/>
    </w:rPr>
  </w:style>
  <w:style w:type="paragraph" w:styleId="af9">
    <w:name w:val="endnote text"/>
    <w:basedOn w:val="a"/>
    <w:link w:val="afa"/>
    <w:rsid w:val="004A4112"/>
    <w:pPr>
      <w:widowControl/>
      <w:jc w:val="left"/>
    </w:pPr>
    <w:rPr>
      <w:rFonts w:eastAsia="SimSun"/>
      <w:kern w:val="0"/>
      <w:szCs w:val="22"/>
      <w:lang w:val="en-GB" w:eastAsia="en-ZA"/>
    </w:rPr>
  </w:style>
  <w:style w:type="character" w:customStyle="1" w:styleId="afa">
    <w:name w:val="文末脚注文字列 (文字)"/>
    <w:basedOn w:val="a0"/>
    <w:link w:val="af9"/>
    <w:rsid w:val="004A4112"/>
    <w:rPr>
      <w:rFonts w:ascii="Times New Roman" w:eastAsia="SimSun" w:hAnsi="Times New Roman"/>
      <w:sz w:val="22"/>
      <w:szCs w:val="22"/>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D5E22-EE73-4F7B-848D-AE5C31504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1037</Words>
  <Characters>5916</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6940</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2016-07-26T03:43:00Z</cp:lastPrinted>
  <dcterms:created xsi:type="dcterms:W3CDTF">2016-07-27T06:29:00Z</dcterms:created>
  <dcterms:modified xsi:type="dcterms:W3CDTF">2016-10-17T03:51:00Z</dcterms:modified>
</cp:coreProperties>
</file>