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F3" w:rsidRPr="00355AEE" w:rsidRDefault="00A708C5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hint="eastAsia"/>
          <w:b/>
          <w:color w:val="000000" w:themeColor="text1"/>
          <w:szCs w:val="22"/>
        </w:rPr>
        <w:t>JCM REDD-plus Safeguard Activity Implementation Plan</w:t>
      </w:r>
      <w:r w:rsidRPr="007D047C" w:rsidDel="00A708C5">
        <w:rPr>
          <w:b/>
          <w:color w:val="000000" w:themeColor="text1"/>
          <w:szCs w:val="22"/>
        </w:rPr>
        <w:t xml:space="preserve"> </w:t>
      </w:r>
      <w:r w:rsidR="003B441B">
        <w:rPr>
          <w:rFonts w:hint="eastAsia"/>
          <w:b/>
          <w:color w:val="000000" w:themeColor="text1"/>
          <w:szCs w:val="22"/>
        </w:rPr>
        <w:t>Form</w:t>
      </w:r>
    </w:p>
    <w:p w:rsidR="00274EF3" w:rsidRPr="004E5673" w:rsidRDefault="00274EF3">
      <w:pPr>
        <w:widowControl/>
        <w:jc w:val="left"/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Pr="007C7BA7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</w:t>
      </w:r>
      <w:r w:rsidR="00F61926" w:rsidRPr="000E1623">
        <w:rPr>
          <w:color w:val="000000" w:themeColor="text1"/>
          <w:szCs w:val="22"/>
        </w:rPr>
        <w:t>Description of project contribution to sustainable development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F61926" w:rsidRPr="007C7BA7" w:rsidRDefault="00F61926" w:rsidP="00BA179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FB6BE9" w:rsidRDefault="00274EF3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 xml:space="preserve">B. </w:t>
            </w:r>
            <w:r w:rsidR="009B1A2C">
              <w:rPr>
                <w:rFonts w:cs="Times New Roman" w:hint="eastAsia"/>
                <w:b/>
                <w:bCs/>
                <w:szCs w:val="22"/>
              </w:rPr>
              <w:t>Plans for implementing and monitoring the safeguard activities</w:t>
            </w:r>
          </w:p>
        </w:tc>
      </w:tr>
    </w:tbl>
    <w:p w:rsidR="009B1A2C" w:rsidRDefault="009B1A2C" w:rsidP="00B515EE">
      <w:pPr>
        <w:rPr>
          <w:rFonts w:cs="Times New Roman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720"/>
      </w:tblGrid>
      <w:tr w:rsidR="009B1A2C" w:rsidRPr="000E1623" w:rsidTr="00AC4359">
        <w:tc>
          <w:tcPr>
            <w:tcW w:w="8720" w:type="dxa"/>
            <w:tcBorders>
              <w:bottom w:val="double" w:sz="4" w:space="0" w:color="auto"/>
            </w:tcBorders>
          </w:tcPr>
          <w:p w:rsidR="009B1A2C" w:rsidRPr="000E1623" w:rsidRDefault="009B1A2C" w:rsidP="00E533A4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(a) 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 xml:space="preserve">Complement or be consistent with the objectives of relevant laws, policies, </w:t>
            </w:r>
            <w:proofErr w:type="spellStart"/>
            <w:r w:rsidRPr="000E1623">
              <w:rPr>
                <w:rFonts w:eastAsia="ＭＳ ゴシック"/>
                <w:color w:val="000000" w:themeColor="text1"/>
                <w:szCs w:val="22"/>
              </w:rPr>
              <w:t>programmes</w:t>
            </w:r>
            <w:proofErr w:type="spellEnd"/>
            <w:r w:rsidRPr="000E1623">
              <w:rPr>
                <w:rFonts w:eastAsia="ＭＳ ゴシック"/>
                <w:color w:val="000000" w:themeColor="text1"/>
                <w:szCs w:val="22"/>
              </w:rPr>
              <w:t xml:space="preserve"> and other instruments 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at 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 xml:space="preserve">national, regional and local 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level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s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and relevant international conventions and agreements concluded by the Kingdom of Cambodia</w:t>
            </w:r>
          </w:p>
        </w:tc>
      </w:tr>
      <w:tr w:rsidR="009B1A2C" w:rsidRPr="000E1623" w:rsidTr="00AC4359">
        <w:tc>
          <w:tcPr>
            <w:tcW w:w="8720" w:type="dxa"/>
            <w:tcBorders>
              <w:top w:val="double" w:sz="4" w:space="0" w:color="auto"/>
            </w:tcBorders>
          </w:tcPr>
          <w:p w:rsidR="009B1A2C" w:rsidRPr="000E1623" w:rsidRDefault="009B1A2C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Current situation (Paragraph 3 (a), Annex I)</w:t>
            </w:r>
          </w:p>
          <w:p w:rsidR="009B1A2C" w:rsidRPr="000E1623" w:rsidRDefault="009B1A2C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i/>
                <w:color w:val="000000" w:themeColor="text1"/>
                <w:szCs w:val="22"/>
              </w:rPr>
              <w:t xml:space="preserve">Relevant laws, policies, </w:t>
            </w:r>
            <w:proofErr w:type="spellStart"/>
            <w:r w:rsidRPr="000E1623">
              <w:rPr>
                <w:i/>
                <w:color w:val="000000" w:themeColor="text1"/>
                <w:szCs w:val="22"/>
              </w:rPr>
              <w:t>programmes</w:t>
            </w:r>
            <w:proofErr w:type="spellEnd"/>
            <w:r w:rsidRPr="000E1623">
              <w:rPr>
                <w:i/>
                <w:color w:val="000000" w:themeColor="text1"/>
                <w:szCs w:val="22"/>
              </w:rPr>
              <w:t xml:space="preserve"> and other instruments and relevant international conventions and agreements concluded by the Kingdom of Cambodia, and their objectives</w:t>
            </w:r>
          </w:p>
        </w:tc>
      </w:tr>
      <w:tr w:rsidR="009B1A2C" w:rsidRPr="000E1623" w:rsidTr="00AC4359">
        <w:tc>
          <w:tcPr>
            <w:tcW w:w="8720" w:type="dxa"/>
          </w:tcPr>
          <w:p w:rsidR="009B1A2C" w:rsidRPr="000E1623" w:rsidRDefault="009B1A2C" w:rsidP="00A708C5">
            <w:pPr>
              <w:rPr>
                <w:color w:val="FF0000"/>
                <w:szCs w:val="22"/>
              </w:rPr>
            </w:pPr>
          </w:p>
        </w:tc>
      </w:tr>
      <w:tr w:rsidR="009B1A2C" w:rsidRPr="000E1623" w:rsidTr="00AC4359">
        <w:tc>
          <w:tcPr>
            <w:tcW w:w="8720" w:type="dxa"/>
          </w:tcPr>
          <w:p w:rsidR="009B1A2C" w:rsidRPr="000E1623" w:rsidRDefault="009B1A2C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Annex I)</w:t>
            </w:r>
          </w:p>
          <w:p w:rsidR="009B1A2C" w:rsidRPr="000E1623" w:rsidRDefault="009B1A2C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i/>
                <w:color w:val="000000" w:themeColor="text1"/>
                <w:szCs w:val="22"/>
              </w:rPr>
              <w:t>Gaps and/or inconsistencies with the objectives and contribution to achieving the objectives</w:t>
            </w:r>
          </w:p>
        </w:tc>
      </w:tr>
      <w:tr w:rsidR="009B1A2C" w:rsidRPr="000E1623" w:rsidTr="00AC4359">
        <w:tc>
          <w:tcPr>
            <w:tcW w:w="8720" w:type="dxa"/>
          </w:tcPr>
          <w:p w:rsidR="009B1A2C" w:rsidRPr="000E1623" w:rsidRDefault="009B1A2C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9B1A2C" w:rsidRPr="000E1623" w:rsidTr="00AC4359">
        <w:tc>
          <w:tcPr>
            <w:tcW w:w="8720" w:type="dxa"/>
          </w:tcPr>
          <w:p w:rsidR="009B1A2C" w:rsidRPr="000E1623" w:rsidRDefault="009B1A2C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Plans for safeguards activities (Paragraph 3 (c), Annex I)</w:t>
            </w:r>
          </w:p>
        </w:tc>
      </w:tr>
      <w:tr w:rsidR="009B1A2C" w:rsidRPr="000E1623" w:rsidTr="00AC4359">
        <w:tc>
          <w:tcPr>
            <w:tcW w:w="8720" w:type="dxa"/>
          </w:tcPr>
          <w:p w:rsidR="009B1A2C" w:rsidRPr="000E1623" w:rsidRDefault="009B1A2C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9B1A2C" w:rsidRPr="000E1623" w:rsidTr="00AC4359">
        <w:tc>
          <w:tcPr>
            <w:tcW w:w="8720" w:type="dxa"/>
          </w:tcPr>
          <w:p w:rsidR="009B1A2C" w:rsidRPr="000E1623" w:rsidRDefault="009B1A2C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Annex I)</w:t>
            </w:r>
          </w:p>
        </w:tc>
      </w:tr>
      <w:tr w:rsidR="009B1A2C" w:rsidRPr="000E1623" w:rsidTr="00AC4359">
        <w:tc>
          <w:tcPr>
            <w:tcW w:w="8720" w:type="dxa"/>
          </w:tcPr>
          <w:p w:rsidR="009B1A2C" w:rsidRPr="000E1623" w:rsidRDefault="009B1A2C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:rsidR="009B1A2C" w:rsidRDefault="009B1A2C" w:rsidP="009B1A2C">
      <w:pPr>
        <w:rPr>
          <w:rFonts w:cs="Times New Roman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720"/>
      </w:tblGrid>
      <w:tr w:rsidR="00AC4359" w:rsidRPr="000E1623" w:rsidTr="00AC4359">
        <w:tc>
          <w:tcPr>
            <w:tcW w:w="8720" w:type="dxa"/>
            <w:tcBorders>
              <w:bottom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(b) </w:t>
            </w:r>
            <w:r w:rsidRPr="000E1623">
              <w:rPr>
                <w:color w:val="000000" w:themeColor="text1"/>
                <w:szCs w:val="22"/>
              </w:rPr>
              <w:t>Establish transparent and effective project governance structures</w:t>
            </w:r>
          </w:p>
        </w:tc>
      </w:tr>
      <w:tr w:rsidR="00AC4359" w:rsidRPr="000E1623" w:rsidTr="00AC4359">
        <w:tc>
          <w:tcPr>
            <w:tcW w:w="8720" w:type="dxa"/>
            <w:tcBorders>
              <w:top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Current situation (Paragraph 3 (a),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Existing project governance structures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b/>
                <w:color w:val="FF0000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lastRenderedPageBreak/>
              <w:t>Elements of project governance structures that can be strengthened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0E1623">
              <w:rPr>
                <w:rFonts w:eastAsia="ＭＳ ゴシック" w:hint="eastAsia"/>
                <w:szCs w:val="22"/>
              </w:rPr>
              <w:t>Plans for safeguards activities (Paragraph 3 (c), Annex I)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Annex I)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rPr>
                <w:color w:val="000000" w:themeColor="text1"/>
                <w:szCs w:val="22"/>
              </w:rPr>
            </w:pPr>
          </w:p>
        </w:tc>
      </w:tr>
    </w:tbl>
    <w:p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720"/>
      </w:tblGrid>
      <w:tr w:rsidR="00AC4359" w:rsidRPr="000E1623" w:rsidTr="00AC4359">
        <w:tc>
          <w:tcPr>
            <w:tcW w:w="8720" w:type="dxa"/>
            <w:tcBorders>
              <w:bottom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(c) </w:t>
            </w:r>
            <w:r w:rsidRPr="000E1623">
              <w:rPr>
                <w:color w:val="000000" w:themeColor="text1"/>
                <w:szCs w:val="22"/>
              </w:rPr>
              <w:t>Recognize and respect rights to lands and resources</w:t>
            </w:r>
          </w:p>
        </w:tc>
      </w:tr>
      <w:tr w:rsidR="00AC4359" w:rsidRPr="000E1623" w:rsidTr="00AC4359">
        <w:tc>
          <w:tcPr>
            <w:tcW w:w="8720" w:type="dxa"/>
            <w:tcBorders>
              <w:top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Current situation (Paragraph 3 (a),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Rights to lands and resources related to the project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AC4359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Impacts of the project activities on the rights to lands and resources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Plans for safeguards activities (Paragraph 3 (c), Annex I)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color w:val="FF0000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Annex I)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A708C5" w:rsidRDefault="00AC4359" w:rsidP="00A708C5">
            <w:pPr>
              <w:rPr>
                <w:rFonts w:cs="Times New Roman"/>
              </w:rPr>
            </w:pPr>
          </w:p>
        </w:tc>
      </w:tr>
    </w:tbl>
    <w:p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720"/>
      </w:tblGrid>
      <w:tr w:rsidR="00AC4359" w:rsidRPr="000E1623" w:rsidTr="00AC4359">
        <w:tc>
          <w:tcPr>
            <w:tcW w:w="8720" w:type="dxa"/>
            <w:tcBorders>
              <w:bottom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(d) </w:t>
            </w:r>
            <w:r w:rsidRPr="000E1623">
              <w:rPr>
                <w:color w:val="000000" w:themeColor="text1"/>
                <w:szCs w:val="22"/>
              </w:rPr>
              <w:t>Recognize and respect the knowledge and rights of indigenous peoples and members of local communities</w:t>
            </w:r>
          </w:p>
        </w:tc>
      </w:tr>
      <w:tr w:rsidR="00AC4359" w:rsidRPr="000E1623" w:rsidTr="00AC4359">
        <w:tc>
          <w:tcPr>
            <w:tcW w:w="8720" w:type="dxa"/>
            <w:tcBorders>
              <w:top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Current situation (Paragraph 3 (a),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Knowledge and rights of indigenous peoples and members of local communities relevant to the project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Potential project impacts on rights of indigenous peoples and local communities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Plans for safeguards activities (Paragraph 3 (c), Annex I)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>Annex I)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color w:val="FF0000"/>
                <w:szCs w:val="22"/>
              </w:rPr>
            </w:pPr>
          </w:p>
        </w:tc>
      </w:tr>
    </w:tbl>
    <w:p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0" w:type="pct"/>
        <w:tblInd w:w="-108" w:type="dxa"/>
        <w:tblLook w:val="04A0" w:firstRow="1" w:lastRow="0" w:firstColumn="1" w:lastColumn="0" w:noHBand="0" w:noVBand="1"/>
      </w:tblPr>
      <w:tblGrid>
        <w:gridCol w:w="8720"/>
      </w:tblGrid>
      <w:tr w:rsidR="00AC4359" w:rsidRPr="000E1623" w:rsidTr="00AC4359">
        <w:tc>
          <w:tcPr>
            <w:tcW w:w="8720" w:type="dxa"/>
            <w:tcBorders>
              <w:bottom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(e) </w:t>
            </w:r>
            <w:r w:rsidRPr="000E1623">
              <w:rPr>
                <w:color w:val="000000" w:themeColor="text1"/>
                <w:szCs w:val="22"/>
              </w:rPr>
              <w:t>Promote and support the full and effective participation of relevant stakeholders, in particular indigenous peoples and local communities</w:t>
            </w:r>
          </w:p>
        </w:tc>
      </w:tr>
      <w:tr w:rsidR="00AC4359" w:rsidRPr="000E1623" w:rsidTr="00AC4359">
        <w:tc>
          <w:tcPr>
            <w:tcW w:w="8720" w:type="dxa"/>
            <w:tcBorders>
              <w:top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Current situation (Paragraph 3 (a),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Project stakeholders and their participation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Potential to enhance stakeholder participation, including through capacity building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Plans for safeguards activities (Paragraph 3 (c), Annex I)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Annex I)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720"/>
      </w:tblGrid>
      <w:tr w:rsidR="00AC4359" w:rsidRPr="000E1623" w:rsidTr="00AC4359">
        <w:tc>
          <w:tcPr>
            <w:tcW w:w="8720" w:type="dxa"/>
            <w:tcBorders>
              <w:bottom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(f) </w:t>
            </w:r>
            <w:r w:rsidRPr="000E1623">
              <w:rPr>
                <w:color w:val="000000" w:themeColor="text1"/>
                <w:szCs w:val="22"/>
              </w:rPr>
              <w:t>Provide equal employment opportunities and adequate working conditions</w:t>
            </w:r>
          </w:p>
        </w:tc>
      </w:tr>
      <w:tr w:rsidR="00AC4359" w:rsidRPr="000E1623" w:rsidTr="00AC4359">
        <w:tc>
          <w:tcPr>
            <w:tcW w:w="8720" w:type="dxa"/>
            <w:tcBorders>
              <w:top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Current situation (Paragraph 3 (a),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Employment policy, occupational health and safety, wages, training and supervision, and worker grievances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Equal employment opportunities and adequate working conditions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A708C5" w:rsidRDefault="00AC4359" w:rsidP="00A708C5">
            <w:pPr>
              <w:rPr>
                <w:rFonts w:cs="Times New Roman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Plans for safeguards activities (Paragraph 3 (c), Annex I)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A708C5" w:rsidRDefault="00AC4359" w:rsidP="00A708C5">
            <w:pPr>
              <w:rPr>
                <w:rFonts w:cs="Times New Roman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Annex I)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720"/>
      </w:tblGrid>
      <w:tr w:rsidR="00AC4359" w:rsidRPr="000E1623" w:rsidTr="00AC4359">
        <w:tc>
          <w:tcPr>
            <w:tcW w:w="8720" w:type="dxa"/>
            <w:tcBorders>
              <w:bottom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(g) </w:t>
            </w:r>
            <w:r w:rsidRPr="000E1623">
              <w:rPr>
                <w:color w:val="000000" w:themeColor="text1"/>
                <w:szCs w:val="22"/>
              </w:rPr>
              <w:t>Conserve natural forests</w:t>
            </w:r>
          </w:p>
        </w:tc>
      </w:tr>
      <w:tr w:rsidR="00AC4359" w:rsidRPr="000E1623" w:rsidTr="00AC4359">
        <w:tc>
          <w:tcPr>
            <w:tcW w:w="8720" w:type="dxa"/>
            <w:tcBorders>
              <w:top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Current situation (Paragraph 3 (a),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lastRenderedPageBreak/>
              <w:t>Natural forests in the project area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Clearing or disturbance of trees of other natural forest vegetation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Plans for safeguards activities (Paragraph 3 (c), Annex I)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Annex I)</w:t>
            </w:r>
          </w:p>
        </w:tc>
      </w:tr>
      <w:tr w:rsidR="00AC4359" w:rsidRPr="000E1623" w:rsidTr="00AC4359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</w:tbl>
    <w:p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AC4359" w:rsidRPr="00716F06" w:rsidTr="00716F06">
        <w:tc>
          <w:tcPr>
            <w:tcW w:w="8721" w:type="dxa"/>
            <w:tcBorders>
              <w:bottom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(h) 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Respect other prioritized areas that have high values for the conservation of biological diversity and ecosystem services</w:t>
            </w:r>
          </w:p>
        </w:tc>
      </w:tr>
      <w:tr w:rsidR="00AC4359" w:rsidRPr="000E1623" w:rsidTr="00716F06">
        <w:tc>
          <w:tcPr>
            <w:tcW w:w="8721" w:type="dxa"/>
            <w:tcBorders>
              <w:top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Current situation (Paragraph 3 (a),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i/>
                <w:szCs w:val="22"/>
              </w:rPr>
              <w:t>Other areas with high values for the conservation of biological diversity and ecosystem services that could be impacted</w:t>
            </w:r>
          </w:p>
        </w:tc>
      </w:tr>
      <w:tr w:rsidR="00AC4359" w:rsidRPr="000E1623" w:rsidTr="00716F06">
        <w:tc>
          <w:tcPr>
            <w:tcW w:w="8721" w:type="dxa"/>
          </w:tcPr>
          <w:p w:rsidR="00AC4359" w:rsidRPr="00A708C5" w:rsidRDefault="00AC4359" w:rsidP="00A708C5">
            <w:pPr>
              <w:rPr>
                <w:rFonts w:cs="Times New Roman"/>
              </w:rPr>
            </w:pPr>
          </w:p>
        </w:tc>
      </w:tr>
      <w:tr w:rsidR="00AC4359" w:rsidRPr="000E1623" w:rsidTr="00716F06">
        <w:tc>
          <w:tcPr>
            <w:tcW w:w="8721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iCs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iCs/>
                <w:color w:val="000000" w:themeColor="text1"/>
                <w:szCs w:val="22"/>
              </w:rPr>
              <w:t>Impacts of the project activities on biological diversity and ecosystem services in the identified areas</w:t>
            </w:r>
          </w:p>
        </w:tc>
      </w:tr>
      <w:tr w:rsidR="00AC4359" w:rsidRPr="000E1623" w:rsidTr="00716F06">
        <w:tc>
          <w:tcPr>
            <w:tcW w:w="8721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716F06">
        <w:tc>
          <w:tcPr>
            <w:tcW w:w="8721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Plans for safeguards activities (Paragraph 3 (c), Annex I)</w:t>
            </w:r>
          </w:p>
        </w:tc>
      </w:tr>
      <w:tr w:rsidR="00AC4359" w:rsidRPr="000E1623" w:rsidTr="00716F06">
        <w:tc>
          <w:tcPr>
            <w:tcW w:w="8721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:rsidTr="00716F06">
        <w:tc>
          <w:tcPr>
            <w:tcW w:w="8721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Annex I)</w:t>
            </w:r>
          </w:p>
        </w:tc>
      </w:tr>
      <w:tr w:rsidR="00AC4359" w:rsidRPr="000E1623" w:rsidTr="00716F06">
        <w:tc>
          <w:tcPr>
            <w:tcW w:w="8721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</w:tbl>
    <w:p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720"/>
      </w:tblGrid>
      <w:tr w:rsidR="00AC4359" w:rsidRPr="000E1623" w:rsidTr="00716F06">
        <w:tc>
          <w:tcPr>
            <w:tcW w:w="8720" w:type="dxa"/>
            <w:tcBorders>
              <w:bottom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Criterion (</w:t>
            </w:r>
            <w:proofErr w:type="spellStart"/>
            <w:r w:rsidRPr="000E1623">
              <w:rPr>
                <w:rFonts w:eastAsia="ＭＳ ゴシック"/>
                <w:color w:val="000000" w:themeColor="text1"/>
                <w:szCs w:val="22"/>
              </w:rPr>
              <w:t>i</w:t>
            </w:r>
            <w:proofErr w:type="spellEnd"/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) </w:t>
            </w:r>
            <w:r w:rsidRPr="000E1623">
              <w:rPr>
                <w:color w:val="000000" w:themeColor="text1"/>
                <w:szCs w:val="22"/>
              </w:rPr>
              <w:t>Generate other social and environmental benefits</w:t>
            </w:r>
          </w:p>
        </w:tc>
      </w:tr>
      <w:tr w:rsidR="00AC4359" w:rsidRPr="000E1623" w:rsidTr="00716F06">
        <w:tc>
          <w:tcPr>
            <w:tcW w:w="8720" w:type="dxa"/>
            <w:tcBorders>
              <w:top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Current situation (Paragraph 3 (a),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Living standards in the project vicinity</w:t>
            </w: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iCs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iCs/>
                <w:color w:val="000000" w:themeColor="text1"/>
                <w:szCs w:val="22"/>
              </w:rPr>
              <w:lastRenderedPageBreak/>
              <w:t>Social and environmental benefits</w:t>
            </w: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Plans for safeguards activities (Paragraph 3 (c), Annex I)</w:t>
            </w: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Annex I)</w:t>
            </w: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720"/>
      </w:tblGrid>
      <w:tr w:rsidR="00AC4359" w:rsidRPr="000E1623" w:rsidTr="00716F06">
        <w:tc>
          <w:tcPr>
            <w:tcW w:w="8720" w:type="dxa"/>
            <w:tcBorders>
              <w:bottom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(j) </w:t>
            </w:r>
            <w:r w:rsidRPr="000E1623">
              <w:rPr>
                <w:color w:val="000000" w:themeColor="text1"/>
                <w:szCs w:val="22"/>
              </w:rPr>
              <w:t>Address the risks of reversals</w:t>
            </w:r>
          </w:p>
        </w:tc>
      </w:tr>
      <w:tr w:rsidR="00AC4359" w:rsidRPr="000E1623" w:rsidTr="00716F06">
        <w:tc>
          <w:tcPr>
            <w:tcW w:w="8720" w:type="dxa"/>
            <w:tcBorders>
              <w:top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Current situation (Paragraph 3 (a),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iCs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iCs/>
                <w:color w:val="000000" w:themeColor="text1"/>
                <w:szCs w:val="22"/>
              </w:rPr>
              <w:t>Risks of reversals</w:t>
            </w: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 xml:space="preserve">Project activities to reduce risk of reversals and expected effectiveness </w:t>
            </w: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Plans for safeguards activities (Paragraph 3 (c), Annex I)</w:t>
            </w: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Annex I)</w:t>
            </w: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720"/>
      </w:tblGrid>
      <w:tr w:rsidR="00AC4359" w:rsidRPr="000E1623" w:rsidTr="00716F06">
        <w:tc>
          <w:tcPr>
            <w:tcW w:w="8720" w:type="dxa"/>
            <w:tcBorders>
              <w:bottom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Criterion (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k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) </w:t>
            </w:r>
            <w:r w:rsidRPr="000E1623">
              <w:rPr>
                <w:color w:val="000000" w:themeColor="text1"/>
                <w:szCs w:val="22"/>
              </w:rPr>
              <w:t>Reduce the risks of emissions displacement</w:t>
            </w:r>
          </w:p>
        </w:tc>
      </w:tr>
      <w:tr w:rsidR="00AC4359" w:rsidRPr="000E1623" w:rsidTr="00716F06">
        <w:tc>
          <w:tcPr>
            <w:tcW w:w="8720" w:type="dxa"/>
            <w:tcBorders>
              <w:top w:val="double" w:sz="4" w:space="0" w:color="auto"/>
            </w:tcBorders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Current situation (Paragraph 3 (a),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 xml:space="preserve">Risks of emissions displacement </w:t>
            </w: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Annex I)</w:t>
            </w:r>
          </w:p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 xml:space="preserve">Project activities to reduce risk of emissions displacement and expected effectiveness </w:t>
            </w: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Plans for safeguards activities (Paragraph 3 (c), Annex I)</w:t>
            </w:r>
          </w:p>
        </w:tc>
      </w:tr>
      <w:tr w:rsidR="00AC4359" w:rsidRPr="000E1623" w:rsidTr="00716F06">
        <w:tc>
          <w:tcPr>
            <w:tcW w:w="8720" w:type="dxa"/>
          </w:tcPr>
          <w:p w:rsidR="00AC4359" w:rsidRPr="00716F06" w:rsidRDefault="00AC4359" w:rsidP="00A708C5">
            <w:pPr>
              <w:rPr>
                <w:rFonts w:eastAsia="ＭＳ ゴシック"/>
                <w:color w:val="FF0000"/>
                <w:szCs w:val="22"/>
              </w:rPr>
            </w:pP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E533A4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Annex I)</w:t>
            </w:r>
          </w:p>
        </w:tc>
      </w:tr>
      <w:tr w:rsidR="00AC4359" w:rsidRPr="000E1623" w:rsidTr="00716F06">
        <w:tc>
          <w:tcPr>
            <w:tcW w:w="8720" w:type="dxa"/>
          </w:tcPr>
          <w:p w:rsidR="00AC4359" w:rsidRPr="000E1623" w:rsidRDefault="00AC4359" w:rsidP="00A708C5">
            <w:pPr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:rsidR="00BD4755" w:rsidRPr="002B6AD3" w:rsidRDefault="00BD4755" w:rsidP="00BD4755">
      <w:pPr>
        <w:rPr>
          <w:rFonts w:cs="Times New Roman"/>
          <w:szCs w:val="22"/>
        </w:rPr>
      </w:pPr>
      <w:bookmarkStart w:id="0" w:name="_Toc338783913"/>
      <w:bookmarkStart w:id="1" w:name="_Toc338783914"/>
      <w:bookmarkStart w:id="2" w:name="_Toc338783916"/>
      <w:bookmarkStart w:id="3" w:name="_Toc338783918"/>
      <w:bookmarkStart w:id="4" w:name="_Toc338783920"/>
      <w:bookmarkStart w:id="5" w:name="_Toc338783922"/>
      <w:bookmarkStart w:id="6" w:name="_Toc338962507"/>
      <w:bookmarkStart w:id="7" w:name="_Toc338783924"/>
      <w:bookmarkStart w:id="8" w:name="_Toc338962509"/>
      <w:bookmarkStart w:id="9" w:name="_Toc338783925"/>
      <w:bookmarkStart w:id="10" w:name="_Toc338962510"/>
      <w:bookmarkStart w:id="11" w:name="_Toc338783926"/>
      <w:bookmarkStart w:id="12" w:name="_Toc338962511"/>
      <w:bookmarkStart w:id="13" w:name="_Toc338446135"/>
      <w:bookmarkStart w:id="14" w:name="_Toc338446137"/>
      <w:bookmarkStart w:id="15" w:name="_Toc338446138"/>
      <w:bookmarkStart w:id="16" w:name="_Toc338446139"/>
      <w:bookmarkStart w:id="17" w:name="_Toc338446140"/>
      <w:bookmarkStart w:id="18" w:name="_Toc338446141"/>
      <w:bookmarkStart w:id="19" w:name="_Toc338446142"/>
      <w:bookmarkStart w:id="20" w:name="_Toc338692446"/>
      <w:bookmarkStart w:id="21" w:name="_Toc338693391"/>
      <w:bookmarkStart w:id="22" w:name="_Toc338783928"/>
      <w:bookmarkStart w:id="23" w:name="_Toc3389625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6"/>
        <w:gridCol w:w="1701"/>
        <w:gridCol w:w="5759"/>
      </w:tblGrid>
      <w:tr w:rsidR="00BD4755" w:rsidRPr="002B6AD3" w:rsidTr="000F64D6">
        <w:trPr>
          <w:trHeight w:val="478"/>
        </w:trPr>
        <w:tc>
          <w:tcPr>
            <w:tcW w:w="8806" w:type="dxa"/>
            <w:gridSpan w:val="3"/>
            <w:shd w:val="clear" w:color="auto" w:fill="17365D"/>
            <w:vAlign w:val="center"/>
          </w:tcPr>
          <w:p w:rsidR="00BD4755" w:rsidRPr="002B6AD3" w:rsidRDefault="00BD4755" w:rsidP="00BD475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 xml:space="preserve">Revision history of </w:t>
            </w:r>
            <w:r>
              <w:rPr>
                <w:rFonts w:cs="Times New Roman" w:hint="eastAsia"/>
                <w:b/>
                <w:bCs/>
                <w:szCs w:val="22"/>
              </w:rPr>
              <w:t>SG</w:t>
            </w:r>
            <w:r>
              <w:rPr>
                <w:rFonts w:cs="Times New Roman" w:hint="eastAsia"/>
                <w:b/>
                <w:bCs/>
                <w:szCs w:val="22"/>
              </w:rPr>
              <w:t>IP</w:t>
            </w:r>
            <w:bookmarkStart w:id="24" w:name="_GoBack"/>
            <w:bookmarkEnd w:id="24"/>
          </w:p>
        </w:tc>
      </w:tr>
      <w:tr w:rsidR="00BD4755" w:rsidRPr="002B6AD3" w:rsidTr="000F64D6">
        <w:tc>
          <w:tcPr>
            <w:tcW w:w="1346" w:type="dxa"/>
            <w:shd w:val="clear" w:color="auto" w:fill="C6D9F1"/>
          </w:tcPr>
          <w:p w:rsidR="00BD4755" w:rsidRPr="002B6AD3" w:rsidRDefault="00BD4755" w:rsidP="000F64D6">
            <w:pPr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BD4755" w:rsidRPr="002B6AD3" w:rsidRDefault="00BD4755" w:rsidP="000F64D6">
            <w:pPr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BD4755" w:rsidRPr="002B6AD3" w:rsidRDefault="00BD4755" w:rsidP="000F64D6">
            <w:pPr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Contents revised</w:t>
            </w:r>
          </w:p>
        </w:tc>
      </w:tr>
      <w:tr w:rsidR="00BD4755" w:rsidRPr="002B6AD3" w:rsidTr="000F64D6">
        <w:tc>
          <w:tcPr>
            <w:tcW w:w="1346" w:type="dxa"/>
          </w:tcPr>
          <w:p w:rsidR="00BD4755" w:rsidRPr="00DD7353" w:rsidRDefault="00BD4755" w:rsidP="000F64D6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D4755" w:rsidRPr="00DD7353" w:rsidRDefault="00BD4755" w:rsidP="000F64D6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BD4755" w:rsidRPr="00DD7353" w:rsidRDefault="00BD4755" w:rsidP="000F64D6">
            <w:pPr>
              <w:rPr>
                <w:rFonts w:cs="Times New Roman"/>
              </w:rPr>
            </w:pPr>
          </w:p>
        </w:tc>
      </w:tr>
      <w:tr w:rsidR="00BD4755" w:rsidRPr="002B6AD3" w:rsidTr="000F64D6">
        <w:tc>
          <w:tcPr>
            <w:tcW w:w="1346" w:type="dxa"/>
          </w:tcPr>
          <w:p w:rsidR="00BD4755" w:rsidRPr="00DD7353" w:rsidRDefault="00BD4755" w:rsidP="000F64D6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D4755" w:rsidRPr="00DD7353" w:rsidRDefault="00BD4755" w:rsidP="000F64D6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BD4755" w:rsidRPr="00DD7353" w:rsidRDefault="00BD4755" w:rsidP="000F64D6">
            <w:pPr>
              <w:rPr>
                <w:rFonts w:cs="Times New Roman"/>
              </w:rPr>
            </w:pPr>
          </w:p>
        </w:tc>
      </w:tr>
      <w:tr w:rsidR="00BD4755" w:rsidRPr="002B6AD3" w:rsidTr="000F64D6">
        <w:tc>
          <w:tcPr>
            <w:tcW w:w="1346" w:type="dxa"/>
          </w:tcPr>
          <w:p w:rsidR="00BD4755" w:rsidRPr="00DD7353" w:rsidRDefault="00BD4755" w:rsidP="000F64D6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D4755" w:rsidRPr="00DD7353" w:rsidRDefault="00BD4755" w:rsidP="000F64D6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BD4755" w:rsidRPr="00DD7353" w:rsidRDefault="00BD4755" w:rsidP="000F64D6">
            <w:pPr>
              <w:rPr>
                <w:rFonts w:cs="Times New Roman"/>
              </w:rPr>
            </w:pPr>
          </w:p>
        </w:tc>
      </w:tr>
    </w:tbl>
    <w:p w:rsidR="000C501D" w:rsidRDefault="000C501D" w:rsidP="00A708C5">
      <w:pPr>
        <w:widowControl/>
        <w:jc w:val="left"/>
        <w:rPr>
          <w:b/>
        </w:rPr>
      </w:pPr>
    </w:p>
    <w:sectPr w:rsidR="000C501D" w:rsidSect="00A708C5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F7D" w:rsidRDefault="00797F7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97F7D" w:rsidRDefault="00797F7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F7D" w:rsidRDefault="00D6289C">
    <w:pPr>
      <w:pStyle w:val="a6"/>
      <w:jc w:val="center"/>
      <w:rPr>
        <w:rFonts w:cs="Times New Roman"/>
      </w:rPr>
    </w:pPr>
    <w:r>
      <w:fldChar w:fldCharType="begin"/>
    </w:r>
    <w:r w:rsidR="00797F7D">
      <w:instrText xml:space="preserve"> PAGE   \* MERGEFORMAT </w:instrText>
    </w:r>
    <w:r>
      <w:fldChar w:fldCharType="separate"/>
    </w:r>
    <w:r w:rsidR="00BD4755" w:rsidRPr="00BD4755">
      <w:rPr>
        <w:noProof/>
        <w:lang w:val="ja-JP"/>
      </w:rPr>
      <w:t>6</w:t>
    </w:r>
    <w:r>
      <w:rPr>
        <w:noProof/>
        <w:lang w:val="ja-JP"/>
      </w:rPr>
      <w:fldChar w:fldCharType="end"/>
    </w:r>
  </w:p>
  <w:p w:rsidR="00797F7D" w:rsidRDefault="00797F7D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F7D" w:rsidRDefault="00797F7D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97F7D" w:rsidRDefault="00797F7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F7D" w:rsidRPr="00AD4A7C" w:rsidRDefault="00797F7D" w:rsidP="00797F7D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KH</w:t>
    </w:r>
    <w:r w:rsidRPr="00355AEE">
      <w:rPr>
        <w:rFonts w:cs="Times New Roman"/>
      </w:rPr>
      <w:t>_</w:t>
    </w:r>
    <w:r w:rsidR="00A708C5">
      <w:rPr>
        <w:rFonts w:cs="Times New Roman" w:hint="eastAsia"/>
      </w:rPr>
      <w:t>F</w:t>
    </w:r>
    <w:r w:rsidRPr="00355AEE">
      <w:rPr>
        <w:rFonts w:cs="Times New Roman"/>
      </w:rPr>
      <w:t>_</w:t>
    </w:r>
    <w:r>
      <w:rPr>
        <w:rFonts w:cs="Times New Roman" w:hint="eastAsia"/>
      </w:rPr>
      <w:t>SG</w:t>
    </w:r>
    <w:r w:rsidR="00A708C5">
      <w:rPr>
        <w:rFonts w:cs="Times New Roman" w:hint="eastAsia"/>
      </w:rPr>
      <w:t>IP</w:t>
    </w:r>
    <w:r>
      <w:rPr>
        <w:rFonts w:cs="Times New Roman" w:hint="eastAsia"/>
      </w:rPr>
      <w:t>_REDD+</w:t>
    </w:r>
    <w:r w:rsidRPr="00355AEE">
      <w:rPr>
        <w:rFonts w:cs="Times New Roman"/>
      </w:rPr>
      <w:t>_</w:t>
    </w:r>
    <w:r>
      <w:rPr>
        <w:rFonts w:eastAsia="ＭＳ ゴシック" w:hint="eastAsia"/>
      </w:rPr>
      <w:t>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9A945F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B557C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787443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9742FC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BB056DC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24970A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6B36CF9"/>
    <w:multiLevelType w:val="hybridMultilevel"/>
    <w:tmpl w:val="4FDE90FA"/>
    <w:lvl w:ilvl="0" w:tplc="546C31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Eras Medium ITC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CA02725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4FB0F02"/>
    <w:multiLevelType w:val="multilevel"/>
    <w:tmpl w:val="F778736A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1">
    <w:nsid w:val="586E481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98602B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>
    <w:nsid w:val="70275818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39E5249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3"/>
  </w:num>
  <w:num w:numId="2">
    <w:abstractNumId w:val="13"/>
  </w:num>
  <w:num w:numId="3">
    <w:abstractNumId w:val="2"/>
  </w:num>
  <w:num w:numId="4">
    <w:abstractNumId w:val="0"/>
  </w:num>
  <w:num w:numId="5">
    <w:abstractNumId w:val="16"/>
  </w:num>
  <w:num w:numId="6">
    <w:abstractNumId w:val="8"/>
  </w:num>
  <w:num w:numId="7">
    <w:abstractNumId w:val="1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  <w:num w:numId="13">
    <w:abstractNumId w:val="7"/>
  </w:num>
  <w:num w:numId="14">
    <w:abstractNumId w:val="14"/>
  </w:num>
  <w:num w:numId="15">
    <w:abstractNumId w:val="15"/>
  </w:num>
  <w:num w:numId="16">
    <w:abstractNumId w:val="12"/>
  </w:num>
  <w:num w:numId="17">
    <w:abstractNumId w:val="11"/>
  </w:num>
  <w:num w:numId="18">
    <w:abstractNumId w:val="9"/>
  </w:num>
  <w:num w:numId="19">
    <w:abstractNumId w:val="3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PAN">
    <w15:presenceInfo w15:providerId="None" w15:userId="JA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37506"/>
    <w:rsid w:val="000408D8"/>
    <w:rsid w:val="00040B8F"/>
    <w:rsid w:val="000416D2"/>
    <w:rsid w:val="00044B0C"/>
    <w:rsid w:val="00046B7C"/>
    <w:rsid w:val="00050811"/>
    <w:rsid w:val="000515D5"/>
    <w:rsid w:val="00051BD2"/>
    <w:rsid w:val="000526DB"/>
    <w:rsid w:val="00057286"/>
    <w:rsid w:val="000608AA"/>
    <w:rsid w:val="0006157B"/>
    <w:rsid w:val="00062138"/>
    <w:rsid w:val="00064DF4"/>
    <w:rsid w:val="000657C5"/>
    <w:rsid w:val="00070C78"/>
    <w:rsid w:val="00075D0C"/>
    <w:rsid w:val="00082BFD"/>
    <w:rsid w:val="00083C74"/>
    <w:rsid w:val="000901A1"/>
    <w:rsid w:val="0009190B"/>
    <w:rsid w:val="00092278"/>
    <w:rsid w:val="0009652E"/>
    <w:rsid w:val="000A142D"/>
    <w:rsid w:val="000A2DC7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4500"/>
    <w:rsid w:val="000C45F8"/>
    <w:rsid w:val="000C501D"/>
    <w:rsid w:val="000C72E3"/>
    <w:rsid w:val="000C7CE7"/>
    <w:rsid w:val="000D1CA1"/>
    <w:rsid w:val="000D5E2B"/>
    <w:rsid w:val="000D5F95"/>
    <w:rsid w:val="000D68D8"/>
    <w:rsid w:val="000E4C88"/>
    <w:rsid w:val="000E5035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362F1"/>
    <w:rsid w:val="00140056"/>
    <w:rsid w:val="0014292C"/>
    <w:rsid w:val="001430C9"/>
    <w:rsid w:val="00145C7F"/>
    <w:rsid w:val="00145E31"/>
    <w:rsid w:val="001506C1"/>
    <w:rsid w:val="0015270E"/>
    <w:rsid w:val="001615B0"/>
    <w:rsid w:val="00164067"/>
    <w:rsid w:val="0016449B"/>
    <w:rsid w:val="00170D26"/>
    <w:rsid w:val="001735C9"/>
    <w:rsid w:val="00182990"/>
    <w:rsid w:val="00182D7F"/>
    <w:rsid w:val="00184921"/>
    <w:rsid w:val="00184EF4"/>
    <w:rsid w:val="00184F22"/>
    <w:rsid w:val="0018518F"/>
    <w:rsid w:val="00186CBF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3955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24F55"/>
    <w:rsid w:val="0023110E"/>
    <w:rsid w:val="002338F8"/>
    <w:rsid w:val="002445B6"/>
    <w:rsid w:val="00247623"/>
    <w:rsid w:val="00251D5C"/>
    <w:rsid w:val="00263ADB"/>
    <w:rsid w:val="00267056"/>
    <w:rsid w:val="00272AD8"/>
    <w:rsid w:val="00274CF3"/>
    <w:rsid w:val="00274EF3"/>
    <w:rsid w:val="00276143"/>
    <w:rsid w:val="00280945"/>
    <w:rsid w:val="00281107"/>
    <w:rsid w:val="002813B4"/>
    <w:rsid w:val="00285B16"/>
    <w:rsid w:val="002916BC"/>
    <w:rsid w:val="00292F8F"/>
    <w:rsid w:val="00296167"/>
    <w:rsid w:val="00297CDC"/>
    <w:rsid w:val="002A067A"/>
    <w:rsid w:val="002A31FB"/>
    <w:rsid w:val="002A51DC"/>
    <w:rsid w:val="002B4722"/>
    <w:rsid w:val="002B4967"/>
    <w:rsid w:val="002B5128"/>
    <w:rsid w:val="002C75ED"/>
    <w:rsid w:val="002D24F8"/>
    <w:rsid w:val="002D28B1"/>
    <w:rsid w:val="002D7B3A"/>
    <w:rsid w:val="002E2A1C"/>
    <w:rsid w:val="002E3FEA"/>
    <w:rsid w:val="002E4647"/>
    <w:rsid w:val="002F15F6"/>
    <w:rsid w:val="002F38FB"/>
    <w:rsid w:val="002F3D29"/>
    <w:rsid w:val="002F4C1C"/>
    <w:rsid w:val="002F4F53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5A87"/>
    <w:rsid w:val="00335CA9"/>
    <w:rsid w:val="00340690"/>
    <w:rsid w:val="003429E4"/>
    <w:rsid w:val="0034790B"/>
    <w:rsid w:val="00352CF8"/>
    <w:rsid w:val="00355AEE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41B"/>
    <w:rsid w:val="003B48E3"/>
    <w:rsid w:val="003C0F17"/>
    <w:rsid w:val="003C21DA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35905"/>
    <w:rsid w:val="00442096"/>
    <w:rsid w:val="00443B9B"/>
    <w:rsid w:val="00445F90"/>
    <w:rsid w:val="004528DB"/>
    <w:rsid w:val="00453BAD"/>
    <w:rsid w:val="004557C8"/>
    <w:rsid w:val="004566B5"/>
    <w:rsid w:val="004605F3"/>
    <w:rsid w:val="00463D6F"/>
    <w:rsid w:val="00465650"/>
    <w:rsid w:val="00480C84"/>
    <w:rsid w:val="00481CF6"/>
    <w:rsid w:val="0048226B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B5A92"/>
    <w:rsid w:val="004C55D0"/>
    <w:rsid w:val="004C5726"/>
    <w:rsid w:val="004C58AB"/>
    <w:rsid w:val="004C6078"/>
    <w:rsid w:val="004C6A78"/>
    <w:rsid w:val="004C6CE5"/>
    <w:rsid w:val="004C7415"/>
    <w:rsid w:val="004D0CCF"/>
    <w:rsid w:val="004D0E38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37438"/>
    <w:rsid w:val="00641B56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66F8"/>
    <w:rsid w:val="006B21E4"/>
    <w:rsid w:val="006B242B"/>
    <w:rsid w:val="006C1599"/>
    <w:rsid w:val="006C1889"/>
    <w:rsid w:val="006C314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06774"/>
    <w:rsid w:val="007113A3"/>
    <w:rsid w:val="007114E6"/>
    <w:rsid w:val="0071297D"/>
    <w:rsid w:val="00712B83"/>
    <w:rsid w:val="00714C8F"/>
    <w:rsid w:val="00714D45"/>
    <w:rsid w:val="00716F06"/>
    <w:rsid w:val="0071704A"/>
    <w:rsid w:val="0072397D"/>
    <w:rsid w:val="007264DD"/>
    <w:rsid w:val="00727D09"/>
    <w:rsid w:val="0073064B"/>
    <w:rsid w:val="00731317"/>
    <w:rsid w:val="0073189E"/>
    <w:rsid w:val="007353AE"/>
    <w:rsid w:val="007417BD"/>
    <w:rsid w:val="00743BD8"/>
    <w:rsid w:val="007509B1"/>
    <w:rsid w:val="00750B91"/>
    <w:rsid w:val="00752BE2"/>
    <w:rsid w:val="00753117"/>
    <w:rsid w:val="007545B5"/>
    <w:rsid w:val="007564C6"/>
    <w:rsid w:val="00757E42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8EB"/>
    <w:rsid w:val="007966F8"/>
    <w:rsid w:val="00797F7D"/>
    <w:rsid w:val="007A5039"/>
    <w:rsid w:val="007A5A9F"/>
    <w:rsid w:val="007A6629"/>
    <w:rsid w:val="007B0E44"/>
    <w:rsid w:val="007B11B0"/>
    <w:rsid w:val="007B1813"/>
    <w:rsid w:val="007B3561"/>
    <w:rsid w:val="007B74D6"/>
    <w:rsid w:val="007C3383"/>
    <w:rsid w:val="007C7BA7"/>
    <w:rsid w:val="007D1FF7"/>
    <w:rsid w:val="007D5D54"/>
    <w:rsid w:val="007D6651"/>
    <w:rsid w:val="007D66FA"/>
    <w:rsid w:val="007E219C"/>
    <w:rsid w:val="007E238B"/>
    <w:rsid w:val="007E4F63"/>
    <w:rsid w:val="007E7B79"/>
    <w:rsid w:val="007F0A5F"/>
    <w:rsid w:val="00803884"/>
    <w:rsid w:val="008051B9"/>
    <w:rsid w:val="008077F5"/>
    <w:rsid w:val="008100F1"/>
    <w:rsid w:val="00812183"/>
    <w:rsid w:val="00812C1D"/>
    <w:rsid w:val="00813820"/>
    <w:rsid w:val="00814101"/>
    <w:rsid w:val="00822608"/>
    <w:rsid w:val="00822B31"/>
    <w:rsid w:val="008234D2"/>
    <w:rsid w:val="0082370A"/>
    <w:rsid w:val="00835FD1"/>
    <w:rsid w:val="00836384"/>
    <w:rsid w:val="008374D5"/>
    <w:rsid w:val="00844663"/>
    <w:rsid w:val="00845783"/>
    <w:rsid w:val="00846FD2"/>
    <w:rsid w:val="00847548"/>
    <w:rsid w:val="00847999"/>
    <w:rsid w:val="00850AC2"/>
    <w:rsid w:val="00852099"/>
    <w:rsid w:val="008634F7"/>
    <w:rsid w:val="0086376B"/>
    <w:rsid w:val="0087316C"/>
    <w:rsid w:val="00873BC7"/>
    <w:rsid w:val="00873DF7"/>
    <w:rsid w:val="0088617C"/>
    <w:rsid w:val="008866B7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489C"/>
    <w:rsid w:val="00934BC8"/>
    <w:rsid w:val="009370CC"/>
    <w:rsid w:val="009430F1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3ADC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06A6"/>
    <w:rsid w:val="009B146C"/>
    <w:rsid w:val="009B1A2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15E91"/>
    <w:rsid w:val="00A2163E"/>
    <w:rsid w:val="00A25406"/>
    <w:rsid w:val="00A33791"/>
    <w:rsid w:val="00A338C7"/>
    <w:rsid w:val="00A36DC5"/>
    <w:rsid w:val="00A42A8A"/>
    <w:rsid w:val="00A4530A"/>
    <w:rsid w:val="00A453FE"/>
    <w:rsid w:val="00A54D09"/>
    <w:rsid w:val="00A56245"/>
    <w:rsid w:val="00A56736"/>
    <w:rsid w:val="00A6034B"/>
    <w:rsid w:val="00A60DD0"/>
    <w:rsid w:val="00A619DC"/>
    <w:rsid w:val="00A63B95"/>
    <w:rsid w:val="00A66754"/>
    <w:rsid w:val="00A66CE6"/>
    <w:rsid w:val="00A6703E"/>
    <w:rsid w:val="00A6766E"/>
    <w:rsid w:val="00A708C5"/>
    <w:rsid w:val="00A71449"/>
    <w:rsid w:val="00A73E82"/>
    <w:rsid w:val="00A811AE"/>
    <w:rsid w:val="00A82F44"/>
    <w:rsid w:val="00A839DB"/>
    <w:rsid w:val="00A855B4"/>
    <w:rsid w:val="00A85DA9"/>
    <w:rsid w:val="00A93968"/>
    <w:rsid w:val="00AA2265"/>
    <w:rsid w:val="00AA3B9E"/>
    <w:rsid w:val="00AB1712"/>
    <w:rsid w:val="00AB7970"/>
    <w:rsid w:val="00AC010E"/>
    <w:rsid w:val="00AC26B5"/>
    <w:rsid w:val="00AC2BD8"/>
    <w:rsid w:val="00AC4359"/>
    <w:rsid w:val="00AC5E5D"/>
    <w:rsid w:val="00AC7D4F"/>
    <w:rsid w:val="00AD22A6"/>
    <w:rsid w:val="00AD4A7C"/>
    <w:rsid w:val="00AE10C2"/>
    <w:rsid w:val="00AE4CD2"/>
    <w:rsid w:val="00AF013E"/>
    <w:rsid w:val="00AF3F20"/>
    <w:rsid w:val="00AF5AF2"/>
    <w:rsid w:val="00AF72A3"/>
    <w:rsid w:val="00B02113"/>
    <w:rsid w:val="00B032B2"/>
    <w:rsid w:val="00B06608"/>
    <w:rsid w:val="00B06834"/>
    <w:rsid w:val="00B10DAE"/>
    <w:rsid w:val="00B1151C"/>
    <w:rsid w:val="00B2046E"/>
    <w:rsid w:val="00B20DAA"/>
    <w:rsid w:val="00B21AFA"/>
    <w:rsid w:val="00B22251"/>
    <w:rsid w:val="00B234FD"/>
    <w:rsid w:val="00B2664B"/>
    <w:rsid w:val="00B301BE"/>
    <w:rsid w:val="00B3394D"/>
    <w:rsid w:val="00B351DB"/>
    <w:rsid w:val="00B35CA4"/>
    <w:rsid w:val="00B43AB3"/>
    <w:rsid w:val="00B470F2"/>
    <w:rsid w:val="00B515EE"/>
    <w:rsid w:val="00B5210D"/>
    <w:rsid w:val="00B53389"/>
    <w:rsid w:val="00B56E00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95D33"/>
    <w:rsid w:val="00BA1793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755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249E"/>
    <w:rsid w:val="00C23618"/>
    <w:rsid w:val="00C24E39"/>
    <w:rsid w:val="00C2750F"/>
    <w:rsid w:val="00C347B1"/>
    <w:rsid w:val="00C3532E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47EB"/>
    <w:rsid w:val="00C955EE"/>
    <w:rsid w:val="00C95D3E"/>
    <w:rsid w:val="00CA1872"/>
    <w:rsid w:val="00CA1B48"/>
    <w:rsid w:val="00CA42B9"/>
    <w:rsid w:val="00CA528D"/>
    <w:rsid w:val="00CA58AA"/>
    <w:rsid w:val="00CB0E66"/>
    <w:rsid w:val="00CB381B"/>
    <w:rsid w:val="00CB5461"/>
    <w:rsid w:val="00CB64D2"/>
    <w:rsid w:val="00CC031F"/>
    <w:rsid w:val="00CC3507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6C4C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289C"/>
    <w:rsid w:val="00D667B3"/>
    <w:rsid w:val="00D75ECC"/>
    <w:rsid w:val="00D77456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D44"/>
    <w:rsid w:val="00DC2E63"/>
    <w:rsid w:val="00DC3486"/>
    <w:rsid w:val="00DC35CF"/>
    <w:rsid w:val="00DC403F"/>
    <w:rsid w:val="00DC4F7A"/>
    <w:rsid w:val="00DC5821"/>
    <w:rsid w:val="00DD23BF"/>
    <w:rsid w:val="00DD4A78"/>
    <w:rsid w:val="00DD6D79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328D"/>
    <w:rsid w:val="00E25ADA"/>
    <w:rsid w:val="00E26A2D"/>
    <w:rsid w:val="00E348C3"/>
    <w:rsid w:val="00E3616C"/>
    <w:rsid w:val="00E367E1"/>
    <w:rsid w:val="00E44C7E"/>
    <w:rsid w:val="00E459F1"/>
    <w:rsid w:val="00E46BA4"/>
    <w:rsid w:val="00E47654"/>
    <w:rsid w:val="00E523A2"/>
    <w:rsid w:val="00E611A2"/>
    <w:rsid w:val="00E678E8"/>
    <w:rsid w:val="00E70BD7"/>
    <w:rsid w:val="00E73272"/>
    <w:rsid w:val="00E7419F"/>
    <w:rsid w:val="00E748AD"/>
    <w:rsid w:val="00E80B6F"/>
    <w:rsid w:val="00E8696C"/>
    <w:rsid w:val="00E8703E"/>
    <w:rsid w:val="00E870A3"/>
    <w:rsid w:val="00E87C15"/>
    <w:rsid w:val="00E919D2"/>
    <w:rsid w:val="00E91CD1"/>
    <w:rsid w:val="00E93047"/>
    <w:rsid w:val="00EA16B3"/>
    <w:rsid w:val="00EA31F4"/>
    <w:rsid w:val="00EA34EF"/>
    <w:rsid w:val="00EA3BAD"/>
    <w:rsid w:val="00EA7BB4"/>
    <w:rsid w:val="00EB159C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957"/>
    <w:rsid w:val="00EE03B1"/>
    <w:rsid w:val="00EE1945"/>
    <w:rsid w:val="00EE498E"/>
    <w:rsid w:val="00EE7BA2"/>
    <w:rsid w:val="00EF2699"/>
    <w:rsid w:val="00EF316C"/>
    <w:rsid w:val="00EF368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1926"/>
    <w:rsid w:val="00F65495"/>
    <w:rsid w:val="00F66C16"/>
    <w:rsid w:val="00F66C78"/>
    <w:rsid w:val="00F7111E"/>
    <w:rsid w:val="00F7584F"/>
    <w:rsid w:val="00F77C21"/>
    <w:rsid w:val="00F80EC2"/>
    <w:rsid w:val="00F8117E"/>
    <w:rsid w:val="00F829F7"/>
    <w:rsid w:val="00F85B3E"/>
    <w:rsid w:val="00F85F99"/>
    <w:rsid w:val="00F86FF0"/>
    <w:rsid w:val="00F90F32"/>
    <w:rsid w:val="00F95393"/>
    <w:rsid w:val="00F955B1"/>
    <w:rsid w:val="00FA0BD5"/>
    <w:rsid w:val="00FA1DEC"/>
    <w:rsid w:val="00FA30B5"/>
    <w:rsid w:val="00FA4B6F"/>
    <w:rsid w:val="00FA5E7C"/>
    <w:rsid w:val="00FA6AC6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link w:val="13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Example">
    <w:name w:val="Example"/>
    <w:basedOn w:val="a"/>
    <w:qFormat/>
    <w:rsid w:val="00AC4359"/>
    <w:pPr>
      <w:jc w:val="left"/>
    </w:pPr>
    <w:rPr>
      <w:rFonts w:eastAsia="ＭＳ ゴシック" w:cs="Times New Roman"/>
      <w:color w:val="FF0000"/>
      <w:szCs w:val="22"/>
    </w:rPr>
  </w:style>
  <w:style w:type="character" w:customStyle="1" w:styleId="13">
    <w:name w:val="段落1 (文字)"/>
    <w:link w:val="12"/>
    <w:locked/>
    <w:rsid w:val="00FA6AC6"/>
    <w:rPr>
      <w:rFonts w:ascii="Times New Roman" w:eastAsia="Times New Roman" w:hAnsi="Arial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locked/>
    <w:rsid w:val="00FA6AC6"/>
    <w:pPr>
      <w:widowControl/>
      <w:spacing w:before="100" w:beforeAutospacing="1" w:after="100" w:afterAutospacing="1"/>
      <w:jc w:val="left"/>
    </w:pPr>
    <w:rPr>
      <w:rFonts w:eastAsiaTheme="minorEastAsia" w:cs="Times New Roman"/>
      <w:kern w:val="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link w:val="13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Example">
    <w:name w:val="Example"/>
    <w:basedOn w:val="a"/>
    <w:qFormat/>
    <w:rsid w:val="00AC4359"/>
    <w:pPr>
      <w:jc w:val="left"/>
    </w:pPr>
    <w:rPr>
      <w:rFonts w:eastAsia="ＭＳ ゴシック" w:cs="Times New Roman"/>
      <w:color w:val="FF0000"/>
      <w:szCs w:val="22"/>
    </w:rPr>
  </w:style>
  <w:style w:type="character" w:customStyle="1" w:styleId="13">
    <w:name w:val="段落1 (文字)"/>
    <w:link w:val="12"/>
    <w:locked/>
    <w:rsid w:val="00FA6AC6"/>
    <w:rPr>
      <w:rFonts w:ascii="Times New Roman" w:eastAsia="Times New Roman" w:hAnsi="Arial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locked/>
    <w:rsid w:val="00FA6AC6"/>
    <w:pPr>
      <w:widowControl/>
      <w:spacing w:before="100" w:beforeAutospacing="1" w:after="100" w:afterAutospacing="1"/>
      <w:jc w:val="left"/>
    </w:pPr>
    <w:rPr>
      <w:rFonts w:eastAsiaTheme="minorEastAsia" w:cs="Times New Roman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EB931-C26D-4DEE-80DD-656B81D9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2018-06-12T06:39:00Z</dcterms:created>
  <dcterms:modified xsi:type="dcterms:W3CDTF">2018-06-13T08:53:00Z</dcterms:modified>
</cp:coreProperties>
</file>