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C3C90" w:rsidRPr="002B1104" w:rsidRDefault="00151AD6" w:rsidP="001456EB">
      <w:pPr>
        <w:jc w:val="center"/>
      </w:pPr>
      <w:r w:rsidRPr="00CF3024">
        <w:rPr>
          <w:b/>
          <w:szCs w:val="22"/>
        </w:rPr>
        <w:t>J</w:t>
      </w:r>
      <w:r>
        <w:rPr>
          <w:rFonts w:hint="eastAsia"/>
          <w:b/>
          <w:szCs w:val="22"/>
        </w:rPr>
        <w:t xml:space="preserve">oint </w:t>
      </w:r>
      <w:r w:rsidRPr="00CF3024">
        <w:rPr>
          <w:b/>
          <w:szCs w:val="22"/>
        </w:rPr>
        <w:t>C</w:t>
      </w:r>
      <w:r>
        <w:rPr>
          <w:rFonts w:hint="eastAsia"/>
          <w:b/>
          <w:szCs w:val="22"/>
        </w:rPr>
        <w:t xml:space="preserve">rediting </w:t>
      </w:r>
      <w:r w:rsidRPr="00CF3024">
        <w:rPr>
          <w:b/>
          <w:szCs w:val="22"/>
        </w:rPr>
        <w:t>M</w:t>
      </w:r>
      <w:r>
        <w:rPr>
          <w:rFonts w:hint="eastAsia"/>
          <w:b/>
          <w:szCs w:val="22"/>
        </w:rPr>
        <w:t>echanism</w:t>
      </w:r>
      <w:r w:rsidRPr="0016310E">
        <w:rPr>
          <w:rFonts w:cs="Arial" w:hint="eastAsia"/>
          <w:b/>
          <w:szCs w:val="22"/>
        </w:rPr>
        <w:t xml:space="preserve"> </w:t>
      </w:r>
      <w:r>
        <w:rPr>
          <w:rFonts w:hint="eastAsia"/>
          <w:b/>
        </w:rPr>
        <w:t>Approved</w:t>
      </w:r>
      <w:r w:rsidRPr="00373AC8">
        <w:rPr>
          <w:rFonts w:cs="Arial"/>
          <w:b/>
          <w:szCs w:val="22"/>
        </w:rPr>
        <w:t xml:space="preserve"> </w:t>
      </w:r>
      <w:r w:rsidR="00E516E1" w:rsidRPr="002B1104">
        <w:rPr>
          <w:b/>
        </w:rPr>
        <w:t>Methodology</w:t>
      </w:r>
      <w:r w:rsidRPr="0016310E">
        <w:rPr>
          <w:rFonts w:cs="Arial" w:hint="eastAsia"/>
          <w:b/>
          <w:szCs w:val="22"/>
        </w:rPr>
        <w:t xml:space="preserve"> </w:t>
      </w:r>
      <w:r w:rsidR="00CA393C">
        <w:rPr>
          <w:rFonts w:hint="eastAsia"/>
          <w:b/>
          <w:szCs w:val="22"/>
        </w:rPr>
        <w:t>KE</w:t>
      </w:r>
      <w:r>
        <w:rPr>
          <w:rFonts w:hint="eastAsia"/>
          <w:b/>
          <w:szCs w:val="22"/>
        </w:rPr>
        <w:t>_AM00</w:t>
      </w:r>
      <w:r w:rsidR="00CA393C">
        <w:rPr>
          <w:rFonts w:hint="eastAsia"/>
          <w:b/>
          <w:szCs w:val="22"/>
        </w:rPr>
        <w:t>1</w:t>
      </w:r>
      <w:bookmarkStart w:id="0" w:name="_GoBack"/>
      <w:bookmarkEnd w:id="0"/>
    </w:p>
    <w:p w:rsidR="00151AD6" w:rsidRDefault="00151AD6" w:rsidP="00151AD6">
      <w:pPr>
        <w:jc w:val="center"/>
        <w:rPr>
          <w:b/>
          <w:szCs w:val="22"/>
        </w:r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AB3365">
        <w:rPr>
          <w:b/>
          <w:szCs w:val="22"/>
        </w:rPr>
        <w:t>“</w:t>
      </w:r>
      <w:r w:rsidRPr="00151AD6">
        <w:rPr>
          <w:b/>
          <w:szCs w:val="22"/>
        </w:rPr>
        <w:t>Electrification of communities using Micro hydropower generation</w:t>
      </w:r>
      <w:r w:rsidRPr="00AB3365">
        <w:rPr>
          <w:b/>
          <w:szCs w:val="22"/>
        </w:rPr>
        <w:t>”</w:t>
      </w:r>
    </w:p>
    <w:p w:rsidR="002139C5" w:rsidRPr="00151AD6" w:rsidRDefault="002139C5" w:rsidP="007127E0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2B1104">
        <w:tc>
          <w:tcPr>
            <w:tcW w:w="8702" w:type="dxa"/>
            <w:shd w:val="clear" w:color="auto" w:fill="17365D"/>
          </w:tcPr>
          <w:p w:rsidR="00281C06" w:rsidRDefault="006B4ECA">
            <w:pPr>
              <w:numPr>
                <w:ilvl w:val="1"/>
                <w:numId w:val="3"/>
              </w:numPr>
              <w:rPr>
                <w:b/>
              </w:rPr>
            </w:pPr>
            <w:r w:rsidRPr="002B1104">
              <w:rPr>
                <w:b/>
              </w:rPr>
              <w:t>Title of the methodology</w:t>
            </w:r>
          </w:p>
        </w:tc>
      </w:tr>
    </w:tbl>
    <w:p w:rsidR="002112EA" w:rsidRPr="002B1104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70487E" w:rsidRPr="002B1104" w:rsidTr="005E1AF7">
        <w:tc>
          <w:tcPr>
            <w:tcW w:w="8702" w:type="dxa"/>
          </w:tcPr>
          <w:p w:rsidR="0070487E" w:rsidRPr="002B1104" w:rsidRDefault="00386021" w:rsidP="005E1AF7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386021">
              <w:rPr>
                <w:color w:val="auto"/>
              </w:rPr>
              <w:t>Electrification of communities using Micro hydropower generation</w:t>
            </w:r>
            <w:r w:rsidR="00D77221">
              <w:rPr>
                <w:rFonts w:hint="eastAsia"/>
              </w:rPr>
              <w:t>, version 1.0</w:t>
            </w:r>
          </w:p>
        </w:tc>
      </w:tr>
    </w:tbl>
    <w:p w:rsidR="004F725C" w:rsidRDefault="004F725C"/>
    <w:p w:rsidR="00BB7FD5" w:rsidRPr="002B1104" w:rsidRDefault="00BB7F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2B1104">
        <w:tc>
          <w:tcPr>
            <w:tcW w:w="8702" w:type="dxa"/>
            <w:shd w:val="clear" w:color="auto" w:fill="17365D"/>
          </w:tcPr>
          <w:p w:rsidR="00281C06" w:rsidRDefault="00386021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>Terms and definitions</w:t>
            </w:r>
          </w:p>
        </w:tc>
      </w:tr>
    </w:tbl>
    <w:p w:rsidR="002112EA" w:rsidRPr="002B1104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237"/>
      </w:tblGrid>
      <w:tr w:rsidR="002112EA" w:rsidRPr="002B1104" w:rsidTr="00252FCC">
        <w:tc>
          <w:tcPr>
            <w:tcW w:w="2518" w:type="dxa"/>
            <w:shd w:val="clear" w:color="auto" w:fill="C6D9F1"/>
          </w:tcPr>
          <w:p w:rsidR="002112EA" w:rsidRPr="002B1104" w:rsidRDefault="00386021" w:rsidP="00A15D22">
            <w:pPr>
              <w:jc w:val="center"/>
            </w:pPr>
            <w:r>
              <w:t>Terms</w:t>
            </w:r>
          </w:p>
        </w:tc>
        <w:tc>
          <w:tcPr>
            <w:tcW w:w="6237" w:type="dxa"/>
            <w:shd w:val="clear" w:color="auto" w:fill="C6D9F1"/>
          </w:tcPr>
          <w:p w:rsidR="002112EA" w:rsidRPr="002B1104" w:rsidRDefault="00386021" w:rsidP="00A15D22">
            <w:pPr>
              <w:jc w:val="center"/>
            </w:pPr>
            <w:r>
              <w:t>Definitions</w:t>
            </w:r>
          </w:p>
        </w:tc>
      </w:tr>
      <w:tr w:rsidR="002112EA" w:rsidRPr="002B1104" w:rsidTr="00252FCC">
        <w:tc>
          <w:tcPr>
            <w:tcW w:w="2518" w:type="dxa"/>
            <w:shd w:val="clear" w:color="auto" w:fill="auto"/>
          </w:tcPr>
          <w:p w:rsidR="00287603" w:rsidRPr="002B1104" w:rsidRDefault="00386021" w:rsidP="005967AD">
            <w:pPr>
              <w:jc w:val="left"/>
            </w:pPr>
            <w:r>
              <w:t xml:space="preserve">Micro hydropower generation </w:t>
            </w:r>
            <w:r w:rsidR="00CD3D27">
              <w:rPr>
                <w:rFonts w:hint="eastAsia"/>
              </w:rPr>
              <w:t>unit</w:t>
            </w:r>
          </w:p>
        </w:tc>
        <w:tc>
          <w:tcPr>
            <w:tcW w:w="6237" w:type="dxa"/>
            <w:shd w:val="clear" w:color="auto" w:fill="auto"/>
          </w:tcPr>
          <w:p w:rsidR="00287603" w:rsidRPr="002B1104" w:rsidRDefault="00386021" w:rsidP="0050335A">
            <w:pPr>
              <w:jc w:val="left"/>
            </w:pPr>
            <w:r w:rsidRPr="001009E8">
              <w:t xml:space="preserve">Micro hydropower generation </w:t>
            </w:r>
            <w:r w:rsidR="00CD3D27">
              <w:t>unit</w:t>
            </w:r>
            <w:r>
              <w:t xml:space="preserve"> is </w:t>
            </w:r>
            <w:r w:rsidR="00CF39C2">
              <w:rPr>
                <w:rFonts w:hint="eastAsia"/>
              </w:rPr>
              <w:t xml:space="preserve">a </w:t>
            </w:r>
            <w:r>
              <w:t xml:space="preserve">hydropower generation </w:t>
            </w:r>
            <w:r w:rsidR="00CD3D27">
              <w:t>unit</w:t>
            </w:r>
            <w:r>
              <w:t xml:space="preserve"> with generation capacity of </w:t>
            </w:r>
            <w:r w:rsidR="0050335A">
              <w:t xml:space="preserve">30 </w:t>
            </w:r>
            <w:r>
              <w:t>kW or less.</w:t>
            </w:r>
          </w:p>
        </w:tc>
      </w:tr>
      <w:tr w:rsidR="00252FCC" w:rsidRPr="002B1104" w:rsidTr="00252FCC">
        <w:tc>
          <w:tcPr>
            <w:tcW w:w="2518" w:type="dxa"/>
            <w:shd w:val="clear" w:color="auto" w:fill="auto"/>
          </w:tcPr>
          <w:p w:rsidR="00252FCC" w:rsidRPr="002B1104" w:rsidRDefault="00386021" w:rsidP="005967AD">
            <w:pPr>
              <w:jc w:val="left"/>
            </w:pPr>
            <w:r>
              <w:t>Run-of-river power generation</w:t>
            </w:r>
          </w:p>
          <w:p w:rsidR="00287603" w:rsidRPr="002B1104" w:rsidRDefault="00287603" w:rsidP="005967AD">
            <w:pPr>
              <w:jc w:val="left"/>
            </w:pPr>
          </w:p>
        </w:tc>
        <w:tc>
          <w:tcPr>
            <w:tcW w:w="6237" w:type="dxa"/>
            <w:shd w:val="clear" w:color="auto" w:fill="auto"/>
          </w:tcPr>
          <w:p w:rsidR="00287603" w:rsidRPr="002B1104" w:rsidRDefault="00386021" w:rsidP="00C934FE">
            <w:pPr>
              <w:jc w:val="left"/>
            </w:pPr>
            <w:r>
              <w:t xml:space="preserve">Run-of-river power generation is a method of power generation that uses water running in a river or a waterway directly </w:t>
            </w:r>
            <w:r w:rsidR="00533A4E">
              <w:rPr>
                <w:rFonts w:hint="eastAsia"/>
              </w:rPr>
              <w:t xml:space="preserve">into </w:t>
            </w:r>
            <w:r>
              <w:t xml:space="preserve">power generation </w:t>
            </w:r>
            <w:r w:rsidR="00533A4E">
              <w:rPr>
                <w:rFonts w:hint="eastAsia"/>
              </w:rPr>
              <w:t xml:space="preserve">unit </w:t>
            </w:r>
            <w:r>
              <w:t>without storing water in a reservoir.</w:t>
            </w:r>
          </w:p>
        </w:tc>
      </w:tr>
      <w:tr w:rsidR="00FE21C5" w:rsidRPr="002B1104" w:rsidTr="00252FCC">
        <w:tc>
          <w:tcPr>
            <w:tcW w:w="2518" w:type="dxa"/>
            <w:shd w:val="clear" w:color="auto" w:fill="auto"/>
          </w:tcPr>
          <w:p w:rsidR="00287603" w:rsidRPr="002B1104" w:rsidRDefault="00386021" w:rsidP="005967AD">
            <w:pPr>
              <w:jc w:val="left"/>
            </w:pPr>
            <w:r>
              <w:t>Open channel</w:t>
            </w:r>
          </w:p>
        </w:tc>
        <w:tc>
          <w:tcPr>
            <w:tcW w:w="6237" w:type="dxa"/>
            <w:shd w:val="clear" w:color="auto" w:fill="auto"/>
          </w:tcPr>
          <w:p w:rsidR="00287603" w:rsidRPr="002B1104" w:rsidRDefault="00386021" w:rsidP="0050335A">
            <w:pPr>
              <w:jc w:val="left"/>
            </w:pPr>
            <w:r>
              <w:t>The waterway</w:t>
            </w:r>
            <w:r w:rsidR="0050335A">
              <w:t xml:space="preserve"> with a free surface open to the atmosphere</w:t>
            </w:r>
            <w:r>
              <w:t>.</w:t>
            </w:r>
          </w:p>
        </w:tc>
      </w:tr>
      <w:tr w:rsidR="005654FF" w:rsidRPr="002B1104" w:rsidTr="00252FCC">
        <w:tc>
          <w:tcPr>
            <w:tcW w:w="2518" w:type="dxa"/>
            <w:shd w:val="clear" w:color="auto" w:fill="auto"/>
          </w:tcPr>
          <w:p w:rsidR="005654FF" w:rsidRPr="002B1104" w:rsidRDefault="00875716" w:rsidP="005967AD">
            <w:pPr>
              <w:jc w:val="left"/>
            </w:pPr>
            <w:r>
              <w:rPr>
                <w:rFonts w:hint="eastAsia"/>
              </w:rPr>
              <w:t>Grid-</w:t>
            </w:r>
            <w:r>
              <w:t>accessible</w:t>
            </w:r>
            <w:r>
              <w:rPr>
                <w:rFonts w:hint="eastAsia"/>
              </w:rPr>
              <w:t xml:space="preserve"> </w:t>
            </w:r>
            <w:r>
              <w:t>area</w:t>
            </w:r>
          </w:p>
        </w:tc>
        <w:tc>
          <w:tcPr>
            <w:tcW w:w="6237" w:type="dxa"/>
            <w:shd w:val="clear" w:color="auto" w:fill="auto"/>
          </w:tcPr>
          <w:p w:rsidR="0093235A" w:rsidRDefault="00875716">
            <w:pPr>
              <w:jc w:val="left"/>
            </w:pPr>
            <w:r w:rsidRPr="00875716">
              <w:t xml:space="preserve">The area which is defined as a </w:t>
            </w:r>
            <w:r w:rsidR="0050335A">
              <w:t>village</w:t>
            </w:r>
            <w:r w:rsidRPr="00875716">
              <w:t xml:space="preserve"> where at least one electricity consumer is connected to national electricity grid, but there are other electricity consumers who are not connected to national electricity grid </w:t>
            </w:r>
            <w:r w:rsidR="00161FF2">
              <w:rPr>
                <w:rFonts w:hint="eastAsia"/>
              </w:rPr>
              <w:t>on</w:t>
            </w:r>
            <w:r w:rsidRPr="00875716">
              <w:t xml:space="preserve"> the day of validation.</w:t>
            </w:r>
          </w:p>
        </w:tc>
      </w:tr>
      <w:tr w:rsidR="00252FCC" w:rsidRPr="002B1104" w:rsidTr="00252FCC">
        <w:tc>
          <w:tcPr>
            <w:tcW w:w="2518" w:type="dxa"/>
            <w:shd w:val="clear" w:color="auto" w:fill="auto"/>
          </w:tcPr>
          <w:p w:rsidR="00252FCC" w:rsidRPr="002B1104" w:rsidRDefault="00036C0D" w:rsidP="005967AD">
            <w:pPr>
              <w:jc w:val="left"/>
            </w:pPr>
            <w:r>
              <w:rPr>
                <w:rFonts w:hint="eastAsia"/>
              </w:rPr>
              <w:t>G</w:t>
            </w:r>
            <w:r w:rsidR="00875716">
              <w:rPr>
                <w:rFonts w:hint="eastAsia"/>
              </w:rPr>
              <w:t>rid-</w:t>
            </w:r>
            <w:r>
              <w:t>inaccessible</w:t>
            </w:r>
            <w:r w:rsidR="00875716">
              <w:rPr>
                <w:rFonts w:hint="eastAsia"/>
              </w:rPr>
              <w:t xml:space="preserve"> </w:t>
            </w:r>
            <w:r w:rsidR="00875716">
              <w:t>area</w:t>
            </w:r>
          </w:p>
        </w:tc>
        <w:tc>
          <w:tcPr>
            <w:tcW w:w="6237" w:type="dxa"/>
            <w:shd w:val="clear" w:color="auto" w:fill="auto"/>
          </w:tcPr>
          <w:p w:rsidR="0093235A" w:rsidRDefault="00875716" w:rsidP="0050335A">
            <w:pPr>
              <w:jc w:val="left"/>
            </w:pPr>
            <w:r w:rsidRPr="00875716">
              <w:t xml:space="preserve">The area which is defined as a </w:t>
            </w:r>
            <w:r w:rsidR="0050335A">
              <w:t>village</w:t>
            </w:r>
            <w:r w:rsidRPr="00875716">
              <w:t xml:space="preserve"> wh</w:t>
            </w:r>
            <w:r w:rsidR="0050335A">
              <w:t>ich</w:t>
            </w:r>
            <w:r w:rsidRPr="00875716">
              <w:t xml:space="preserve"> is not classified as “grid-accessible area” defined above </w:t>
            </w:r>
            <w:r w:rsidR="00161FF2">
              <w:rPr>
                <w:rFonts w:hint="eastAsia"/>
              </w:rPr>
              <w:t>on</w:t>
            </w:r>
            <w:r w:rsidRPr="00875716">
              <w:t xml:space="preserve"> the day of validation.</w:t>
            </w:r>
          </w:p>
        </w:tc>
      </w:tr>
    </w:tbl>
    <w:p w:rsidR="002112EA" w:rsidRPr="002B1104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2750AC" w:rsidRPr="002B1104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2B1104">
        <w:tc>
          <w:tcPr>
            <w:tcW w:w="8702" w:type="dxa"/>
            <w:shd w:val="clear" w:color="auto" w:fill="17365D"/>
          </w:tcPr>
          <w:p w:rsidR="00281C06" w:rsidRDefault="00386021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>Summary of the methodology</w:t>
            </w:r>
          </w:p>
        </w:tc>
      </w:tr>
    </w:tbl>
    <w:p w:rsidR="00B558EF" w:rsidRPr="002B1104" w:rsidRDefault="00B558EF" w:rsidP="00301A1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2B1104" w:rsidTr="00BB3930">
        <w:tc>
          <w:tcPr>
            <w:tcW w:w="2836" w:type="dxa"/>
            <w:shd w:val="clear" w:color="auto" w:fill="C6D9F1"/>
          </w:tcPr>
          <w:p w:rsidR="005C1700" w:rsidRPr="002B1104" w:rsidRDefault="00386021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2B1104" w:rsidRDefault="00386021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Summary</w:t>
            </w:r>
          </w:p>
        </w:tc>
      </w:tr>
      <w:tr w:rsidR="005C1700" w:rsidRPr="002B1104">
        <w:tc>
          <w:tcPr>
            <w:tcW w:w="2836" w:type="dxa"/>
            <w:shd w:val="clear" w:color="auto" w:fill="auto"/>
          </w:tcPr>
          <w:p w:rsidR="005C1700" w:rsidRPr="002B1104" w:rsidRDefault="00386021" w:rsidP="005967AD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kern w:val="2"/>
              </w:rPr>
            </w:pPr>
            <w:r>
              <w:rPr>
                <w:i/>
                <w:color w:val="auto"/>
                <w:kern w:val="2"/>
              </w:rPr>
              <w:t>GHG emission reduction measures</w:t>
            </w:r>
          </w:p>
        </w:tc>
        <w:tc>
          <w:tcPr>
            <w:tcW w:w="5918" w:type="dxa"/>
            <w:shd w:val="clear" w:color="auto" w:fill="auto"/>
          </w:tcPr>
          <w:p w:rsidR="00287603" w:rsidRPr="002B1104" w:rsidRDefault="00386021" w:rsidP="00E830B9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</w:rPr>
            </w:pPr>
            <w:r w:rsidRPr="00386021">
              <w:rPr>
                <w:color w:val="auto"/>
              </w:rPr>
              <w:t xml:space="preserve">Displacement of electricity using diesel fuel and/or lighting using kerosene by installation and operation of the micro hydropower generation </w:t>
            </w:r>
            <w:r w:rsidR="00CD3D27">
              <w:rPr>
                <w:color w:val="auto"/>
              </w:rPr>
              <w:t>unit</w:t>
            </w:r>
            <w:r w:rsidRPr="00386021">
              <w:rPr>
                <w:color w:val="auto"/>
              </w:rPr>
              <w:t>.</w:t>
            </w:r>
          </w:p>
        </w:tc>
      </w:tr>
      <w:tr w:rsidR="005C1700" w:rsidRPr="002B1104">
        <w:tc>
          <w:tcPr>
            <w:tcW w:w="2836" w:type="dxa"/>
            <w:shd w:val="clear" w:color="auto" w:fill="auto"/>
          </w:tcPr>
          <w:p w:rsidR="005C1700" w:rsidRPr="002B1104" w:rsidRDefault="00386021" w:rsidP="005967A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jc w:val="left"/>
              <w:rPr>
                <w:color w:val="auto"/>
                <w:kern w:val="2"/>
              </w:rPr>
            </w:pPr>
            <w:r>
              <w:rPr>
                <w:i/>
                <w:color w:val="auto"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:rsidR="002733C2" w:rsidRDefault="00386021" w:rsidP="00E830B9">
            <w:pPr>
              <w:jc w:val="left"/>
            </w:pPr>
            <w:r>
              <w:t xml:space="preserve">Reference emissions are calculated on the basis of the </w:t>
            </w:r>
            <w:r w:rsidR="00727ABB">
              <w:rPr>
                <w:rFonts w:hint="eastAsia"/>
              </w:rPr>
              <w:t xml:space="preserve">consumption of </w:t>
            </w:r>
            <w:r>
              <w:t xml:space="preserve">electricity generated by micro hydropower generation </w:t>
            </w:r>
            <w:r w:rsidR="00CD3D27">
              <w:t>unit</w:t>
            </w:r>
            <w:r>
              <w:t xml:space="preserve"> multiplied by </w:t>
            </w:r>
            <w:r w:rsidR="002733C2">
              <w:rPr>
                <w:rFonts w:hint="eastAsia"/>
              </w:rPr>
              <w:t>either;</w:t>
            </w:r>
          </w:p>
          <w:p w:rsidR="00CB526E" w:rsidRPr="002B1104" w:rsidRDefault="00386021" w:rsidP="00E830B9">
            <w:pPr>
              <w:jc w:val="left"/>
            </w:pPr>
            <w:r>
              <w:t xml:space="preserve">1) </w:t>
            </w:r>
            <w:r w:rsidR="008B43AC">
              <w:t xml:space="preserve">Emission </w:t>
            </w:r>
            <w:r>
              <w:t>factor of national electricity grid (</w:t>
            </w:r>
            <w:r w:rsidR="009A0730">
              <w:rPr>
                <w:rFonts w:hint="eastAsia"/>
              </w:rPr>
              <w:t>for grid-accessible area</w:t>
            </w:r>
            <w:r w:rsidR="00161FF2">
              <w:rPr>
                <w:rFonts w:hint="eastAsia"/>
              </w:rPr>
              <w:t xml:space="preserve"> case</w:t>
            </w:r>
            <w:r>
              <w:t xml:space="preserve">) </w:t>
            </w:r>
            <w:r w:rsidR="00A0592D">
              <w:rPr>
                <w:rFonts w:hint="eastAsia"/>
              </w:rPr>
              <w:t>or</w:t>
            </w:r>
          </w:p>
          <w:p w:rsidR="00FE68F8" w:rsidRDefault="00386021" w:rsidP="008B43AC">
            <w:pPr>
              <w:jc w:val="left"/>
            </w:pPr>
            <w:r>
              <w:lastRenderedPageBreak/>
              <w:t xml:space="preserve">2) </w:t>
            </w:r>
            <w:r w:rsidR="008B43AC">
              <w:t xml:space="preserve">Emission </w:t>
            </w:r>
            <w:r>
              <w:t>factor of diesel or kerosene (</w:t>
            </w:r>
            <w:r w:rsidR="009A0730">
              <w:rPr>
                <w:rFonts w:hint="eastAsia"/>
              </w:rPr>
              <w:t>for grid-inaccessible area</w:t>
            </w:r>
            <w:r w:rsidR="00161FF2">
              <w:rPr>
                <w:rFonts w:hint="eastAsia"/>
              </w:rPr>
              <w:t xml:space="preserve"> case</w:t>
            </w:r>
            <w:r>
              <w:t xml:space="preserve">). </w:t>
            </w:r>
          </w:p>
        </w:tc>
      </w:tr>
      <w:tr w:rsidR="005C1700" w:rsidRPr="002B1104">
        <w:tc>
          <w:tcPr>
            <w:tcW w:w="2836" w:type="dxa"/>
            <w:shd w:val="clear" w:color="auto" w:fill="auto"/>
          </w:tcPr>
          <w:p w:rsidR="005C1700" w:rsidRPr="002B1104" w:rsidRDefault="00386021" w:rsidP="005967AD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kern w:val="2"/>
              </w:rPr>
            </w:pPr>
            <w:r>
              <w:rPr>
                <w:i/>
                <w:color w:val="auto"/>
                <w:kern w:val="2"/>
              </w:rPr>
              <w:lastRenderedPageBreak/>
              <w:t>Calculation of project emissions</w:t>
            </w:r>
          </w:p>
        </w:tc>
        <w:tc>
          <w:tcPr>
            <w:tcW w:w="5918" w:type="dxa"/>
            <w:shd w:val="clear" w:color="auto" w:fill="auto"/>
          </w:tcPr>
          <w:p w:rsidR="00C40953" w:rsidRPr="002B1104" w:rsidRDefault="00386021" w:rsidP="00E830B9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The project does not assume any project emissions.</w:t>
            </w:r>
          </w:p>
        </w:tc>
      </w:tr>
      <w:tr w:rsidR="005C1700" w:rsidRPr="002B1104">
        <w:tc>
          <w:tcPr>
            <w:tcW w:w="2836" w:type="dxa"/>
            <w:shd w:val="clear" w:color="auto" w:fill="auto"/>
          </w:tcPr>
          <w:p w:rsidR="005C1700" w:rsidRPr="002B1104" w:rsidRDefault="00386021" w:rsidP="005967AD">
            <w:pPr>
              <w:pStyle w:val="1"/>
              <w:numPr>
                <w:ilvl w:val="0"/>
                <w:numId w:val="0"/>
              </w:numPr>
              <w:jc w:val="left"/>
              <w:rPr>
                <w:i/>
                <w:color w:val="auto"/>
                <w:kern w:val="2"/>
              </w:rPr>
            </w:pPr>
            <w:r>
              <w:rPr>
                <w:i/>
                <w:color w:val="auto"/>
                <w:kern w:val="2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:rsidR="00DB409E" w:rsidRDefault="00386021">
            <w:pPr>
              <w:pStyle w:val="1"/>
              <w:numPr>
                <w:ilvl w:val="0"/>
                <w:numId w:val="0"/>
              </w:numPr>
              <w:jc w:val="left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 xml:space="preserve">The quantity </w:t>
            </w:r>
            <w:r w:rsidRPr="00386021">
              <w:rPr>
                <w:color w:val="auto"/>
              </w:rPr>
              <w:t xml:space="preserve">of </w:t>
            </w:r>
            <w:r w:rsidR="00533A4E">
              <w:rPr>
                <w:rFonts w:hint="eastAsia"/>
                <w:color w:val="auto"/>
              </w:rPr>
              <w:t xml:space="preserve">total </w:t>
            </w:r>
            <w:r w:rsidRPr="00386021">
              <w:rPr>
                <w:color w:val="auto"/>
              </w:rPr>
              <w:t xml:space="preserve">electricity </w:t>
            </w:r>
            <w:r w:rsidR="00533A4E">
              <w:rPr>
                <w:rFonts w:hint="eastAsia"/>
                <w:color w:val="auto"/>
              </w:rPr>
              <w:t xml:space="preserve">consumption by the consumers as a whole </w:t>
            </w:r>
            <w:r w:rsidRPr="00386021">
              <w:rPr>
                <w:color w:val="auto"/>
              </w:rPr>
              <w:t>and/or each consumer.</w:t>
            </w:r>
          </w:p>
        </w:tc>
      </w:tr>
    </w:tbl>
    <w:p w:rsidR="002750AC" w:rsidRPr="002B1104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2750AC" w:rsidRPr="002B1104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2B1104">
        <w:tc>
          <w:tcPr>
            <w:tcW w:w="8702" w:type="dxa"/>
            <w:shd w:val="clear" w:color="auto" w:fill="17365D"/>
          </w:tcPr>
          <w:p w:rsidR="00281C06" w:rsidRDefault="00386021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>Eligibility criteria</w:t>
            </w:r>
          </w:p>
        </w:tc>
      </w:tr>
    </w:tbl>
    <w:p w:rsidR="002750AC" w:rsidRPr="002B1104" w:rsidRDefault="00386021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>
        <w:rPr>
          <w:color w:val="auto"/>
        </w:rPr>
        <w:t>This methodology is applicable to projects that satisfy all of the following criteria.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2B1104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2B1104" w:rsidRDefault="00386021" w:rsidP="005A33B8">
            <w:pPr>
              <w:rPr>
                <w:szCs w:val="22"/>
              </w:rPr>
            </w:pPr>
            <w:r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2B1104" w:rsidRDefault="00386021" w:rsidP="00E13BC7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The project installs </w:t>
            </w:r>
            <w:r w:rsidR="00CF39C2">
              <w:rPr>
                <w:rFonts w:hint="eastAsia"/>
                <w:szCs w:val="22"/>
              </w:rPr>
              <w:t xml:space="preserve">a </w:t>
            </w:r>
            <w:r>
              <w:rPr>
                <w:szCs w:val="22"/>
              </w:rPr>
              <w:t xml:space="preserve">run-of-river </w:t>
            </w:r>
            <w:r>
              <w:t xml:space="preserve">micro hydropower generation </w:t>
            </w:r>
            <w:r w:rsidR="00CD3D27">
              <w:t>unit</w:t>
            </w:r>
            <w:r>
              <w:t xml:space="preserve"> </w:t>
            </w:r>
            <w:r w:rsidR="00E13BC7">
              <w:rPr>
                <w:rFonts w:hint="eastAsia"/>
              </w:rPr>
              <w:t>which is</w:t>
            </w:r>
            <w:r w:rsidR="00E13BC7">
              <w:t xml:space="preserve"> not connected to </w:t>
            </w:r>
            <w:r w:rsidR="00E13BC7" w:rsidRPr="001009E8">
              <w:t xml:space="preserve">national </w:t>
            </w:r>
            <w:r w:rsidR="00E13BC7" w:rsidRPr="001009E8">
              <w:rPr>
                <w:rFonts w:hint="eastAsia"/>
              </w:rPr>
              <w:t xml:space="preserve">electricity </w:t>
            </w:r>
            <w:r w:rsidR="00E13BC7" w:rsidRPr="001009E8">
              <w:t>grid</w:t>
            </w:r>
            <w:r w:rsidR="00E13BC7">
              <w:t>.</w:t>
            </w:r>
          </w:p>
        </w:tc>
      </w:tr>
      <w:tr w:rsidR="00340CCE" w:rsidRPr="002B1104">
        <w:tc>
          <w:tcPr>
            <w:tcW w:w="1368" w:type="dxa"/>
            <w:shd w:val="clear" w:color="auto" w:fill="C6D9F1"/>
          </w:tcPr>
          <w:p w:rsidR="00340CCE" w:rsidRPr="002B1104" w:rsidRDefault="00386021" w:rsidP="00340CCE">
            <w:pPr>
              <w:rPr>
                <w:szCs w:val="22"/>
              </w:rPr>
            </w:pPr>
            <w:r>
              <w:rPr>
                <w:szCs w:val="22"/>
              </w:rPr>
              <w:t xml:space="preserve">Criterion </w:t>
            </w:r>
            <w:r w:rsidR="00E13BC7">
              <w:rPr>
                <w:rFonts w:hint="eastAsia"/>
                <w:szCs w:val="22"/>
              </w:rPr>
              <w:t>2</w:t>
            </w:r>
          </w:p>
        </w:tc>
        <w:tc>
          <w:tcPr>
            <w:tcW w:w="7387" w:type="dxa"/>
            <w:shd w:val="clear" w:color="auto" w:fill="auto"/>
          </w:tcPr>
          <w:p w:rsidR="00340CCE" w:rsidRPr="002B1104" w:rsidRDefault="00386021" w:rsidP="00745F3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The micro hydropower generation </w:t>
            </w:r>
            <w:r w:rsidR="00CD3D27">
              <w:rPr>
                <w:szCs w:val="22"/>
              </w:rPr>
              <w:t>unit</w:t>
            </w:r>
            <w:r>
              <w:rPr>
                <w:szCs w:val="22"/>
              </w:rPr>
              <w:t xml:space="preserve"> is installed in open </w:t>
            </w:r>
            <w:r>
              <w:t>channel with d</w:t>
            </w:r>
            <w:r>
              <w:rPr>
                <w:szCs w:val="22"/>
              </w:rPr>
              <w:t>ifference of elevation of 5m or less between the upstream and downstream.</w:t>
            </w:r>
          </w:p>
        </w:tc>
      </w:tr>
      <w:tr w:rsidR="00B21652" w:rsidRPr="002B1104">
        <w:tc>
          <w:tcPr>
            <w:tcW w:w="1368" w:type="dxa"/>
            <w:shd w:val="clear" w:color="auto" w:fill="C6D9F1"/>
          </w:tcPr>
          <w:p w:rsidR="00B21652" w:rsidRPr="002B1104" w:rsidRDefault="00386021" w:rsidP="00340CCE">
            <w:pPr>
              <w:rPr>
                <w:szCs w:val="22"/>
              </w:rPr>
            </w:pPr>
            <w:r>
              <w:rPr>
                <w:szCs w:val="22"/>
              </w:rPr>
              <w:t xml:space="preserve">Criterion </w:t>
            </w:r>
            <w:r w:rsidR="00E13BC7">
              <w:rPr>
                <w:rFonts w:hint="eastAsia"/>
                <w:szCs w:val="22"/>
              </w:rPr>
              <w:t>3</w:t>
            </w:r>
          </w:p>
        </w:tc>
        <w:tc>
          <w:tcPr>
            <w:tcW w:w="7387" w:type="dxa"/>
            <w:shd w:val="clear" w:color="auto" w:fill="auto"/>
          </w:tcPr>
          <w:p w:rsidR="0085511F" w:rsidRPr="002B1104" w:rsidRDefault="00386021" w:rsidP="00960A7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Project monitors the quantity of </w:t>
            </w:r>
            <w:r w:rsidR="00960A7D">
              <w:rPr>
                <w:rFonts w:hint="eastAsia"/>
                <w:szCs w:val="22"/>
              </w:rPr>
              <w:t xml:space="preserve">total </w:t>
            </w:r>
            <w:r>
              <w:rPr>
                <w:szCs w:val="22"/>
              </w:rPr>
              <w:t xml:space="preserve">electricity </w:t>
            </w:r>
            <w:r w:rsidR="002733C2">
              <w:rPr>
                <w:rFonts w:hint="eastAsia"/>
                <w:szCs w:val="22"/>
              </w:rPr>
              <w:t>consu</w:t>
            </w:r>
            <w:r w:rsidR="00960A7D">
              <w:rPr>
                <w:rFonts w:hint="eastAsia"/>
                <w:szCs w:val="22"/>
              </w:rPr>
              <w:t xml:space="preserve">mption </w:t>
            </w:r>
            <w:r w:rsidR="002733C2">
              <w:rPr>
                <w:rFonts w:hint="eastAsia"/>
                <w:szCs w:val="22"/>
              </w:rPr>
              <w:t xml:space="preserve">by </w:t>
            </w:r>
            <w:r>
              <w:rPr>
                <w:szCs w:val="22"/>
              </w:rPr>
              <w:t xml:space="preserve">the </w:t>
            </w:r>
            <w:r w:rsidR="00960A7D">
              <w:rPr>
                <w:rFonts w:hint="eastAsia"/>
                <w:szCs w:val="22"/>
              </w:rPr>
              <w:t xml:space="preserve">consumers </w:t>
            </w:r>
            <w:r w:rsidR="00A0592D">
              <w:rPr>
                <w:rFonts w:hint="eastAsia"/>
                <w:szCs w:val="22"/>
              </w:rPr>
              <w:t>as a whole.</w:t>
            </w:r>
          </w:p>
        </w:tc>
      </w:tr>
    </w:tbl>
    <w:p w:rsidR="00301A13" w:rsidRPr="00A0592D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932AC4" w:rsidRPr="002B1104" w:rsidRDefault="00386021" w:rsidP="00F4699B">
      <w:pPr>
        <w:pStyle w:val="1"/>
        <w:numPr>
          <w:ilvl w:val="0"/>
          <w:numId w:val="0"/>
        </w:numPr>
        <w:tabs>
          <w:tab w:val="clear" w:pos="680"/>
          <w:tab w:val="left" w:pos="5"/>
        </w:tabs>
        <w:rPr>
          <w:color w:val="auto"/>
        </w:rPr>
      </w:pPr>
      <w:r>
        <w:rPr>
          <w:color w:val="aut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2B1104">
        <w:tc>
          <w:tcPr>
            <w:tcW w:w="8702" w:type="dxa"/>
            <w:shd w:val="clear" w:color="auto" w:fill="17365D"/>
          </w:tcPr>
          <w:p w:rsidR="00281C06" w:rsidRDefault="00386021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>Emission Sources and GHG types</w:t>
            </w:r>
          </w:p>
        </w:tc>
      </w:tr>
    </w:tbl>
    <w:p w:rsidR="00E07CF6" w:rsidRPr="002B1104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2B110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B1104" w:rsidRDefault="00386021" w:rsidP="004D6B4B">
            <w:pPr>
              <w:jc w:val="center"/>
            </w:pPr>
            <w:r>
              <w:t>Reference emissions</w:t>
            </w:r>
          </w:p>
        </w:tc>
      </w:tr>
      <w:tr w:rsidR="00AC7E02" w:rsidRPr="002B11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B1104" w:rsidRDefault="00386021" w:rsidP="004D6B4B">
            <w:pPr>
              <w:jc w:val="center"/>
            </w:pPr>
            <w: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B1104" w:rsidRDefault="00386021" w:rsidP="004D6B4B">
            <w:pPr>
              <w:jc w:val="center"/>
            </w:pPr>
            <w:r>
              <w:t>GHG types</w:t>
            </w:r>
          </w:p>
        </w:tc>
      </w:tr>
      <w:tr w:rsidR="00AC7E02" w:rsidRPr="002B11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2B1104" w:rsidRDefault="00386021" w:rsidP="0085511F">
            <w:r>
              <w:t xml:space="preserve">Consumption of electricity from </w:t>
            </w:r>
            <w:r w:rsidR="0055560D">
              <w:t>national electricity grid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55560D" w:rsidRDefault="00386021" w:rsidP="0055560D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</w:tr>
      <w:tr w:rsidR="0055560D" w:rsidRPr="002B11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2B1104" w:rsidRDefault="0055560D" w:rsidP="008E1BCA">
            <w:r>
              <w:t>Consumption of electricity from diesel</w:t>
            </w:r>
            <w:r>
              <w:rPr>
                <w:rFonts w:hint="eastAsia"/>
              </w:rPr>
              <w:t xml:space="preserve"> </w:t>
            </w:r>
            <w:r>
              <w:t>generation</w:t>
            </w:r>
            <w:r>
              <w:rPr>
                <w:rFonts w:hint="eastAsia"/>
              </w:rPr>
              <w:t xml:space="preserve"> unit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55560D" w:rsidRDefault="0055560D" w:rsidP="008E1BCA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</w:tr>
      <w:tr w:rsidR="0055560D" w:rsidRPr="002B11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2B1104" w:rsidRDefault="0055560D" w:rsidP="00C406C8">
            <w:r>
              <w:t>Consumption of lighting from kerosene lamps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2B1104" w:rsidRDefault="0055560D" w:rsidP="00C250CD">
            <w:pPr>
              <w:jc w:val="center"/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</w:tr>
      <w:tr w:rsidR="0055560D" w:rsidRPr="002B110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560D" w:rsidRPr="002B1104" w:rsidRDefault="0055560D" w:rsidP="004D6B4B">
            <w:pPr>
              <w:jc w:val="center"/>
            </w:pPr>
            <w:r>
              <w:t>Project emissions</w:t>
            </w:r>
          </w:p>
        </w:tc>
      </w:tr>
      <w:tr w:rsidR="0055560D" w:rsidRPr="002B11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560D" w:rsidRPr="002B1104" w:rsidRDefault="0055560D" w:rsidP="004D6B4B">
            <w:pPr>
              <w:jc w:val="center"/>
            </w:pPr>
            <w: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560D" w:rsidRPr="002B1104" w:rsidRDefault="0055560D" w:rsidP="004D6B4B">
            <w:pPr>
              <w:jc w:val="center"/>
            </w:pPr>
            <w:r>
              <w:t>GHG types</w:t>
            </w:r>
          </w:p>
        </w:tc>
      </w:tr>
      <w:tr w:rsidR="0055560D" w:rsidRPr="002B11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2B1104" w:rsidRDefault="0055560D" w:rsidP="00C406C8">
            <w:r>
              <w:t xml:space="preserve">Generation of electricity from micro </w:t>
            </w:r>
            <w:r>
              <w:rPr>
                <w:szCs w:val="22"/>
              </w:rPr>
              <w:t xml:space="preserve">hydropower </w:t>
            </w:r>
            <w:r w:rsidR="00CD3D27">
              <w:t>unit</w:t>
            </w:r>
            <w:r>
              <w:t>(s)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D" w:rsidRPr="002B1104" w:rsidRDefault="0055560D" w:rsidP="00C250CD">
            <w:pPr>
              <w:jc w:val="center"/>
            </w:pPr>
            <w:r>
              <w:t>N/A</w:t>
            </w:r>
          </w:p>
        </w:tc>
      </w:tr>
    </w:tbl>
    <w:p w:rsidR="00AC7E02" w:rsidRPr="002B1104" w:rsidRDefault="00AC7E02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8C44E7" w:rsidRPr="002B1104" w:rsidRDefault="008C44E7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2B1104">
        <w:tc>
          <w:tcPr>
            <w:tcW w:w="8702" w:type="dxa"/>
            <w:shd w:val="clear" w:color="auto" w:fill="17365D"/>
          </w:tcPr>
          <w:p w:rsidR="00281C06" w:rsidRDefault="00386021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>Establishment and calculation of reference emissions</w:t>
            </w:r>
          </w:p>
        </w:tc>
      </w:tr>
    </w:tbl>
    <w:p w:rsidR="00543F06" w:rsidRPr="002B1104" w:rsidRDefault="00386021" w:rsidP="006C3D56">
      <w:pPr>
        <w:rPr>
          <w:szCs w:val="22"/>
        </w:rPr>
      </w:pPr>
      <w:r>
        <w:rPr>
          <w:b/>
        </w:rPr>
        <w:t>F.1. Establishment of reference emissions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43F06" w:rsidRPr="002B1104" w:rsidTr="005E1AF7">
        <w:tc>
          <w:tcPr>
            <w:tcW w:w="8702" w:type="dxa"/>
          </w:tcPr>
          <w:p w:rsidR="0012527C" w:rsidRDefault="00386021" w:rsidP="006A051E">
            <w:pPr>
              <w:jc w:val="left"/>
            </w:pPr>
            <w:r>
              <w:t xml:space="preserve">There are two types of reference </w:t>
            </w:r>
            <w:r w:rsidR="008546C5">
              <w:t>scenarios</w:t>
            </w:r>
            <w:r w:rsidR="008546C5">
              <w:rPr>
                <w:rFonts w:hint="eastAsia"/>
              </w:rPr>
              <w:t xml:space="preserve"> </w:t>
            </w:r>
            <w:r>
              <w:t xml:space="preserve">depending on the </w:t>
            </w:r>
            <w:r w:rsidR="008355D7">
              <w:t>accessibility</w:t>
            </w:r>
            <w:r>
              <w:t xml:space="preserve"> to national electricity grid.  </w:t>
            </w:r>
          </w:p>
          <w:p w:rsidR="0012527C" w:rsidRDefault="0012527C" w:rsidP="006A051E">
            <w:pPr>
              <w:jc w:val="left"/>
            </w:pPr>
          </w:p>
          <w:p w:rsidR="0012527C" w:rsidRDefault="00386021" w:rsidP="006A051E">
            <w:pPr>
              <w:jc w:val="left"/>
            </w:pPr>
            <w:r>
              <w:t xml:space="preserve">When the project is executed in an area </w:t>
            </w:r>
            <w:r w:rsidR="008355D7">
              <w:rPr>
                <w:rFonts w:hint="eastAsia"/>
              </w:rPr>
              <w:t xml:space="preserve">which </w:t>
            </w:r>
            <w:r w:rsidR="008355D7" w:rsidRPr="008355D7">
              <w:t xml:space="preserve">is defined as a </w:t>
            </w:r>
            <w:r w:rsidR="00B94B4C">
              <w:t>village</w:t>
            </w:r>
            <w:r w:rsidR="008355D7" w:rsidRPr="008355D7">
              <w:t xml:space="preserve"> where at least one </w:t>
            </w:r>
            <w:r w:rsidR="008355D7" w:rsidRPr="008355D7">
              <w:lastRenderedPageBreak/>
              <w:t xml:space="preserve">electricity consumer is connected to national electricity grid, but there are other electricity consumers who are not connected to national electricity grid </w:t>
            </w:r>
            <w:r w:rsidR="00B94B4C">
              <w:t>on</w:t>
            </w:r>
            <w:r w:rsidR="008355D7" w:rsidRPr="008355D7">
              <w:t xml:space="preserve"> the day of validation</w:t>
            </w:r>
            <w:r w:rsidR="0012527C">
              <w:rPr>
                <w:rFonts w:hint="eastAsia"/>
              </w:rPr>
              <w:t xml:space="preserve"> (defined as </w:t>
            </w:r>
            <w:r w:rsidR="008355D7">
              <w:t>“</w:t>
            </w:r>
            <w:r w:rsidR="0012527C">
              <w:rPr>
                <w:rFonts w:hint="eastAsia"/>
              </w:rPr>
              <w:t>G</w:t>
            </w:r>
            <w:r w:rsidR="008355D7">
              <w:rPr>
                <w:rFonts w:hint="eastAsia"/>
              </w:rPr>
              <w:t>rid-</w:t>
            </w:r>
            <w:r w:rsidR="008355D7">
              <w:t>accessible</w:t>
            </w:r>
            <w:r w:rsidR="008355D7">
              <w:rPr>
                <w:rFonts w:hint="eastAsia"/>
              </w:rPr>
              <w:t xml:space="preserve"> area</w:t>
            </w:r>
            <w:r w:rsidR="008355D7">
              <w:t>”)</w:t>
            </w:r>
            <w:r>
              <w:t xml:space="preserve">, the reference scenario assumes emissions due to electricity supplied </w:t>
            </w:r>
            <w:r w:rsidR="002B1104">
              <w:rPr>
                <w:rFonts w:hint="eastAsia"/>
              </w:rPr>
              <w:t>by</w:t>
            </w:r>
            <w:r>
              <w:t xml:space="preserve"> the national electricity grid. </w:t>
            </w:r>
          </w:p>
          <w:p w:rsidR="0012527C" w:rsidRDefault="0012527C" w:rsidP="006A051E">
            <w:pPr>
              <w:jc w:val="left"/>
            </w:pPr>
          </w:p>
          <w:p w:rsidR="00765DD4" w:rsidRPr="002B1104" w:rsidRDefault="00386021" w:rsidP="006A051E">
            <w:pPr>
              <w:jc w:val="left"/>
            </w:pPr>
            <w:r>
              <w:t>When the project is executed in an area</w:t>
            </w:r>
            <w:r w:rsidR="008355D7" w:rsidRPr="008355D7">
              <w:t xml:space="preserve"> which is defined as a </w:t>
            </w:r>
            <w:r w:rsidR="00B94B4C">
              <w:t>village</w:t>
            </w:r>
            <w:r w:rsidR="0012527C">
              <w:t xml:space="preserve"> wh</w:t>
            </w:r>
            <w:r w:rsidR="0050335A">
              <w:t>ich</w:t>
            </w:r>
            <w:r w:rsidR="0012527C">
              <w:t xml:space="preserve"> is </w:t>
            </w:r>
            <w:r w:rsidR="00DB409E" w:rsidRPr="00DB409E">
              <w:rPr>
                <w:i/>
              </w:rPr>
              <w:t>not</w:t>
            </w:r>
            <w:r w:rsidR="0050335A">
              <w:t xml:space="preserve"> </w:t>
            </w:r>
            <w:r w:rsidR="0012527C">
              <w:t>classified as “</w:t>
            </w:r>
            <w:r w:rsidR="0012527C">
              <w:rPr>
                <w:rFonts w:hint="eastAsia"/>
              </w:rPr>
              <w:t>G</w:t>
            </w:r>
            <w:r w:rsidR="008355D7" w:rsidRPr="008355D7">
              <w:t xml:space="preserve">rid-accessible area” </w:t>
            </w:r>
            <w:r w:rsidR="00B94B4C">
              <w:t>on</w:t>
            </w:r>
            <w:r w:rsidR="008355D7" w:rsidRPr="008355D7">
              <w:t xml:space="preserve"> the day of validation</w:t>
            </w:r>
            <w:r w:rsidR="0012527C">
              <w:rPr>
                <w:rFonts w:hint="eastAsia"/>
              </w:rPr>
              <w:t xml:space="preserve"> (defined as </w:t>
            </w:r>
            <w:r w:rsidR="0012527C">
              <w:t>“</w:t>
            </w:r>
            <w:r w:rsidR="0012527C">
              <w:rPr>
                <w:rFonts w:hint="eastAsia"/>
              </w:rPr>
              <w:t>grid-</w:t>
            </w:r>
            <w:r w:rsidR="009A0730">
              <w:rPr>
                <w:rFonts w:hint="eastAsia"/>
              </w:rPr>
              <w:t>in</w:t>
            </w:r>
            <w:r w:rsidR="0012527C">
              <w:rPr>
                <w:rFonts w:hint="eastAsia"/>
              </w:rPr>
              <w:t>accessible area</w:t>
            </w:r>
            <w:r w:rsidR="0012527C">
              <w:t>”</w:t>
            </w:r>
            <w:r w:rsidR="0012527C">
              <w:rPr>
                <w:rFonts w:hint="eastAsia"/>
              </w:rPr>
              <w:t>)</w:t>
            </w:r>
            <w:r>
              <w:t>, the reference scenario assumes the emissions due to electric</w:t>
            </w:r>
            <w:r w:rsidR="00A84357">
              <w:t>ity supplied by diesel generat</w:t>
            </w:r>
            <w:r w:rsidR="00A84357">
              <w:rPr>
                <w:rFonts w:hint="eastAsia"/>
              </w:rPr>
              <w:t>ion unit</w:t>
            </w:r>
            <w:r>
              <w:t xml:space="preserve"> or kerosene lamps.</w:t>
            </w:r>
          </w:p>
          <w:p w:rsidR="00694FF2" w:rsidRPr="002B1104" w:rsidRDefault="00694FF2" w:rsidP="0067634A">
            <w:pPr>
              <w:jc w:val="left"/>
            </w:pPr>
          </w:p>
          <w:p w:rsidR="00386021" w:rsidRPr="002B1104" w:rsidRDefault="00386021">
            <w:pPr>
              <w:jc w:val="left"/>
            </w:pPr>
            <w:r>
              <w:t xml:space="preserve">In </w:t>
            </w:r>
            <w:r w:rsidR="0012527C">
              <w:rPr>
                <w:rFonts w:hint="eastAsia"/>
              </w:rPr>
              <w:t>the case of grid-</w:t>
            </w:r>
            <w:r w:rsidR="009A0730">
              <w:rPr>
                <w:rFonts w:hint="eastAsia"/>
              </w:rPr>
              <w:t>in</w:t>
            </w:r>
            <w:r w:rsidR="0012527C">
              <w:rPr>
                <w:rFonts w:hint="eastAsia"/>
              </w:rPr>
              <w:t>accessible area</w:t>
            </w:r>
            <w:r>
              <w:t>, if electricity consumption of individual consumer is monitored (hereafter</w:t>
            </w:r>
            <w:r w:rsidR="008546C5">
              <w:rPr>
                <w:rFonts w:hint="eastAsia"/>
              </w:rPr>
              <w:t xml:space="preserve"> </w:t>
            </w:r>
            <w:r>
              <w:t xml:space="preserve">“individual monitoring”), the </w:t>
            </w:r>
            <w:r w:rsidR="00DB409E" w:rsidRPr="00DB409E">
              <w:rPr>
                <w:i/>
              </w:rPr>
              <w:t>calculation method 2</w:t>
            </w:r>
            <w:r>
              <w:t xml:space="preserve"> can be applied as necessary. If individual monitoring is not in place, the </w:t>
            </w:r>
            <w:r w:rsidR="00DB409E" w:rsidRPr="00DB409E">
              <w:rPr>
                <w:i/>
              </w:rPr>
              <w:t xml:space="preserve">calculation method 1 </w:t>
            </w:r>
            <w:r>
              <w:t xml:space="preserve">is applied for any </w:t>
            </w:r>
            <w:r w:rsidR="00036C0D">
              <w:rPr>
                <w:rFonts w:hint="eastAsia"/>
              </w:rPr>
              <w:t>grid-</w:t>
            </w:r>
            <w:r w:rsidR="00896D02">
              <w:rPr>
                <w:rFonts w:hint="eastAsia"/>
              </w:rPr>
              <w:t>in</w:t>
            </w:r>
            <w:r w:rsidR="00036C0D">
              <w:rPr>
                <w:rFonts w:hint="eastAsia"/>
              </w:rPr>
              <w:t xml:space="preserve">accessible area </w:t>
            </w:r>
            <w:r>
              <w:t>cases.</w:t>
            </w:r>
          </w:p>
          <w:p w:rsidR="00386021" w:rsidRPr="0012527C" w:rsidRDefault="00386021">
            <w:pPr>
              <w:jc w:val="left"/>
            </w:pPr>
          </w:p>
          <w:p w:rsidR="00386021" w:rsidRPr="002B1104" w:rsidRDefault="00036C0D">
            <w:pPr>
              <w:jc w:val="left"/>
            </w:pPr>
            <w:r>
              <w:rPr>
                <w:rFonts w:hint="eastAsia"/>
              </w:rPr>
              <w:t xml:space="preserve">In the case of </w:t>
            </w:r>
            <w:r w:rsidR="009A0730">
              <w:rPr>
                <w:rFonts w:hint="eastAsia"/>
              </w:rPr>
              <w:t>g</w:t>
            </w:r>
            <w:r>
              <w:rPr>
                <w:rFonts w:hint="eastAsia"/>
              </w:rPr>
              <w:t>rid-</w:t>
            </w:r>
            <w:r>
              <w:t>accessible</w:t>
            </w:r>
            <w:r>
              <w:rPr>
                <w:rFonts w:hint="eastAsia"/>
              </w:rPr>
              <w:t xml:space="preserve"> area</w:t>
            </w:r>
            <w:r w:rsidR="00386021">
              <w:t>, the grid emission factor of 0.5893 tCO</w:t>
            </w:r>
            <w:r w:rsidR="00386021">
              <w:rPr>
                <w:vertAlign w:val="subscript"/>
              </w:rPr>
              <w:t>2</w:t>
            </w:r>
            <w:r w:rsidR="00386021">
              <w:t xml:space="preserve">/ MWh, which is the lowest value suggested by Republic of Kenya (2014) for the </w:t>
            </w:r>
            <w:proofErr w:type="spellStart"/>
            <w:r w:rsidR="00386021">
              <w:t>standardised</w:t>
            </w:r>
            <w:proofErr w:type="spellEnd"/>
            <w:r w:rsidR="00386021">
              <w:t xml:space="preserve"> baseline of CDM project activities in the second and third crediting periods, is chosen to </w:t>
            </w:r>
            <w:r w:rsidR="008546C5">
              <w:rPr>
                <w:rFonts w:hint="eastAsia"/>
              </w:rPr>
              <w:t>fulfill</w:t>
            </w:r>
            <w:r w:rsidR="00386021">
              <w:t xml:space="preserve"> the requirement of net emission reduction. </w:t>
            </w:r>
          </w:p>
          <w:p w:rsidR="005D25FA" w:rsidRDefault="005D25FA">
            <w:pPr>
              <w:jc w:val="left"/>
            </w:pPr>
          </w:p>
          <w:p w:rsidR="005F0A40" w:rsidRDefault="00386021">
            <w:pPr>
              <w:jc w:val="left"/>
            </w:pPr>
            <w:r>
              <w:t xml:space="preserve">Similarly, for </w:t>
            </w:r>
            <w:r w:rsidR="00036C0D">
              <w:rPr>
                <w:rFonts w:hint="eastAsia"/>
              </w:rPr>
              <w:t>grid-</w:t>
            </w:r>
            <w:r w:rsidR="009A0730">
              <w:rPr>
                <w:rFonts w:hint="eastAsia"/>
              </w:rPr>
              <w:t>in</w:t>
            </w:r>
            <w:r w:rsidR="00036C0D">
              <w:rPr>
                <w:rFonts w:hint="eastAsia"/>
              </w:rPr>
              <w:t>accessible area</w:t>
            </w:r>
            <w:r>
              <w:t xml:space="preserve"> case, the reference emissions are calculated in view of ensuring their conservativeness with the emission factor of 1.0 tCO</w:t>
            </w:r>
            <w:r>
              <w:rPr>
                <w:vertAlign w:val="subscript"/>
              </w:rPr>
              <w:t>2</w:t>
            </w:r>
            <w:r>
              <w:t xml:space="preserve">/ MWh for diesel generation unit which </w:t>
            </w:r>
            <w:r w:rsidR="005D25FA">
              <w:rPr>
                <w:rFonts w:hint="eastAsia"/>
              </w:rPr>
              <w:t>is</w:t>
            </w:r>
            <w:r w:rsidR="00D67836">
              <w:rPr>
                <w:rFonts w:hint="eastAsia"/>
              </w:rPr>
              <w:t xml:space="preserve"> less</w:t>
            </w:r>
            <w:r>
              <w:t xml:space="preserve"> than the lowest value indicated in Table I.F.1 in CDM SSC methodology AMS-I.F for the equivalent load factor to the micro hydropower generation </w:t>
            </w:r>
            <w:r w:rsidR="00CD3D27">
              <w:t>unit</w:t>
            </w:r>
            <w:r>
              <w:t xml:space="preserve"> of </w:t>
            </w:r>
            <w:r w:rsidR="00553537">
              <w:rPr>
                <w:rFonts w:hint="eastAsia"/>
              </w:rPr>
              <w:t>30</w:t>
            </w:r>
            <w:r>
              <w:t>kW.</w:t>
            </w:r>
          </w:p>
        </w:tc>
      </w:tr>
    </w:tbl>
    <w:p w:rsidR="00042178" w:rsidRPr="002B1104" w:rsidRDefault="00042178" w:rsidP="006C3D56"/>
    <w:p w:rsidR="0026094E" w:rsidRPr="002B1104" w:rsidRDefault="00386021" w:rsidP="006C3D56">
      <w:pPr>
        <w:rPr>
          <w:b/>
        </w:rPr>
      </w:pPr>
      <w:r>
        <w:rPr>
          <w:b/>
        </w:rPr>
        <w:t>F.2. Calculation of reference emissions</w:t>
      </w:r>
    </w:p>
    <w:p w:rsidR="005066E1" w:rsidRPr="002B1104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43F06" w:rsidRPr="002B1104" w:rsidTr="006D467C">
        <w:trPr>
          <w:trHeight w:val="1399"/>
        </w:trPr>
        <w:tc>
          <w:tcPr>
            <w:tcW w:w="8702" w:type="dxa"/>
          </w:tcPr>
          <w:p w:rsidR="00050C4E" w:rsidRPr="002B1104" w:rsidRDefault="00386021" w:rsidP="004767D5">
            <w:pPr>
              <w:pStyle w:val="1"/>
              <w:numPr>
                <w:ilvl w:val="0"/>
                <w:numId w:val="0"/>
              </w:numPr>
              <w:ind w:left="425" w:hanging="425"/>
              <w:rPr>
                <w:b/>
                <w:color w:val="auto"/>
                <w:kern w:val="2"/>
              </w:rPr>
            </w:pPr>
            <w:r>
              <w:rPr>
                <w:b/>
                <w:color w:val="auto"/>
                <w:kern w:val="2"/>
              </w:rPr>
              <w:t xml:space="preserve">1. </w:t>
            </w:r>
            <w:r w:rsidR="00DB409E" w:rsidRPr="00DB409E">
              <w:rPr>
                <w:b/>
              </w:rPr>
              <w:t>Grid-accessible area</w:t>
            </w:r>
            <w:r w:rsidR="00161FF2" w:rsidRPr="00161FF2" w:rsidDel="00161FF2">
              <w:rPr>
                <w:b/>
                <w:color w:val="auto"/>
                <w:kern w:val="2"/>
              </w:rPr>
              <w:t xml:space="preserve"> </w:t>
            </w:r>
            <w:r w:rsidRPr="00161FF2">
              <w:rPr>
                <w:b/>
                <w:color w:val="auto"/>
                <w:kern w:val="2"/>
              </w:rPr>
              <w:t>case:</w:t>
            </w:r>
          </w:p>
          <w:p w:rsidR="00050C4E" w:rsidRPr="002B1104" w:rsidRDefault="00281C06" w:rsidP="004767D5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  <w:kern w:val="2"/>
              </w:rPr>
            </w:pPr>
            <w:r>
              <w:rPr>
                <w:noProof/>
                <w:color w:val="auto"/>
                <w:kern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80" type="#_x0000_t75" style="position:absolute;left:0;text-align:left;margin-left:3.85pt;margin-top:-.05pt;width:128pt;height:19pt;z-index:251668480">
                  <v:imagedata r:id="rId8" o:title=""/>
                </v:shape>
                <o:OLEObject Type="Embed" ProgID="Equation.3" ShapeID="_x0000_s1180" DrawAspect="Content" ObjectID="_1516387590" r:id="rId9"/>
              </w:pic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29"/>
              <w:gridCol w:w="6922"/>
            </w:tblGrid>
            <w:tr w:rsidR="00050C4E" w:rsidRPr="002B1104" w:rsidTr="00050C4E">
              <w:tc>
                <w:tcPr>
                  <w:tcW w:w="1129" w:type="dxa"/>
                </w:tcPr>
                <w:p w:rsidR="00050C4E" w:rsidRPr="002B1104" w:rsidRDefault="00281C06" w:rsidP="00080CC6">
                  <w:pPr>
                    <w:pStyle w:val="1"/>
                    <w:numPr>
                      <w:ilvl w:val="0"/>
                      <w:numId w:val="0"/>
                    </w:numPr>
                    <w:rPr>
                      <w:color w:val="auto"/>
                      <w:kern w:val="2"/>
                    </w:rPr>
                  </w:pPr>
                  <w:r>
                    <w:rPr>
                      <w:noProof/>
                      <w:color w:val="auto"/>
                      <w:kern w:val="2"/>
                    </w:rPr>
                    <w:pict>
                      <v:shape id="_x0000_s1181" type="#_x0000_t75" style="position:absolute;left:0;text-align:left;margin-left:.85pt;margin-top:-.4pt;width:24pt;height:19pt;z-index:251670528">
                        <v:imagedata r:id="rId10" o:title=""/>
                      </v:shape>
                      <o:OLEObject Type="Embed" ProgID="Equation.3" ShapeID="_x0000_s1181" DrawAspect="Content" ObjectID="_1516387591" r:id="rId11"/>
                    </w:pict>
                  </w:r>
                </w:p>
              </w:tc>
              <w:tc>
                <w:tcPr>
                  <w:tcW w:w="6922" w:type="dxa"/>
                </w:tcPr>
                <w:p w:rsidR="00050C4E" w:rsidRPr="002B1104" w:rsidRDefault="00386021" w:rsidP="00080CC6">
                  <w:pPr>
                    <w:pStyle w:val="1"/>
                    <w:keepNext/>
                    <w:numPr>
                      <w:ilvl w:val="0"/>
                      <w:numId w:val="0"/>
                    </w:numPr>
                    <w:outlineLvl w:val="0"/>
                    <w:rPr>
                      <w:color w:val="auto"/>
                      <w:kern w:val="2"/>
                    </w:rPr>
                  </w:pPr>
                  <w:r>
                    <w:rPr>
                      <w:color w:val="auto"/>
                      <w:kern w:val="2"/>
                    </w:rPr>
                    <w:t>Reference 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 xml:space="preserve">2 </w:t>
                  </w:r>
                  <w:r>
                    <w:rPr>
                      <w:color w:val="auto"/>
                      <w:kern w:val="2"/>
                    </w:rPr>
                    <w:t xml:space="preserve">emissions in year </w:t>
                  </w:r>
                  <w:r w:rsidRPr="00A84357">
                    <w:rPr>
                      <w:i/>
                      <w:color w:val="auto"/>
                      <w:kern w:val="2"/>
                    </w:rPr>
                    <w:t>y</w:t>
                  </w:r>
                  <w:r>
                    <w:rPr>
                      <w:color w:val="auto"/>
                      <w:kern w:val="2"/>
                    </w:rPr>
                    <w:t>. [tCO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>2</w:t>
                  </w:r>
                  <w:r>
                    <w:rPr>
                      <w:color w:val="auto"/>
                      <w:kern w:val="2"/>
                    </w:rPr>
                    <w:t>/yr]</w:t>
                  </w:r>
                </w:p>
              </w:tc>
            </w:tr>
            <w:tr w:rsidR="00050C4E" w:rsidRPr="002B1104" w:rsidTr="00050C4E">
              <w:tc>
                <w:tcPr>
                  <w:tcW w:w="1129" w:type="dxa"/>
                </w:tcPr>
                <w:p w:rsidR="00050C4E" w:rsidRPr="002B1104" w:rsidRDefault="00281C06" w:rsidP="00080CC6">
                  <w:pPr>
                    <w:pStyle w:val="1"/>
                    <w:keepNext/>
                    <w:numPr>
                      <w:ilvl w:val="0"/>
                      <w:numId w:val="0"/>
                    </w:numPr>
                    <w:outlineLvl w:val="0"/>
                    <w:rPr>
                      <w:color w:val="auto"/>
                      <w:kern w:val="2"/>
                    </w:rPr>
                  </w:pPr>
                  <w:r>
                    <w:rPr>
                      <w:noProof/>
                      <w:color w:val="auto"/>
                      <w:kern w:val="2"/>
                    </w:rPr>
                    <w:pict>
                      <v:shape id="_x0000_s1182" type="#_x0000_t75" style="position:absolute;left:0;text-align:left;margin-left:-.35pt;margin-top:.1pt;width:39pt;height:19pt;z-index:251671552;mso-position-horizontal-relative:text;mso-position-vertical-relative:text">
                        <v:imagedata r:id="rId12" o:title=""/>
                      </v:shape>
                      <o:OLEObject Type="Embed" ProgID="Equation.3" ShapeID="_x0000_s1182" DrawAspect="Content" ObjectID="_1516387592" r:id="rId13"/>
                    </w:pict>
                  </w:r>
                </w:p>
              </w:tc>
              <w:tc>
                <w:tcPr>
                  <w:tcW w:w="6922" w:type="dxa"/>
                </w:tcPr>
                <w:p w:rsidR="00050C4E" w:rsidRPr="002B1104" w:rsidRDefault="00960A7D" w:rsidP="003C182C">
                  <w:pPr>
                    <w:pStyle w:val="1"/>
                    <w:keepNext/>
                    <w:numPr>
                      <w:ilvl w:val="0"/>
                      <w:numId w:val="0"/>
                    </w:numPr>
                    <w:ind w:firstLineChars="15" w:firstLine="33"/>
                    <w:jc w:val="left"/>
                    <w:outlineLvl w:val="1"/>
                    <w:rPr>
                      <w:color w:val="auto"/>
                      <w:kern w:val="2"/>
                    </w:rPr>
                  </w:pPr>
                  <w:r>
                    <w:rPr>
                      <w:rFonts w:hint="eastAsia"/>
                      <w:color w:val="auto"/>
                      <w:kern w:val="2"/>
                    </w:rPr>
                    <w:t>Total electricity c</w:t>
                  </w:r>
                  <w:r w:rsidR="00386021">
                    <w:rPr>
                      <w:color w:val="auto"/>
                      <w:kern w:val="2"/>
                    </w:rPr>
                    <w:t xml:space="preserve">onsumption </w:t>
                  </w:r>
                  <w:r w:rsidR="00A84357">
                    <w:rPr>
                      <w:rFonts w:hint="eastAsia"/>
                      <w:color w:val="auto"/>
                      <w:kern w:val="2"/>
                    </w:rPr>
                    <w:t xml:space="preserve">by the </w:t>
                  </w:r>
                  <w:r>
                    <w:rPr>
                      <w:rFonts w:hint="eastAsia"/>
                      <w:color w:val="auto"/>
                      <w:kern w:val="2"/>
                    </w:rPr>
                    <w:t xml:space="preserve">consumers </w:t>
                  </w:r>
                  <w:r w:rsidR="00A84357">
                    <w:rPr>
                      <w:color w:val="auto"/>
                      <w:kern w:val="2"/>
                    </w:rPr>
                    <w:t xml:space="preserve">in year </w:t>
                  </w:r>
                  <w:r w:rsidR="00A84357" w:rsidRPr="00A84357">
                    <w:rPr>
                      <w:i/>
                      <w:color w:val="auto"/>
                      <w:kern w:val="2"/>
                    </w:rPr>
                    <w:t>y</w:t>
                  </w:r>
                  <w:r w:rsidR="00A84357">
                    <w:rPr>
                      <w:color w:val="auto"/>
                      <w:kern w:val="2"/>
                    </w:rPr>
                    <w:t xml:space="preserve"> of the project.</w:t>
                  </w:r>
                  <w:r w:rsidR="00A84357">
                    <w:rPr>
                      <w:rFonts w:hint="eastAsia"/>
                      <w:color w:val="auto"/>
                      <w:kern w:val="2"/>
                    </w:rPr>
                    <w:t xml:space="preserve"> </w:t>
                  </w:r>
                  <w:r w:rsidR="003C182C">
                    <w:rPr>
                      <w:rFonts w:hint="eastAsia"/>
                      <w:color w:val="auto"/>
                      <w:kern w:val="2"/>
                    </w:rPr>
                    <w:t>[</w:t>
                  </w:r>
                  <w:proofErr w:type="spellStart"/>
                  <w:r w:rsidR="00386021">
                    <w:rPr>
                      <w:color w:val="auto"/>
                      <w:kern w:val="2"/>
                    </w:rPr>
                    <w:t>MWh</w:t>
                  </w:r>
                  <w:proofErr w:type="spellEnd"/>
                  <w:r w:rsidR="003C182C">
                    <w:rPr>
                      <w:rFonts w:hint="eastAsia"/>
                      <w:color w:val="auto"/>
                      <w:kern w:val="2"/>
                    </w:rPr>
                    <w:t>]</w:t>
                  </w:r>
                </w:p>
              </w:tc>
            </w:tr>
            <w:tr w:rsidR="00050C4E" w:rsidRPr="002B1104" w:rsidTr="00050C4E">
              <w:tc>
                <w:tcPr>
                  <w:tcW w:w="1129" w:type="dxa"/>
                </w:tcPr>
                <w:p w:rsidR="00050C4E" w:rsidRPr="002B1104" w:rsidRDefault="00281C06" w:rsidP="00080CC6">
                  <w:pPr>
                    <w:pStyle w:val="1"/>
                    <w:keepNext/>
                    <w:numPr>
                      <w:ilvl w:val="0"/>
                      <w:numId w:val="0"/>
                    </w:numPr>
                    <w:outlineLvl w:val="1"/>
                    <w:rPr>
                      <w:color w:val="auto"/>
                      <w:kern w:val="2"/>
                    </w:rPr>
                  </w:pPr>
                  <w:r>
                    <w:rPr>
                      <w:noProof/>
                      <w:color w:val="auto"/>
                      <w:kern w:val="2"/>
                    </w:rPr>
                    <w:pict>
                      <v:shape id="_x0000_s1183" type="#_x0000_t75" style="position:absolute;left:0;text-align:left;margin-left:-1.05pt;margin-top:.6pt;width:48.9pt;height:19pt;z-index:251672576;mso-position-horizontal-relative:text;mso-position-vertical-relative:text">
                        <v:imagedata r:id="rId14" o:title=""/>
                      </v:shape>
                      <o:OLEObject Type="Embed" ProgID="Equation.3" ShapeID="_x0000_s1183" DrawAspect="Content" ObjectID="_1516387593" r:id="rId15"/>
                    </w:pict>
                  </w:r>
                </w:p>
              </w:tc>
              <w:tc>
                <w:tcPr>
                  <w:tcW w:w="6922" w:type="dxa"/>
                </w:tcPr>
                <w:p w:rsidR="00DB409E" w:rsidRDefault="00386021" w:rsidP="003C182C">
                  <w:pPr>
                    <w:pStyle w:val="1"/>
                    <w:keepNext/>
                    <w:numPr>
                      <w:ilvl w:val="0"/>
                      <w:numId w:val="0"/>
                    </w:numPr>
                    <w:outlineLvl w:val="2"/>
                    <w:rPr>
                      <w:rFonts w:eastAsia="ＭＳ ゴシック"/>
                      <w:color w:val="auto"/>
                      <w:kern w:val="2"/>
                    </w:rPr>
                  </w:pPr>
                  <w:r>
                    <w:rPr>
                      <w:color w:val="auto"/>
                      <w:kern w:val="2"/>
                    </w:rPr>
                    <w:t>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>2</w:t>
                  </w:r>
                  <w:r>
                    <w:rPr>
                      <w:color w:val="auto"/>
                      <w:kern w:val="2"/>
                    </w:rPr>
                    <w:t xml:space="preserve"> emission factor of the </w:t>
                  </w:r>
                  <w:r w:rsidR="008546C5">
                    <w:rPr>
                      <w:rFonts w:hint="eastAsia"/>
                      <w:color w:val="auto"/>
                      <w:kern w:val="2"/>
                    </w:rPr>
                    <w:t xml:space="preserve">national </w:t>
                  </w:r>
                  <w:r>
                    <w:rPr>
                      <w:color w:val="auto"/>
                      <w:kern w:val="2"/>
                    </w:rPr>
                    <w:t>electricity</w:t>
                  </w:r>
                  <w:r w:rsidR="008546C5">
                    <w:rPr>
                      <w:rFonts w:hint="eastAsia"/>
                      <w:color w:val="auto"/>
                      <w:kern w:val="2"/>
                    </w:rPr>
                    <w:t xml:space="preserve"> grid</w:t>
                  </w:r>
                  <w:r>
                    <w:rPr>
                      <w:color w:val="auto"/>
                      <w:kern w:val="2"/>
                    </w:rPr>
                    <w:t xml:space="preserve">. </w:t>
                  </w:r>
                  <w:r w:rsidR="003C182C">
                    <w:rPr>
                      <w:rFonts w:hint="eastAsia"/>
                      <w:color w:val="auto"/>
                      <w:kern w:val="2"/>
                    </w:rPr>
                    <w:t>[</w:t>
                  </w:r>
                  <w:r>
                    <w:rPr>
                      <w:color w:val="auto"/>
                      <w:kern w:val="2"/>
                    </w:rPr>
                    <w:t>0.5893 tCO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>2</w:t>
                  </w:r>
                  <w:r>
                    <w:rPr>
                      <w:color w:val="auto"/>
                      <w:kern w:val="2"/>
                    </w:rPr>
                    <w:t xml:space="preserve">/ </w:t>
                  </w:r>
                  <w:proofErr w:type="spellStart"/>
                  <w:r>
                    <w:rPr>
                      <w:color w:val="auto"/>
                      <w:kern w:val="2"/>
                    </w:rPr>
                    <w:t>MWh</w:t>
                  </w:r>
                  <w:proofErr w:type="spellEnd"/>
                  <w:r w:rsidR="003C182C">
                    <w:rPr>
                      <w:rFonts w:hint="eastAsia"/>
                      <w:color w:val="auto"/>
                      <w:kern w:val="2"/>
                    </w:rPr>
                    <w:t>]</w:t>
                  </w:r>
                </w:p>
              </w:tc>
            </w:tr>
          </w:tbl>
          <w:p w:rsidR="00050C4E" w:rsidRPr="002B1104" w:rsidRDefault="00050C4E" w:rsidP="004767D5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  <w:kern w:val="2"/>
              </w:rPr>
            </w:pPr>
          </w:p>
          <w:p w:rsidR="005817CE" w:rsidRPr="002B1104" w:rsidRDefault="00386021" w:rsidP="004767D5">
            <w:pPr>
              <w:pStyle w:val="1"/>
              <w:numPr>
                <w:ilvl w:val="0"/>
                <w:numId w:val="0"/>
              </w:numPr>
              <w:tabs>
                <w:tab w:val="center" w:pos="4252"/>
                <w:tab w:val="right" w:pos="8504"/>
              </w:tabs>
              <w:snapToGrid w:val="0"/>
              <w:ind w:left="425" w:hanging="425"/>
              <w:rPr>
                <w:b/>
                <w:color w:val="auto"/>
                <w:kern w:val="2"/>
              </w:rPr>
            </w:pPr>
            <w:r>
              <w:rPr>
                <w:b/>
                <w:color w:val="auto"/>
                <w:kern w:val="2"/>
              </w:rPr>
              <w:t xml:space="preserve">2. </w:t>
            </w:r>
            <w:r w:rsidR="00DB409E" w:rsidRPr="00DB409E">
              <w:rPr>
                <w:b/>
              </w:rPr>
              <w:t>Grid-inaccessible area case</w:t>
            </w:r>
            <w:r w:rsidR="00161FF2" w:rsidRPr="00161FF2" w:rsidDel="00161FF2">
              <w:rPr>
                <w:b/>
                <w:color w:val="auto"/>
                <w:kern w:val="2"/>
              </w:rPr>
              <w:t xml:space="preserve"> </w:t>
            </w:r>
            <w:r w:rsidRPr="00161FF2">
              <w:rPr>
                <w:b/>
                <w:color w:val="auto"/>
                <w:kern w:val="2"/>
              </w:rPr>
              <w:t>:</w:t>
            </w:r>
          </w:p>
          <w:p w:rsidR="004767D5" w:rsidRPr="002B1104" w:rsidRDefault="00281C06" w:rsidP="004767D5">
            <w:pPr>
              <w:pStyle w:val="1"/>
              <w:numPr>
                <w:ilvl w:val="0"/>
                <w:numId w:val="0"/>
              </w:numPr>
              <w:ind w:left="425" w:hanging="425"/>
              <w:rPr>
                <w:b/>
                <w:color w:val="auto"/>
                <w:kern w:val="2"/>
              </w:rPr>
            </w:pPr>
            <w:r>
              <w:rPr>
                <w:b/>
                <w:noProof/>
                <w:color w:val="auto"/>
                <w:kern w:val="2"/>
              </w:rPr>
              <w:pict>
                <v:shape id="_x0000_s1173" type="#_x0000_t75" style="position:absolute;left:0;text-align:left;margin-left:5.3pt;margin-top:17.1pt;width:112pt;height:19pt;z-index:251666432">
                  <v:imagedata r:id="rId16" o:title=""/>
                </v:shape>
                <o:OLEObject Type="Embed" ProgID="Equation.3" ShapeID="_x0000_s1173" DrawAspect="Content" ObjectID="_1516387594" r:id="rId17"/>
              </w:pict>
            </w:r>
            <w:r w:rsidR="00386021">
              <w:rPr>
                <w:b/>
                <w:color w:val="auto"/>
                <w:kern w:val="2"/>
              </w:rPr>
              <w:t xml:space="preserve">2.1 </w:t>
            </w:r>
            <w:r w:rsidR="00386021" w:rsidRPr="00386021">
              <w:rPr>
                <w:b/>
                <w:color w:val="auto"/>
                <w:kern w:val="2"/>
              </w:rPr>
              <w:t>Calculation method 1</w:t>
            </w:r>
            <w:r w:rsidR="00386021">
              <w:rPr>
                <w:b/>
                <w:color w:val="auto"/>
                <w:kern w:val="2"/>
              </w:rPr>
              <w:t>:</w:t>
            </w:r>
          </w:p>
          <w:p w:rsidR="004767D5" w:rsidRPr="002B1104" w:rsidRDefault="004767D5" w:rsidP="004767D5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  <w:kern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  <w:gridCol w:w="7205"/>
            </w:tblGrid>
            <w:tr w:rsidR="004767D5" w:rsidRPr="002B1104" w:rsidTr="003B1935">
              <w:tc>
                <w:tcPr>
                  <w:tcW w:w="846" w:type="dxa"/>
                </w:tcPr>
                <w:p w:rsidR="004767D5" w:rsidRPr="002B1104" w:rsidRDefault="00281C06" w:rsidP="003B1935">
                  <w:pPr>
                    <w:pStyle w:val="1"/>
                    <w:numPr>
                      <w:ilvl w:val="0"/>
                      <w:numId w:val="0"/>
                    </w:numPr>
                    <w:rPr>
                      <w:color w:val="auto"/>
                      <w:kern w:val="2"/>
                    </w:rPr>
                  </w:pPr>
                  <w:r>
                    <w:rPr>
                      <w:noProof/>
                      <w:color w:val="auto"/>
                      <w:kern w:val="2"/>
                    </w:rPr>
                    <w:pict>
                      <v:shape id="_x0000_s1156" type="#_x0000_t75" style="position:absolute;left:0;text-align:left;margin-left:.85pt;margin-top:-.4pt;width:24pt;height:19pt;z-index:251654144">
                        <v:imagedata r:id="rId10" o:title=""/>
                      </v:shape>
                      <o:OLEObject Type="Embed" ProgID="Equation.3" ShapeID="_x0000_s1156" DrawAspect="Content" ObjectID="_1516387595" r:id="rId18"/>
                    </w:pict>
                  </w:r>
                </w:p>
              </w:tc>
              <w:tc>
                <w:tcPr>
                  <w:tcW w:w="7205" w:type="dxa"/>
                </w:tcPr>
                <w:p w:rsidR="00F145F6" w:rsidRPr="002B1104" w:rsidRDefault="00386021" w:rsidP="005E0273">
                  <w:pPr>
                    <w:pStyle w:val="1"/>
                    <w:keepNext/>
                    <w:numPr>
                      <w:ilvl w:val="0"/>
                      <w:numId w:val="0"/>
                    </w:numPr>
                    <w:outlineLvl w:val="4"/>
                    <w:rPr>
                      <w:color w:val="auto"/>
                      <w:kern w:val="2"/>
                    </w:rPr>
                  </w:pPr>
                  <w:r>
                    <w:rPr>
                      <w:color w:val="auto"/>
                      <w:kern w:val="2"/>
                    </w:rPr>
                    <w:t>Reference 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 xml:space="preserve">2 </w:t>
                  </w:r>
                  <w:r>
                    <w:rPr>
                      <w:color w:val="auto"/>
                      <w:kern w:val="2"/>
                    </w:rPr>
                    <w:t xml:space="preserve">emissions in year </w:t>
                  </w:r>
                  <w:r w:rsidRPr="00A84357">
                    <w:rPr>
                      <w:i/>
                      <w:color w:val="auto"/>
                      <w:kern w:val="2"/>
                    </w:rPr>
                    <w:t>y</w:t>
                  </w:r>
                  <w:r>
                    <w:rPr>
                      <w:color w:val="auto"/>
                      <w:kern w:val="2"/>
                    </w:rPr>
                    <w:t>. [tCO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>2</w:t>
                  </w:r>
                  <w:r>
                    <w:rPr>
                      <w:color w:val="auto"/>
                      <w:kern w:val="2"/>
                    </w:rPr>
                    <w:t>/yr]</w:t>
                  </w:r>
                </w:p>
              </w:tc>
            </w:tr>
            <w:tr w:rsidR="004767D5" w:rsidRPr="002B1104" w:rsidTr="003B1935">
              <w:tc>
                <w:tcPr>
                  <w:tcW w:w="846" w:type="dxa"/>
                </w:tcPr>
                <w:p w:rsidR="004767D5" w:rsidRPr="002B1104" w:rsidRDefault="00281C06" w:rsidP="003B1935">
                  <w:pPr>
                    <w:pStyle w:val="1"/>
                    <w:keepNext/>
                    <w:numPr>
                      <w:ilvl w:val="0"/>
                      <w:numId w:val="0"/>
                    </w:numPr>
                    <w:outlineLvl w:val="4"/>
                    <w:rPr>
                      <w:color w:val="auto"/>
                      <w:kern w:val="2"/>
                    </w:rPr>
                  </w:pPr>
                  <w:r>
                    <w:rPr>
                      <w:noProof/>
                      <w:color w:val="auto"/>
                      <w:kern w:val="2"/>
                    </w:rPr>
                    <w:pict>
                      <v:shape id="_x0000_s1157" type="#_x0000_t75" style="position:absolute;left:0;text-align:left;margin-left:-.35pt;margin-top:.1pt;width:39pt;height:19pt;z-index:251655168;mso-position-horizontal-relative:text;mso-position-vertical-relative:text">
                        <v:imagedata r:id="rId19" o:title=""/>
                      </v:shape>
                      <o:OLEObject Type="Embed" ProgID="Equation.3" ShapeID="_x0000_s1157" DrawAspect="Content" ObjectID="_1516387596" r:id="rId20"/>
                    </w:pict>
                  </w:r>
                </w:p>
              </w:tc>
              <w:tc>
                <w:tcPr>
                  <w:tcW w:w="7205" w:type="dxa"/>
                </w:tcPr>
                <w:p w:rsidR="00F145F6" w:rsidRPr="002B1104" w:rsidRDefault="00FA71ED" w:rsidP="00D312A9">
                  <w:pPr>
                    <w:pStyle w:val="1"/>
                    <w:keepNext/>
                    <w:numPr>
                      <w:ilvl w:val="0"/>
                      <w:numId w:val="0"/>
                    </w:numPr>
                    <w:ind w:left="425" w:hangingChars="193" w:hanging="425"/>
                    <w:outlineLvl w:val="5"/>
                    <w:rPr>
                      <w:color w:val="auto"/>
                      <w:kern w:val="2"/>
                    </w:rPr>
                  </w:pPr>
                  <w:r>
                    <w:rPr>
                      <w:rFonts w:hint="eastAsia"/>
                      <w:color w:val="auto"/>
                      <w:kern w:val="2"/>
                    </w:rPr>
                    <w:t>Total electricity c</w:t>
                  </w:r>
                  <w:r w:rsidR="00386021">
                    <w:rPr>
                      <w:color w:val="auto"/>
                      <w:kern w:val="2"/>
                    </w:rPr>
                    <w:t xml:space="preserve">onsumption </w:t>
                  </w:r>
                  <w:r w:rsidR="00A84357">
                    <w:rPr>
                      <w:rFonts w:hint="eastAsia"/>
                      <w:color w:val="auto"/>
                      <w:kern w:val="2"/>
                    </w:rPr>
                    <w:t xml:space="preserve">by the </w:t>
                  </w:r>
                  <w:r>
                    <w:rPr>
                      <w:rFonts w:hint="eastAsia"/>
                      <w:color w:val="auto"/>
                      <w:kern w:val="2"/>
                    </w:rPr>
                    <w:t xml:space="preserve">consumers </w:t>
                  </w:r>
                  <w:r w:rsidR="00386021">
                    <w:rPr>
                      <w:color w:val="auto"/>
                      <w:kern w:val="2"/>
                    </w:rPr>
                    <w:t xml:space="preserve">in year </w:t>
                  </w:r>
                  <w:r w:rsidR="00386021" w:rsidRPr="00A84357">
                    <w:rPr>
                      <w:i/>
                      <w:color w:val="auto"/>
                      <w:kern w:val="2"/>
                    </w:rPr>
                    <w:t>y</w:t>
                  </w:r>
                  <w:r w:rsidR="00386021">
                    <w:rPr>
                      <w:color w:val="auto"/>
                      <w:kern w:val="2"/>
                    </w:rPr>
                    <w:t xml:space="preserve"> of the project. </w:t>
                  </w:r>
                  <w:r w:rsidR="00D312A9">
                    <w:rPr>
                      <w:rFonts w:hint="eastAsia"/>
                      <w:color w:val="auto"/>
                      <w:kern w:val="2"/>
                    </w:rPr>
                    <w:t>[</w:t>
                  </w:r>
                  <w:proofErr w:type="spellStart"/>
                  <w:r w:rsidR="00386021">
                    <w:rPr>
                      <w:color w:val="auto"/>
                      <w:kern w:val="2"/>
                    </w:rPr>
                    <w:t>MWh</w:t>
                  </w:r>
                  <w:proofErr w:type="spellEnd"/>
                  <w:r w:rsidR="00D312A9">
                    <w:rPr>
                      <w:rFonts w:hint="eastAsia"/>
                      <w:color w:val="auto"/>
                      <w:kern w:val="2"/>
                    </w:rPr>
                    <w:t>]</w:t>
                  </w:r>
                </w:p>
              </w:tc>
            </w:tr>
            <w:tr w:rsidR="004767D5" w:rsidRPr="002B1104" w:rsidTr="003B1935">
              <w:tc>
                <w:tcPr>
                  <w:tcW w:w="846" w:type="dxa"/>
                </w:tcPr>
                <w:p w:rsidR="004767D5" w:rsidRPr="002B1104" w:rsidRDefault="00281C06" w:rsidP="003B1935">
                  <w:pPr>
                    <w:pStyle w:val="1"/>
                    <w:keepNext/>
                    <w:numPr>
                      <w:ilvl w:val="0"/>
                      <w:numId w:val="0"/>
                    </w:numPr>
                    <w:outlineLvl w:val="5"/>
                    <w:rPr>
                      <w:color w:val="auto"/>
                      <w:kern w:val="2"/>
                    </w:rPr>
                  </w:pPr>
                  <w:r>
                    <w:rPr>
                      <w:noProof/>
                      <w:color w:val="auto"/>
                      <w:kern w:val="2"/>
                    </w:rPr>
                    <w:pict>
                      <v:shape id="_x0000_s1158" type="#_x0000_t75" style="position:absolute;left:0;text-align:left;margin-left:-1.05pt;margin-top:.6pt;width:31.95pt;height:18pt;z-index:251656192;mso-position-horizontal-relative:text;mso-position-vertical-relative:text">
                        <v:imagedata r:id="rId21" o:title=""/>
                      </v:shape>
                      <o:OLEObject Type="Embed" ProgID="Equation.3" ShapeID="_x0000_s1158" DrawAspect="Content" ObjectID="_1516387597" r:id="rId22"/>
                    </w:pict>
                  </w:r>
                </w:p>
              </w:tc>
              <w:tc>
                <w:tcPr>
                  <w:tcW w:w="7205" w:type="dxa"/>
                </w:tcPr>
                <w:p w:rsidR="00F145F6" w:rsidRPr="002B1104" w:rsidRDefault="00386021" w:rsidP="00D312A9">
                  <w:pPr>
                    <w:pStyle w:val="1"/>
                    <w:keepNext/>
                    <w:numPr>
                      <w:ilvl w:val="0"/>
                      <w:numId w:val="0"/>
                    </w:numPr>
                    <w:outlineLvl w:val="6"/>
                    <w:rPr>
                      <w:color w:val="auto"/>
                      <w:kern w:val="2"/>
                    </w:rPr>
                  </w:pPr>
                  <w:r>
                    <w:rPr>
                      <w:color w:val="auto"/>
                      <w:kern w:val="2"/>
                    </w:rPr>
                    <w:t>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>2</w:t>
                  </w:r>
                  <w:r>
                    <w:rPr>
                      <w:color w:val="auto"/>
                      <w:kern w:val="2"/>
                    </w:rPr>
                    <w:t xml:space="preserve"> emission factor of the diesel generation unit. </w:t>
                  </w:r>
                  <w:r w:rsidR="00D312A9">
                    <w:rPr>
                      <w:rFonts w:hint="eastAsia"/>
                      <w:color w:val="auto"/>
                      <w:kern w:val="2"/>
                    </w:rPr>
                    <w:t>[</w:t>
                  </w:r>
                  <w:r>
                    <w:rPr>
                      <w:color w:val="auto"/>
                      <w:kern w:val="2"/>
                    </w:rPr>
                    <w:t>1.0 tCO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>2</w:t>
                  </w:r>
                  <w:r>
                    <w:rPr>
                      <w:color w:val="auto"/>
                      <w:kern w:val="2"/>
                    </w:rPr>
                    <w:t xml:space="preserve">/ </w:t>
                  </w:r>
                  <w:proofErr w:type="spellStart"/>
                  <w:r>
                    <w:rPr>
                      <w:color w:val="auto"/>
                      <w:kern w:val="2"/>
                    </w:rPr>
                    <w:t>MWh</w:t>
                  </w:r>
                  <w:proofErr w:type="spellEnd"/>
                  <w:r w:rsidR="00D312A9">
                    <w:rPr>
                      <w:rFonts w:hint="eastAsia"/>
                      <w:color w:val="auto"/>
                      <w:kern w:val="2"/>
                    </w:rPr>
                    <w:t>]</w:t>
                  </w:r>
                </w:p>
              </w:tc>
            </w:tr>
          </w:tbl>
          <w:p w:rsidR="004767D5" w:rsidRDefault="004767D5" w:rsidP="004767D5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  <w:kern w:val="2"/>
              </w:rPr>
            </w:pPr>
          </w:p>
          <w:p w:rsidR="00F91E9F" w:rsidRPr="002B1104" w:rsidRDefault="00F91E9F" w:rsidP="004767D5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  <w:kern w:val="2"/>
              </w:rPr>
            </w:pPr>
          </w:p>
          <w:p w:rsidR="004767D5" w:rsidRPr="002B1104" w:rsidRDefault="00386021" w:rsidP="004767D5">
            <w:pPr>
              <w:pStyle w:val="1"/>
              <w:numPr>
                <w:ilvl w:val="0"/>
                <w:numId w:val="0"/>
              </w:numPr>
              <w:ind w:left="425" w:hanging="425"/>
              <w:rPr>
                <w:b/>
                <w:color w:val="auto"/>
                <w:kern w:val="2"/>
              </w:rPr>
            </w:pPr>
            <w:r>
              <w:rPr>
                <w:b/>
                <w:color w:val="auto"/>
                <w:kern w:val="2"/>
              </w:rPr>
              <w:t xml:space="preserve">2.2 </w:t>
            </w:r>
            <w:r w:rsidRPr="00386021">
              <w:rPr>
                <w:b/>
                <w:color w:val="auto"/>
                <w:kern w:val="2"/>
              </w:rPr>
              <w:t>Calculation method 2</w:t>
            </w:r>
            <w:r>
              <w:rPr>
                <w:b/>
                <w:color w:val="auto"/>
                <w:kern w:val="2"/>
              </w:rPr>
              <w:t>:</w:t>
            </w:r>
          </w:p>
          <w:p w:rsidR="004767D5" w:rsidRPr="002B1104" w:rsidRDefault="00281C06" w:rsidP="004767D5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  <w:kern w:val="2"/>
              </w:rPr>
            </w:pPr>
            <w:r>
              <w:rPr>
                <w:noProof/>
                <w:color w:val="auto"/>
                <w:kern w:val="2"/>
              </w:rPr>
              <w:pict>
                <v:shape id="_x0000_s1154" type="#_x0000_t75" style="position:absolute;left:0;text-align:left;margin-left:5.3pt;margin-top:.85pt;width:108pt;height:19pt;z-index:251652096">
                  <v:imagedata r:id="rId23" o:title=""/>
                </v:shape>
                <o:OLEObject Type="Embed" ProgID="Equation.3" ShapeID="_x0000_s1154" DrawAspect="Content" ObjectID="_1516387598" r:id="rId24"/>
              </w:pict>
            </w:r>
          </w:p>
          <w:p w:rsidR="004767D5" w:rsidRPr="002B1104" w:rsidRDefault="00281C06" w:rsidP="004767D5">
            <w:pPr>
              <w:pStyle w:val="1"/>
              <w:keepNext/>
              <w:numPr>
                <w:ilvl w:val="0"/>
                <w:numId w:val="0"/>
              </w:numPr>
              <w:ind w:left="425" w:hanging="425"/>
              <w:outlineLvl w:val="7"/>
              <w:rPr>
                <w:color w:val="auto"/>
                <w:kern w:val="2"/>
              </w:rPr>
            </w:pPr>
            <w:r>
              <w:rPr>
                <w:noProof/>
                <w:color w:val="auto"/>
                <w:kern w:val="2"/>
              </w:rPr>
              <w:pict>
                <v:shape id="_x0000_s1153" type="#_x0000_t75" style="position:absolute;left:0;text-align:left;margin-left:4.45pt;margin-top:1.45pt;width:146pt;height:35pt;z-index:251651072">
                  <v:imagedata r:id="rId25" o:title=""/>
                </v:shape>
                <o:OLEObject Type="Embed" ProgID="Equation.3" ShapeID="_x0000_s1153" DrawAspect="Content" ObjectID="_1516387599" r:id="rId26"/>
              </w:pict>
            </w:r>
          </w:p>
          <w:p w:rsidR="004767D5" w:rsidRPr="002B1104" w:rsidRDefault="00281C06" w:rsidP="004767D5">
            <w:pPr>
              <w:pStyle w:val="1"/>
              <w:keepNext/>
              <w:numPr>
                <w:ilvl w:val="0"/>
                <w:numId w:val="0"/>
              </w:numPr>
              <w:ind w:left="425" w:hanging="425"/>
              <w:outlineLvl w:val="8"/>
              <w:rPr>
                <w:color w:val="auto"/>
                <w:kern w:val="2"/>
              </w:rPr>
            </w:pPr>
            <w:r>
              <w:rPr>
                <w:noProof/>
                <w:color w:val="auto"/>
                <w:kern w:val="2"/>
              </w:rPr>
              <w:pict>
                <v:shape id="_x0000_s1155" type="#_x0000_t75" style="position:absolute;left:0;text-align:left;margin-left:5.3pt;margin-top:13.35pt;width:199pt;height:34pt;z-index:251653120">
                  <v:imagedata r:id="rId27" o:title=""/>
                </v:shape>
                <o:OLEObject Type="Embed" ProgID="Equation.3" ShapeID="_x0000_s1155" DrawAspect="Content" ObjectID="_1516387600" r:id="rId28"/>
              </w:pict>
            </w:r>
          </w:p>
          <w:p w:rsidR="004767D5" w:rsidRPr="002B1104" w:rsidRDefault="004767D5" w:rsidP="004767D5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  <w:kern w:val="2"/>
              </w:rPr>
            </w:pPr>
          </w:p>
          <w:p w:rsidR="004767D5" w:rsidRPr="002B1104" w:rsidRDefault="004767D5" w:rsidP="004767D5">
            <w:pPr>
              <w:pStyle w:val="1"/>
              <w:numPr>
                <w:ilvl w:val="0"/>
                <w:numId w:val="0"/>
              </w:numPr>
              <w:ind w:left="425" w:hanging="425"/>
              <w:rPr>
                <w:color w:val="auto"/>
                <w:kern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29"/>
              <w:gridCol w:w="6922"/>
            </w:tblGrid>
            <w:tr w:rsidR="004767D5" w:rsidRPr="002B1104" w:rsidTr="003B1935">
              <w:tc>
                <w:tcPr>
                  <w:tcW w:w="1129" w:type="dxa"/>
                </w:tcPr>
                <w:p w:rsidR="004767D5" w:rsidRPr="002B1104" w:rsidRDefault="00281C06" w:rsidP="003B1935">
                  <w:pPr>
                    <w:pStyle w:val="1"/>
                    <w:numPr>
                      <w:ilvl w:val="0"/>
                      <w:numId w:val="0"/>
                    </w:numPr>
                    <w:rPr>
                      <w:color w:val="auto"/>
                      <w:kern w:val="2"/>
                    </w:rPr>
                  </w:pPr>
                  <w:r>
                    <w:rPr>
                      <w:noProof/>
                      <w:color w:val="auto"/>
                      <w:kern w:val="2"/>
                    </w:rPr>
                    <w:pict>
                      <v:shape id="_x0000_s1159" type="#_x0000_t75" style="position:absolute;left:0;text-align:left;margin-left:.85pt;margin-top:-.4pt;width:24pt;height:19pt;z-index:251657216">
                        <v:imagedata r:id="rId10" o:title=""/>
                      </v:shape>
                      <o:OLEObject Type="Embed" ProgID="Equation.3" ShapeID="_x0000_s1159" DrawAspect="Content" ObjectID="_1516387601" r:id="rId29"/>
                    </w:pict>
                  </w:r>
                </w:p>
              </w:tc>
              <w:tc>
                <w:tcPr>
                  <w:tcW w:w="6922" w:type="dxa"/>
                </w:tcPr>
                <w:p w:rsidR="004767D5" w:rsidRPr="002B1104" w:rsidRDefault="00386021" w:rsidP="00E830B9">
                  <w:pPr>
                    <w:pStyle w:val="1"/>
                    <w:numPr>
                      <w:ilvl w:val="0"/>
                      <w:numId w:val="0"/>
                    </w:numPr>
                    <w:ind w:leftChars="9" w:left="445" w:hangingChars="193" w:hanging="425"/>
                    <w:jc w:val="left"/>
                    <w:rPr>
                      <w:color w:val="auto"/>
                      <w:kern w:val="2"/>
                    </w:rPr>
                  </w:pPr>
                  <w:r>
                    <w:rPr>
                      <w:color w:val="auto"/>
                      <w:kern w:val="2"/>
                    </w:rPr>
                    <w:t>Reference 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 xml:space="preserve">2 </w:t>
                  </w:r>
                  <w:r>
                    <w:rPr>
                      <w:color w:val="auto"/>
                      <w:kern w:val="2"/>
                    </w:rPr>
                    <w:t xml:space="preserve">emissions in year </w:t>
                  </w:r>
                  <w:r w:rsidRPr="00A84357">
                    <w:rPr>
                      <w:i/>
                      <w:color w:val="auto"/>
                      <w:kern w:val="2"/>
                    </w:rPr>
                    <w:t>y</w:t>
                  </w:r>
                  <w:r>
                    <w:rPr>
                      <w:color w:val="auto"/>
                      <w:kern w:val="2"/>
                    </w:rPr>
                    <w:t>. [tCO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>2</w:t>
                  </w:r>
                  <w:r>
                    <w:rPr>
                      <w:color w:val="auto"/>
                      <w:kern w:val="2"/>
                    </w:rPr>
                    <w:t>/yr]</w:t>
                  </w:r>
                </w:p>
              </w:tc>
            </w:tr>
            <w:tr w:rsidR="004767D5" w:rsidRPr="002B1104" w:rsidTr="003B1935">
              <w:tc>
                <w:tcPr>
                  <w:tcW w:w="1129" w:type="dxa"/>
                </w:tcPr>
                <w:p w:rsidR="004767D5" w:rsidRPr="002B1104" w:rsidRDefault="00281C06" w:rsidP="003B1935">
                  <w:pPr>
                    <w:pStyle w:val="1"/>
                    <w:numPr>
                      <w:ilvl w:val="0"/>
                      <w:numId w:val="0"/>
                    </w:numPr>
                    <w:rPr>
                      <w:noProof/>
                      <w:color w:val="auto"/>
                      <w:kern w:val="2"/>
                    </w:rPr>
                  </w:pPr>
                  <w:r w:rsidRPr="00281C06">
                    <w:rPr>
                      <w:noProof/>
                      <w:color w:val="auto"/>
                    </w:rPr>
                    <w:pict>
                      <v:shape id="_x0000_s1161" type="#_x0000_t75" style="position:absolute;left:0;text-align:left;margin-left:.05pt;margin-top:.1pt;width:33pt;height:19pt;z-index:251659264;mso-position-horizontal-relative:text;mso-position-vertical-relative:text">
                        <v:imagedata r:id="rId30" o:title=""/>
                      </v:shape>
                      <o:OLEObject Type="Embed" ProgID="Equation.3" ShapeID="_x0000_s1161" DrawAspect="Content" ObjectID="_1516387602" r:id="rId31"/>
                    </w:pict>
                  </w:r>
                </w:p>
              </w:tc>
              <w:tc>
                <w:tcPr>
                  <w:tcW w:w="6922" w:type="dxa"/>
                </w:tcPr>
                <w:p w:rsidR="004767D5" w:rsidRPr="002B1104" w:rsidRDefault="00386021" w:rsidP="00E830B9">
                  <w:pPr>
                    <w:pStyle w:val="1"/>
                    <w:numPr>
                      <w:ilvl w:val="0"/>
                      <w:numId w:val="0"/>
                    </w:numPr>
                    <w:ind w:leftChars="16" w:left="35"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Reference </w:t>
                  </w:r>
                  <w:r>
                    <w:rPr>
                      <w:color w:val="auto"/>
                      <w:kern w:val="2"/>
                    </w:rPr>
                    <w:t>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 xml:space="preserve">2 </w:t>
                  </w:r>
                  <w:r>
                    <w:rPr>
                      <w:color w:val="auto"/>
                      <w:kern w:val="2"/>
                    </w:rPr>
                    <w:t xml:space="preserve">emissions </w:t>
                  </w:r>
                  <w:r w:rsidR="008422AF">
                    <w:rPr>
                      <w:rFonts w:hint="eastAsia"/>
                      <w:color w:val="auto"/>
                      <w:kern w:val="2"/>
                    </w:rPr>
                    <w:t>by</w:t>
                  </w:r>
                  <w:r>
                    <w:rPr>
                      <w:color w:val="auto"/>
                      <w:kern w:val="2"/>
                    </w:rPr>
                    <w:t xml:space="preserve"> consumers with individual monitoring that consumed equal to or less than 55 kWh of electricity in year </w:t>
                  </w:r>
                  <w:r w:rsidRPr="00A84357">
                    <w:rPr>
                      <w:i/>
                      <w:color w:val="auto"/>
                      <w:kern w:val="2"/>
                    </w:rPr>
                    <w:t>y</w:t>
                  </w:r>
                  <w:r>
                    <w:rPr>
                      <w:color w:val="auto"/>
                      <w:kern w:val="2"/>
                    </w:rPr>
                    <w:t>.</w:t>
                  </w:r>
                  <w:r>
                    <w:rPr>
                      <w:color w:val="auto"/>
                    </w:rPr>
                    <w:t xml:space="preserve"> [tCO</w:t>
                  </w:r>
                  <w:r>
                    <w:rPr>
                      <w:color w:val="auto"/>
                      <w:vertAlign w:val="subscript"/>
                    </w:rPr>
                    <w:t>2</w:t>
                  </w:r>
                  <w:r>
                    <w:rPr>
                      <w:color w:val="auto"/>
                    </w:rPr>
                    <w:t>/yr]</w:t>
                  </w:r>
                </w:p>
              </w:tc>
            </w:tr>
            <w:tr w:rsidR="004767D5" w:rsidRPr="002B1104" w:rsidTr="003B1935">
              <w:tc>
                <w:tcPr>
                  <w:tcW w:w="1129" w:type="dxa"/>
                </w:tcPr>
                <w:p w:rsidR="004767D5" w:rsidRPr="002B1104" w:rsidRDefault="00281C06" w:rsidP="003B1935">
                  <w:pPr>
                    <w:pStyle w:val="1"/>
                    <w:numPr>
                      <w:ilvl w:val="0"/>
                      <w:numId w:val="0"/>
                    </w:numPr>
                    <w:rPr>
                      <w:noProof/>
                      <w:color w:val="auto"/>
                      <w:kern w:val="2"/>
                    </w:rPr>
                  </w:pPr>
                  <w:r w:rsidRPr="00281C06">
                    <w:rPr>
                      <w:noProof/>
                      <w:color w:val="auto"/>
                    </w:rPr>
                    <w:pict>
                      <v:shape id="_x0000_s1162" type="#_x0000_t75" style="position:absolute;left:0;text-align:left;margin-left:.45pt;margin-top:-1.05pt;width:31.95pt;height:19pt;z-index:251660288;mso-position-horizontal-relative:text;mso-position-vertical-relative:text">
                        <v:imagedata r:id="rId32" o:title=""/>
                      </v:shape>
                      <o:OLEObject Type="Embed" ProgID="Equation.3" ShapeID="_x0000_s1162" DrawAspect="Content" ObjectID="_1516387603" r:id="rId33"/>
                    </w:pict>
                  </w:r>
                </w:p>
              </w:tc>
              <w:tc>
                <w:tcPr>
                  <w:tcW w:w="6922" w:type="dxa"/>
                </w:tcPr>
                <w:p w:rsidR="009E2B4A" w:rsidRPr="002B1104" w:rsidRDefault="00281C06" w:rsidP="00E830B9">
                  <w:pPr>
                    <w:pStyle w:val="1"/>
                    <w:numPr>
                      <w:ilvl w:val="0"/>
                      <w:numId w:val="0"/>
                    </w:numPr>
                    <w:jc w:val="left"/>
                    <w:rPr>
                      <w:color w:val="auto"/>
                    </w:rPr>
                  </w:pPr>
                  <w:r w:rsidRPr="00281C06">
                    <w:rPr>
                      <w:noProof/>
                      <w:color w:val="auto"/>
                      <w:kern w:val="2"/>
                    </w:rPr>
                    <w:pict>
                      <v:shape id="_x0000_s1177" type="#_x0000_t75" style="position:absolute;margin-left:-1.1pt;margin-top:.8pt;width:108pt;height:19pt;z-index:251667456;mso-position-horizontal-relative:text;mso-position-vertical-relative:text">
                        <v:imagedata r:id="rId34" o:title=""/>
                      </v:shape>
                      <o:OLEObject Type="Embed" ProgID="Equation.3" ShapeID="_x0000_s1177" DrawAspect="Content" ObjectID="_1516387604" r:id="rId35"/>
                    </w:pict>
                  </w:r>
                </w:p>
                <w:p w:rsidR="00E3736B" w:rsidRPr="002B1104" w:rsidRDefault="00386021" w:rsidP="00E830B9">
                  <w:pPr>
                    <w:pStyle w:val="1"/>
                    <w:numPr>
                      <w:ilvl w:val="0"/>
                      <w:numId w:val="0"/>
                    </w:numPr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Reference CO</w:t>
                  </w:r>
                  <w:r w:rsidR="008B5577" w:rsidRPr="008B5577">
                    <w:rPr>
                      <w:color w:val="auto"/>
                      <w:vertAlign w:val="subscript"/>
                    </w:rPr>
                    <w:t>2</w:t>
                  </w:r>
                  <w:r>
                    <w:rPr>
                      <w:color w:val="auto"/>
                    </w:rPr>
                    <w:t xml:space="preserve"> emissions for electricity consumption by </w:t>
                  </w:r>
                  <w:r w:rsidR="00412781">
                    <w:rPr>
                      <w:rFonts w:hint="eastAsia"/>
                      <w:color w:val="auto"/>
                    </w:rPr>
                    <w:t xml:space="preserve">the </w:t>
                  </w:r>
                  <w:r>
                    <w:rPr>
                      <w:color w:val="auto"/>
                    </w:rPr>
                    <w:t>consumers with individual monitoring that consumed more than 55kWh</w:t>
                  </w:r>
                  <w:r w:rsidR="00412781">
                    <w:rPr>
                      <w:rFonts w:hint="eastAsia"/>
                      <w:color w:val="auto"/>
                    </w:rPr>
                    <w:t>,</w:t>
                  </w:r>
                  <w:r>
                    <w:rPr>
                      <w:color w:val="auto"/>
                    </w:rPr>
                    <w:t xml:space="preserve"> excluding their first 55kWh consumed (accounted as displacement of kerosene lamps)</w:t>
                  </w:r>
                  <w:r w:rsidR="00412781">
                    <w:rPr>
                      <w:rFonts w:hint="eastAsia"/>
                      <w:color w:val="auto"/>
                    </w:rPr>
                    <w:t xml:space="preserve">, </w:t>
                  </w:r>
                  <w:r>
                    <w:rPr>
                      <w:color w:val="auto"/>
                    </w:rPr>
                    <w:t>and electricity consumption of consumers without individual monitoring.</w:t>
                  </w:r>
                </w:p>
              </w:tc>
            </w:tr>
            <w:tr w:rsidR="004767D5" w:rsidRPr="002B1104" w:rsidTr="003B1935">
              <w:tc>
                <w:tcPr>
                  <w:tcW w:w="1129" w:type="dxa"/>
                </w:tcPr>
                <w:p w:rsidR="004767D5" w:rsidRPr="002B1104" w:rsidRDefault="00281C06" w:rsidP="003B1935">
                  <w:pPr>
                    <w:pStyle w:val="1"/>
                    <w:numPr>
                      <w:ilvl w:val="0"/>
                      <w:numId w:val="0"/>
                    </w:numPr>
                    <w:rPr>
                      <w:noProof/>
                      <w:color w:val="auto"/>
                      <w:kern w:val="2"/>
                    </w:rPr>
                  </w:pPr>
                  <w:r w:rsidRPr="00281C06">
                    <w:rPr>
                      <w:noProof/>
                      <w:color w:val="auto"/>
                    </w:rPr>
                    <w:pict>
                      <v:shape id="_x0000_s1163" type="#_x0000_t75" style="position:absolute;left:0;text-align:left;margin-left:-1.05pt;margin-top:-.4pt;width:29pt;height:19pt;z-index:251661312;mso-position-horizontal-relative:text;mso-position-vertical-relative:text">
                        <v:imagedata r:id="rId36" o:title=""/>
                      </v:shape>
                      <o:OLEObject Type="Embed" ProgID="Equation.3" ShapeID="_x0000_s1163" DrawAspect="Content" ObjectID="_1516387605" r:id="rId37"/>
                    </w:pict>
                  </w:r>
                </w:p>
              </w:tc>
              <w:tc>
                <w:tcPr>
                  <w:tcW w:w="6922" w:type="dxa"/>
                </w:tcPr>
                <w:p w:rsidR="004767D5" w:rsidRPr="002B1104" w:rsidRDefault="00FA71ED" w:rsidP="00D312A9">
                  <w:pPr>
                    <w:pStyle w:val="1"/>
                    <w:numPr>
                      <w:ilvl w:val="0"/>
                      <w:numId w:val="0"/>
                    </w:numPr>
                    <w:jc w:val="left"/>
                    <w:rPr>
                      <w:color w:val="auto"/>
                      <w:kern w:val="2"/>
                    </w:rPr>
                  </w:pPr>
                  <w:r>
                    <w:rPr>
                      <w:rFonts w:hint="eastAsia"/>
                      <w:color w:val="auto"/>
                      <w:kern w:val="2"/>
                    </w:rPr>
                    <w:t>Electricity c</w:t>
                  </w:r>
                  <w:r w:rsidR="00386021">
                    <w:rPr>
                      <w:color w:val="auto"/>
                      <w:kern w:val="2"/>
                    </w:rPr>
                    <w:t xml:space="preserve">onsumption </w:t>
                  </w:r>
                  <w:r>
                    <w:rPr>
                      <w:rFonts w:hint="eastAsia"/>
                      <w:color w:val="auto"/>
                      <w:kern w:val="2"/>
                    </w:rPr>
                    <w:t xml:space="preserve">by each consumer </w:t>
                  </w:r>
                  <w:proofErr w:type="spellStart"/>
                  <w:r w:rsidR="00DB409E" w:rsidRPr="00DB409E">
                    <w:rPr>
                      <w:i/>
                      <w:color w:val="auto"/>
                      <w:kern w:val="2"/>
                    </w:rPr>
                    <w:t>i</w:t>
                  </w:r>
                  <w:proofErr w:type="spellEnd"/>
                  <w:r>
                    <w:rPr>
                      <w:rFonts w:hint="eastAsia"/>
                      <w:color w:val="auto"/>
                      <w:kern w:val="2"/>
                    </w:rPr>
                    <w:t xml:space="preserve"> </w:t>
                  </w:r>
                  <w:r w:rsidR="00386021">
                    <w:rPr>
                      <w:color w:val="auto"/>
                      <w:kern w:val="2"/>
                    </w:rPr>
                    <w:t xml:space="preserve">with individual monitoring that consumed equal to or less than 55 kWh in year </w:t>
                  </w:r>
                  <w:r w:rsidR="00386021" w:rsidRPr="00A84357">
                    <w:rPr>
                      <w:i/>
                      <w:color w:val="auto"/>
                      <w:kern w:val="2"/>
                    </w:rPr>
                    <w:t xml:space="preserve">y </w:t>
                  </w:r>
                  <w:r w:rsidR="00386021">
                    <w:rPr>
                      <w:color w:val="auto"/>
                      <w:kern w:val="2"/>
                    </w:rPr>
                    <w:t xml:space="preserve">of the project. </w:t>
                  </w:r>
                  <w:r w:rsidR="00D312A9">
                    <w:rPr>
                      <w:rFonts w:hint="eastAsia"/>
                      <w:color w:val="auto"/>
                      <w:kern w:val="2"/>
                    </w:rPr>
                    <w:t>[</w:t>
                  </w:r>
                  <w:proofErr w:type="spellStart"/>
                  <w:r w:rsidR="00386021">
                    <w:rPr>
                      <w:color w:val="auto"/>
                      <w:kern w:val="2"/>
                    </w:rPr>
                    <w:t>MWh</w:t>
                  </w:r>
                  <w:proofErr w:type="spellEnd"/>
                  <w:r w:rsidR="00D312A9">
                    <w:rPr>
                      <w:rFonts w:hint="eastAsia"/>
                      <w:color w:val="auto"/>
                      <w:kern w:val="2"/>
                    </w:rPr>
                    <w:t>]</w:t>
                  </w:r>
                </w:p>
              </w:tc>
            </w:tr>
            <w:tr w:rsidR="004767D5" w:rsidRPr="002B1104" w:rsidTr="00FA71ED">
              <w:tc>
                <w:tcPr>
                  <w:tcW w:w="1129" w:type="dxa"/>
                </w:tcPr>
                <w:p w:rsidR="004767D5" w:rsidRPr="002B1104" w:rsidRDefault="00281C06" w:rsidP="003B1935">
                  <w:pPr>
                    <w:pStyle w:val="1"/>
                    <w:numPr>
                      <w:ilvl w:val="0"/>
                      <w:numId w:val="0"/>
                    </w:numPr>
                    <w:rPr>
                      <w:color w:val="auto"/>
                      <w:kern w:val="2"/>
                    </w:rPr>
                  </w:pPr>
                  <w:r>
                    <w:rPr>
                      <w:noProof/>
                      <w:color w:val="auto"/>
                      <w:kern w:val="2"/>
                    </w:rPr>
                    <w:pict>
                      <v:shape id="_x0000_s1160" type="#_x0000_t75" style="position:absolute;left:0;text-align:left;margin-left:-.35pt;margin-top:.1pt;width:39pt;height:19pt;z-index:251658240;mso-position-horizontal-relative:text;mso-position-vertical-relative:text">
                        <v:imagedata r:id="rId38" o:title=""/>
                      </v:shape>
                      <o:OLEObject Type="Embed" ProgID="Equation.3" ShapeID="_x0000_s1160" DrawAspect="Content" ObjectID="_1516387606" r:id="rId39"/>
                    </w:pict>
                  </w:r>
                </w:p>
              </w:tc>
              <w:tc>
                <w:tcPr>
                  <w:tcW w:w="6922" w:type="dxa"/>
                  <w:vAlign w:val="center"/>
                </w:tcPr>
                <w:p w:rsidR="005F0A40" w:rsidRDefault="00727ABB" w:rsidP="00D312A9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enter" w:pos="4252"/>
                      <w:tab w:val="right" w:pos="8504"/>
                    </w:tabs>
                    <w:snapToGrid w:val="0"/>
                    <w:ind w:leftChars="15" w:left="33"/>
                    <w:jc w:val="left"/>
                    <w:rPr>
                      <w:color w:val="auto"/>
                      <w:kern w:val="2"/>
                    </w:rPr>
                  </w:pPr>
                  <w:r>
                    <w:rPr>
                      <w:rFonts w:hint="eastAsia"/>
                      <w:color w:val="auto"/>
                      <w:kern w:val="2"/>
                    </w:rPr>
                    <w:t>Total electricity c</w:t>
                  </w:r>
                  <w:r w:rsidR="00386021">
                    <w:rPr>
                      <w:color w:val="auto"/>
                      <w:kern w:val="2"/>
                    </w:rPr>
                    <w:t>onsumption</w:t>
                  </w:r>
                  <w:r>
                    <w:rPr>
                      <w:rFonts w:hint="eastAsia"/>
                      <w:color w:val="auto"/>
                      <w:kern w:val="2"/>
                    </w:rPr>
                    <w:t xml:space="preserve"> by the consumers</w:t>
                  </w:r>
                  <w:r w:rsidR="00386021">
                    <w:rPr>
                      <w:color w:val="auto"/>
                      <w:kern w:val="2"/>
                    </w:rPr>
                    <w:t xml:space="preserve"> in year </w:t>
                  </w:r>
                  <w:r w:rsidR="00386021" w:rsidRPr="00A84357">
                    <w:rPr>
                      <w:i/>
                      <w:color w:val="auto"/>
                      <w:kern w:val="2"/>
                    </w:rPr>
                    <w:t xml:space="preserve">y </w:t>
                  </w:r>
                  <w:r w:rsidR="00386021">
                    <w:rPr>
                      <w:color w:val="auto"/>
                      <w:kern w:val="2"/>
                    </w:rPr>
                    <w:t>of the project.</w:t>
                  </w:r>
                  <w:r>
                    <w:rPr>
                      <w:rFonts w:hint="eastAsia"/>
                      <w:color w:val="auto"/>
                      <w:kern w:val="2"/>
                    </w:rPr>
                    <w:t xml:space="preserve"> </w:t>
                  </w:r>
                  <w:r w:rsidR="00D312A9">
                    <w:rPr>
                      <w:rFonts w:hint="eastAsia"/>
                      <w:color w:val="auto"/>
                      <w:kern w:val="2"/>
                    </w:rPr>
                    <w:t>[</w:t>
                  </w:r>
                  <w:proofErr w:type="spellStart"/>
                  <w:r w:rsidR="00386021">
                    <w:rPr>
                      <w:color w:val="auto"/>
                      <w:kern w:val="2"/>
                    </w:rPr>
                    <w:t>MWh</w:t>
                  </w:r>
                  <w:proofErr w:type="spellEnd"/>
                  <w:r w:rsidR="00D312A9">
                    <w:rPr>
                      <w:rFonts w:hint="eastAsia"/>
                      <w:color w:val="auto"/>
                      <w:kern w:val="2"/>
                    </w:rPr>
                    <w:t>]</w:t>
                  </w:r>
                </w:p>
              </w:tc>
            </w:tr>
            <w:tr w:rsidR="004767D5" w:rsidRPr="002B1104" w:rsidTr="00FC3227">
              <w:tc>
                <w:tcPr>
                  <w:tcW w:w="1129" w:type="dxa"/>
                </w:tcPr>
                <w:p w:rsidR="004767D5" w:rsidRPr="002B1104" w:rsidRDefault="00281C06" w:rsidP="003B193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enter" w:pos="4252"/>
                      <w:tab w:val="right" w:pos="8504"/>
                    </w:tabs>
                    <w:snapToGrid w:val="0"/>
                    <w:rPr>
                      <w:noProof/>
                      <w:color w:val="auto"/>
                      <w:kern w:val="2"/>
                    </w:rPr>
                  </w:pPr>
                  <w:r w:rsidRPr="00281C06">
                    <w:rPr>
                      <w:noProof/>
                      <w:color w:val="auto"/>
                    </w:rPr>
                    <w:pict>
                      <v:shape id="_x0000_s1164" type="#_x0000_t75" style="position:absolute;left:0;text-align:left;margin-left:-1.8pt;margin-top:.1pt;width:52pt;height:19pt;z-index:251662336;mso-position-horizontal-relative:text;mso-position-vertical-relative:text">
                        <v:imagedata r:id="rId40" o:title=""/>
                      </v:shape>
                      <o:OLEObject Type="Embed" ProgID="Equation.3" ShapeID="_x0000_s1164" DrawAspect="Content" ObjectID="_1516387607" r:id="rId41"/>
                    </w:pict>
                  </w:r>
                </w:p>
              </w:tc>
              <w:tc>
                <w:tcPr>
                  <w:tcW w:w="6922" w:type="dxa"/>
                  <w:vAlign w:val="center"/>
                </w:tcPr>
                <w:p w:rsidR="004767D5" w:rsidRPr="002B1104" w:rsidRDefault="00386021" w:rsidP="00D312A9">
                  <w:pPr>
                    <w:pStyle w:val="1"/>
                    <w:numPr>
                      <w:ilvl w:val="0"/>
                      <w:numId w:val="0"/>
                    </w:numPr>
                    <w:rPr>
                      <w:color w:val="auto"/>
                      <w:kern w:val="2"/>
                    </w:rPr>
                  </w:pPr>
                  <w:r>
                    <w:rPr>
                      <w:color w:val="auto"/>
                      <w:kern w:val="2"/>
                    </w:rPr>
                    <w:t>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>2</w:t>
                  </w:r>
                  <w:r>
                    <w:rPr>
                      <w:color w:val="auto"/>
                      <w:kern w:val="2"/>
                    </w:rPr>
                    <w:t xml:space="preserve"> emission factor of the </w:t>
                  </w:r>
                  <w:r w:rsidRPr="00386021">
                    <w:rPr>
                      <w:color w:val="auto"/>
                    </w:rPr>
                    <w:t>lighting from kerosene lamps.</w:t>
                  </w:r>
                  <w:r>
                    <w:rPr>
                      <w:color w:val="auto"/>
                      <w:kern w:val="2"/>
                    </w:rPr>
                    <w:t xml:space="preserve"> </w:t>
                  </w:r>
                  <w:r w:rsidR="00D312A9">
                    <w:rPr>
                      <w:rFonts w:hint="eastAsia"/>
                      <w:color w:val="auto"/>
                      <w:kern w:val="2"/>
                    </w:rPr>
                    <w:t>[</w:t>
                  </w:r>
                  <w:r>
                    <w:rPr>
                      <w:color w:val="auto"/>
                      <w:kern w:val="2"/>
                    </w:rPr>
                    <w:t>6.8 tCO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>2</w:t>
                  </w:r>
                  <w:r>
                    <w:rPr>
                      <w:color w:val="auto"/>
                      <w:kern w:val="2"/>
                    </w:rPr>
                    <w:t xml:space="preserve">/ </w:t>
                  </w:r>
                  <w:proofErr w:type="spellStart"/>
                  <w:r>
                    <w:rPr>
                      <w:color w:val="auto"/>
                      <w:kern w:val="2"/>
                    </w:rPr>
                    <w:t>MWh</w:t>
                  </w:r>
                  <w:proofErr w:type="spellEnd"/>
                  <w:r w:rsidR="00D312A9">
                    <w:rPr>
                      <w:rFonts w:hint="eastAsia"/>
                      <w:color w:val="auto"/>
                      <w:kern w:val="2"/>
                    </w:rPr>
                    <w:t>]</w:t>
                  </w:r>
                </w:p>
              </w:tc>
            </w:tr>
            <w:tr w:rsidR="004767D5" w:rsidRPr="002B1104" w:rsidTr="00FC3227">
              <w:tc>
                <w:tcPr>
                  <w:tcW w:w="1129" w:type="dxa"/>
                </w:tcPr>
                <w:p w:rsidR="004767D5" w:rsidRPr="002B1104" w:rsidRDefault="00281C06" w:rsidP="003B1935">
                  <w:pPr>
                    <w:pStyle w:val="1"/>
                    <w:numPr>
                      <w:ilvl w:val="0"/>
                      <w:numId w:val="0"/>
                    </w:numPr>
                    <w:rPr>
                      <w:color w:val="auto"/>
                      <w:kern w:val="2"/>
                    </w:rPr>
                  </w:pPr>
                  <w:r w:rsidRPr="00281C06">
                    <w:rPr>
                      <w:noProof/>
                      <w:color w:val="auto"/>
                    </w:rPr>
                    <w:pict>
                      <v:shape id="_x0000_s1165" type="#_x0000_t75" style="position:absolute;left:0;text-align:left;margin-left:-1.8pt;margin-top:-.65pt;width:52pt;height:19pt;z-index:251663360;mso-position-horizontal-relative:text;mso-position-vertical-relative:text">
                        <v:imagedata r:id="rId42" o:title=""/>
                      </v:shape>
                      <o:OLEObject Type="Embed" ProgID="Equation.3" ShapeID="_x0000_s1165" DrawAspect="Content" ObjectID="_1516387608" r:id="rId43"/>
                    </w:pict>
                  </w:r>
                </w:p>
              </w:tc>
              <w:tc>
                <w:tcPr>
                  <w:tcW w:w="6922" w:type="dxa"/>
                  <w:vAlign w:val="center"/>
                </w:tcPr>
                <w:p w:rsidR="004767D5" w:rsidRPr="002B1104" w:rsidRDefault="00386021" w:rsidP="00FC3227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enter" w:pos="4252"/>
                      <w:tab w:val="right" w:pos="8504"/>
                    </w:tabs>
                    <w:snapToGrid w:val="0"/>
                    <w:rPr>
                      <w:color w:val="auto"/>
                      <w:kern w:val="2"/>
                    </w:rPr>
                  </w:pPr>
                  <w:r>
                    <w:rPr>
                      <w:color w:val="auto"/>
                      <w:kern w:val="2"/>
                    </w:rPr>
                    <w:t>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>2</w:t>
                  </w:r>
                  <w:r>
                    <w:rPr>
                      <w:color w:val="auto"/>
                      <w:kern w:val="2"/>
                    </w:rPr>
                    <w:t xml:space="preserve"> emission factor of the diesel generation unit. </w:t>
                  </w:r>
                  <w:r w:rsidR="00D312A9">
                    <w:rPr>
                      <w:rFonts w:hint="eastAsia"/>
                      <w:color w:val="auto"/>
                      <w:kern w:val="2"/>
                    </w:rPr>
                    <w:t>[</w:t>
                  </w:r>
                  <w:r>
                    <w:rPr>
                      <w:color w:val="auto"/>
                      <w:kern w:val="2"/>
                    </w:rPr>
                    <w:t>1.0 tCO</w:t>
                  </w:r>
                  <w:r>
                    <w:rPr>
                      <w:color w:val="auto"/>
                      <w:kern w:val="2"/>
                      <w:vertAlign w:val="subscript"/>
                    </w:rPr>
                    <w:t>2</w:t>
                  </w:r>
                  <w:r>
                    <w:rPr>
                      <w:color w:val="auto"/>
                      <w:kern w:val="2"/>
                    </w:rPr>
                    <w:t xml:space="preserve">/ </w:t>
                  </w:r>
                  <w:proofErr w:type="spellStart"/>
                  <w:r>
                    <w:rPr>
                      <w:color w:val="auto"/>
                      <w:kern w:val="2"/>
                    </w:rPr>
                    <w:t>MWh</w:t>
                  </w:r>
                  <w:proofErr w:type="spellEnd"/>
                  <w:r w:rsidR="00D312A9">
                    <w:rPr>
                      <w:rFonts w:hint="eastAsia"/>
                      <w:color w:val="auto"/>
                      <w:kern w:val="2"/>
                    </w:rPr>
                    <w:t>]</w:t>
                  </w:r>
                </w:p>
              </w:tc>
            </w:tr>
            <w:tr w:rsidR="004767D5" w:rsidRPr="002B1104" w:rsidTr="00FC3227">
              <w:tc>
                <w:tcPr>
                  <w:tcW w:w="1129" w:type="dxa"/>
                </w:tcPr>
                <w:p w:rsidR="004767D5" w:rsidRPr="002B1104" w:rsidRDefault="00281C06" w:rsidP="003B193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enter" w:pos="4252"/>
                      <w:tab w:val="right" w:pos="8504"/>
                    </w:tabs>
                    <w:snapToGrid w:val="0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pict>
                      <v:shape id="_x0000_s1166" type="#_x0000_t75" style="position:absolute;left:0;text-align:left;margin-left:-.3pt;margin-top:2.85pt;width:16pt;height:13pt;z-index:251664384;mso-position-horizontal-relative:text;mso-position-vertical-relative:text">
                        <v:imagedata r:id="rId44" o:title=""/>
                      </v:shape>
                      <o:OLEObject Type="Embed" ProgID="Equation.3" ShapeID="_x0000_s1166" DrawAspect="Content" ObjectID="_1516387609" r:id="rId45"/>
                    </w:pict>
                  </w:r>
                </w:p>
              </w:tc>
              <w:tc>
                <w:tcPr>
                  <w:tcW w:w="6922" w:type="dxa"/>
                  <w:vAlign w:val="center"/>
                </w:tcPr>
                <w:p w:rsidR="0087480E" w:rsidRPr="002B1104" w:rsidRDefault="00386021" w:rsidP="00FC3227">
                  <w:pPr>
                    <w:pStyle w:val="1"/>
                    <w:numPr>
                      <w:ilvl w:val="0"/>
                      <w:numId w:val="0"/>
                    </w:num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Number of household(s) of individual monitoring in the project activity.</w:t>
                  </w:r>
                </w:p>
              </w:tc>
            </w:tr>
          </w:tbl>
          <w:p w:rsidR="002C3B08" w:rsidRPr="002B1104" w:rsidRDefault="002C3B08" w:rsidP="005E1AF7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  <w:p w:rsidR="00B724D9" w:rsidRPr="002B1104" w:rsidRDefault="00B724D9" w:rsidP="005E1AF7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BB3930" w:rsidRDefault="00BB3930" w:rsidP="00543F06">
      <w:pPr>
        <w:pStyle w:val="1"/>
        <w:numPr>
          <w:ilvl w:val="0"/>
          <w:numId w:val="0"/>
        </w:numPr>
        <w:rPr>
          <w:color w:val="auto"/>
        </w:rPr>
      </w:pPr>
    </w:p>
    <w:p w:rsidR="00BB7FD5" w:rsidRPr="002B1104" w:rsidRDefault="00BB7FD5" w:rsidP="00543F06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2B1104">
        <w:tc>
          <w:tcPr>
            <w:tcW w:w="8702" w:type="dxa"/>
            <w:shd w:val="clear" w:color="auto" w:fill="17365D"/>
          </w:tcPr>
          <w:p w:rsidR="00281C06" w:rsidRDefault="00386021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>Calculation of project emissions</w:t>
            </w:r>
          </w:p>
        </w:tc>
      </w:tr>
    </w:tbl>
    <w:p w:rsidR="00E51672" w:rsidRPr="002B1104" w:rsidRDefault="00E51672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43F06" w:rsidRPr="002B1104" w:rsidTr="005E1AF7">
        <w:tc>
          <w:tcPr>
            <w:tcW w:w="8702" w:type="dxa"/>
          </w:tcPr>
          <w:p w:rsidR="00543F06" w:rsidRPr="002B1104" w:rsidRDefault="00386021" w:rsidP="005E1AF7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color w:val="auto"/>
              </w:rPr>
              <w:t>There are no project emissions.</w:t>
            </w:r>
          </w:p>
          <w:p w:rsidR="000E1411" w:rsidRPr="002B1104" w:rsidRDefault="000E1411" w:rsidP="005E1AF7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2B1104">
              <w:rPr>
                <w:color w:val="auto"/>
                <w:position w:val="-14"/>
              </w:rPr>
              <w:object w:dxaOrig="859" w:dyaOrig="380">
                <v:shape id="_x0000_i1025" type="#_x0000_t75" style="width:42pt;height:18.75pt" o:ole="">
                  <v:imagedata r:id="rId46" o:title=""/>
                </v:shape>
                <o:OLEObject Type="Embed" ProgID="Equation.3" ShapeID="_x0000_i1025" DrawAspect="Content" ObjectID="_1516387588" r:id="rId47"/>
              </w:object>
            </w:r>
          </w:p>
        </w:tc>
      </w:tr>
    </w:tbl>
    <w:p w:rsidR="009E3F0E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p w:rsidR="00BB7FD5" w:rsidRPr="002B1104" w:rsidRDefault="00BB7FD5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2B1104">
        <w:tc>
          <w:tcPr>
            <w:tcW w:w="8702" w:type="dxa"/>
            <w:shd w:val="clear" w:color="auto" w:fill="17365D"/>
          </w:tcPr>
          <w:p w:rsidR="00281C06" w:rsidRDefault="00386021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b/>
              </w:rPr>
              <w:t>Calculation of emissions reductions</w:t>
            </w:r>
          </w:p>
        </w:tc>
      </w:tr>
    </w:tbl>
    <w:p w:rsidR="00E14752" w:rsidRPr="002B1104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43F06" w:rsidRPr="002B1104" w:rsidTr="005E1AF7">
        <w:tc>
          <w:tcPr>
            <w:tcW w:w="8702" w:type="dxa"/>
          </w:tcPr>
          <w:p w:rsidR="00543F06" w:rsidRPr="002B1104" w:rsidRDefault="000E1411" w:rsidP="00543F06">
            <w:pPr>
              <w:rPr>
                <w:szCs w:val="22"/>
              </w:rPr>
            </w:pPr>
            <w:r w:rsidRPr="002B1104">
              <w:rPr>
                <w:position w:val="-14"/>
              </w:rPr>
              <w:object w:dxaOrig="1120" w:dyaOrig="380">
                <v:shape id="_x0000_i1026" type="#_x0000_t75" style="width:55.5pt;height:18.75pt" o:ole="">
                  <v:imagedata r:id="rId48" o:title=""/>
                </v:shape>
                <o:OLEObject Type="Embed" ProgID="Equation.3" ShapeID="_x0000_i1026" DrawAspect="Content" ObjectID="_1516387589" r:id="rId49"/>
              </w:object>
            </w:r>
          </w:p>
        </w:tc>
      </w:tr>
    </w:tbl>
    <w:p w:rsidR="00F91E9F" w:rsidRDefault="00F91E9F" w:rsidP="00015F7F">
      <w:pPr>
        <w:rPr>
          <w:szCs w:val="22"/>
        </w:rPr>
      </w:pPr>
    </w:p>
    <w:p w:rsidR="00BB7FD5" w:rsidRPr="002B1104" w:rsidRDefault="00BB7FD5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2B1104">
        <w:tc>
          <w:tcPr>
            <w:tcW w:w="8702" w:type="dxa"/>
            <w:shd w:val="clear" w:color="auto" w:fill="17365D"/>
          </w:tcPr>
          <w:p w:rsidR="00281C06" w:rsidRDefault="00386021">
            <w:pPr>
              <w:numPr>
                <w:ilvl w:val="1"/>
                <w:numId w:val="3"/>
              </w:numPr>
              <w:rPr>
                <w:rFonts w:eastAsia="ＭＳ ゴシック"/>
                <w:b/>
                <w:szCs w:val="22"/>
              </w:rPr>
            </w:pPr>
            <w:bookmarkStart w:id="55" w:name="_Ref348725876"/>
            <w:r>
              <w:rPr>
                <w:b/>
                <w:szCs w:val="22"/>
              </w:rPr>
              <w:t xml:space="preserve">Data and parameters fixed </w:t>
            </w:r>
            <w:r>
              <w:rPr>
                <w:b/>
                <w:i/>
                <w:szCs w:val="22"/>
              </w:rPr>
              <w:t>ex ante</w:t>
            </w:r>
            <w:bookmarkEnd w:id="55"/>
          </w:p>
        </w:tc>
      </w:tr>
    </w:tbl>
    <w:p w:rsidR="00E14752" w:rsidRPr="002B1104" w:rsidRDefault="00386021" w:rsidP="00E14752">
      <w:r>
        <w:t xml:space="preserve">The source of each data and parameter fixed </w:t>
      </w:r>
      <w:r>
        <w:rPr>
          <w:i/>
        </w:rPr>
        <w:t>ex ante</w:t>
      </w:r>
      <w: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2B1104">
        <w:tc>
          <w:tcPr>
            <w:tcW w:w="1368" w:type="dxa"/>
            <w:shd w:val="clear" w:color="auto" w:fill="C6D9F1"/>
          </w:tcPr>
          <w:p w:rsidR="00E14752" w:rsidRPr="002B1104" w:rsidRDefault="00386021" w:rsidP="001A1BA7">
            <w:pPr>
              <w:jc w:val="center"/>
            </w:pPr>
            <w: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2B1104" w:rsidRDefault="00386021" w:rsidP="001A1BA7">
            <w:pPr>
              <w:jc w:val="center"/>
            </w:pPr>
            <w: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2B1104" w:rsidRDefault="00386021" w:rsidP="001A1BA7">
            <w:pPr>
              <w:jc w:val="center"/>
            </w:pPr>
            <w:r>
              <w:t>Source</w:t>
            </w:r>
          </w:p>
        </w:tc>
      </w:tr>
      <w:tr w:rsidR="00264A0D" w:rsidRPr="002B1104" w:rsidTr="00080CC6">
        <w:tc>
          <w:tcPr>
            <w:tcW w:w="1368" w:type="dxa"/>
            <w:shd w:val="clear" w:color="auto" w:fill="auto"/>
          </w:tcPr>
          <w:p w:rsidR="00264A0D" w:rsidRPr="002B1104" w:rsidRDefault="00281C06" w:rsidP="00080CC6">
            <w:pPr>
              <w:rPr>
                <w:noProof/>
              </w:rPr>
            </w:pPr>
            <w:r>
              <w:rPr>
                <w:noProof/>
              </w:rPr>
              <w:pict>
                <v:shape id="_x0000_s1184" type="#_x0000_t75" style="position:absolute;left:0;text-align:left;margin-left:-2.6pt;margin-top:2.75pt;width:50.9pt;height:18pt;z-index:251673600;mso-position-horizontal-relative:text;mso-position-vertical-relative:text">
                  <v:imagedata r:id="rId50" o:title=""/>
                </v:shape>
                <o:OLEObject Type="Embed" ProgID="Equation.3" ShapeID="_x0000_s1184" DrawAspect="Content" ObjectID="_1516387610" r:id="rId51"/>
              </w:pict>
            </w:r>
          </w:p>
          <w:p w:rsidR="003C7E85" w:rsidRPr="002B1104" w:rsidRDefault="003C7E85" w:rsidP="00080CC6">
            <w:pPr>
              <w:rPr>
                <w:noProof/>
              </w:rPr>
            </w:pPr>
          </w:p>
        </w:tc>
        <w:tc>
          <w:tcPr>
            <w:tcW w:w="4358" w:type="dxa"/>
            <w:shd w:val="clear" w:color="auto" w:fill="auto"/>
          </w:tcPr>
          <w:p w:rsidR="00264A0D" w:rsidRPr="002B1104" w:rsidRDefault="008767A5" w:rsidP="008767A5">
            <w:pPr>
              <w:jc w:val="left"/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 xml:space="preserve"> emission factor of </w:t>
            </w:r>
            <w:r>
              <w:rPr>
                <w:rFonts w:hint="eastAsia"/>
              </w:rPr>
              <w:t>national electricity grid</w:t>
            </w:r>
            <w:r w:rsidR="00386021">
              <w:t xml:space="preserve"> (0.5893 tCO</w:t>
            </w:r>
            <w:r w:rsidR="00386021">
              <w:rPr>
                <w:vertAlign w:val="subscript"/>
              </w:rPr>
              <w:t>2</w:t>
            </w:r>
            <w:r w:rsidR="00386021">
              <w:t>/ MWh)</w:t>
            </w:r>
          </w:p>
        </w:tc>
        <w:tc>
          <w:tcPr>
            <w:tcW w:w="3029" w:type="dxa"/>
            <w:shd w:val="clear" w:color="auto" w:fill="auto"/>
          </w:tcPr>
          <w:p w:rsidR="00264A0D" w:rsidRPr="002B1104" w:rsidRDefault="00386021" w:rsidP="00080CC6">
            <w:pPr>
              <w:jc w:val="left"/>
            </w:pPr>
            <w:r>
              <w:t>The National Environment Management Authority (NEMA) “GRID EMISSION FACTOR REPUBLIC OF KENYA” (2014)</w:t>
            </w:r>
          </w:p>
        </w:tc>
      </w:tr>
      <w:tr w:rsidR="00E14752" w:rsidRPr="002B1104">
        <w:tc>
          <w:tcPr>
            <w:tcW w:w="1368" w:type="dxa"/>
            <w:shd w:val="clear" w:color="auto" w:fill="auto"/>
          </w:tcPr>
          <w:p w:rsidR="00534D5D" w:rsidRPr="002B1104" w:rsidRDefault="00281C06" w:rsidP="001A1BA7">
            <w:r>
              <w:rPr>
                <w:noProof/>
              </w:rPr>
              <w:pict>
                <v:shape id="_x0000_s1042" type="#_x0000_t75" style="position:absolute;left:0;text-align:left;margin-left:-2.5pt;margin-top:.95pt;width:31.95pt;height:18pt;z-index:251648000;mso-position-horizontal-relative:text;mso-position-vertical-relative:text">
                  <v:imagedata r:id="rId21" o:title=""/>
                </v:shape>
                <o:OLEObject Type="Embed" ProgID="Equation.3" ShapeID="_x0000_s1042" DrawAspect="Content" ObjectID="_1516387611" r:id="rId52"/>
              </w:pict>
            </w:r>
          </w:p>
          <w:p w:rsidR="00534D5D" w:rsidRPr="002B1104" w:rsidRDefault="00534D5D" w:rsidP="001A1BA7"/>
          <w:p w:rsidR="00534D5D" w:rsidRPr="002B1104" w:rsidRDefault="00534D5D" w:rsidP="001A1BA7"/>
          <w:p w:rsidR="00E14752" w:rsidRPr="002B1104" w:rsidRDefault="00E14752" w:rsidP="001A1BA7"/>
        </w:tc>
        <w:tc>
          <w:tcPr>
            <w:tcW w:w="4358" w:type="dxa"/>
            <w:shd w:val="clear" w:color="auto" w:fill="auto"/>
          </w:tcPr>
          <w:p w:rsidR="00161A14" w:rsidRPr="002B1104" w:rsidRDefault="00386021" w:rsidP="00161A14">
            <w:pPr>
              <w:jc w:val="left"/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 xml:space="preserve"> emission factor of the diesel generation unit. (1.0 tCO</w:t>
            </w:r>
            <w:r>
              <w:rPr>
                <w:vertAlign w:val="subscript"/>
              </w:rPr>
              <w:t>2</w:t>
            </w:r>
            <w:r>
              <w:t>/ MWh)</w:t>
            </w:r>
          </w:p>
          <w:p w:rsidR="00B77866" w:rsidRPr="002B1104" w:rsidRDefault="00386021" w:rsidP="00F46E71">
            <w:pPr>
              <w:jc w:val="left"/>
            </w:pPr>
            <w:r>
              <w:t>CO</w:t>
            </w:r>
            <w:r w:rsidRPr="00386021">
              <w:rPr>
                <w:vertAlign w:val="subscript"/>
              </w:rPr>
              <w:t xml:space="preserve">2 </w:t>
            </w:r>
            <w:r>
              <w:t xml:space="preserve">emission factor of the most efficient diesel generation </w:t>
            </w:r>
            <w:r w:rsidR="00C45ADE">
              <w:rPr>
                <w:rFonts w:hint="eastAsia"/>
              </w:rPr>
              <w:t xml:space="preserve">unit </w:t>
            </w:r>
            <w:r>
              <w:t>with capacity of 35 to 135kW, which is more conservative than the CO</w:t>
            </w:r>
            <w:r w:rsidRPr="00386021">
              <w:rPr>
                <w:vertAlign w:val="subscript"/>
              </w:rPr>
              <w:t xml:space="preserve">2 </w:t>
            </w:r>
            <w:r>
              <w:t xml:space="preserve">emission factor of the most efficient diesel generation </w:t>
            </w:r>
            <w:r w:rsidR="00C45ADE">
              <w:rPr>
                <w:rFonts w:hint="eastAsia"/>
              </w:rPr>
              <w:t xml:space="preserve">unit </w:t>
            </w:r>
            <w:r>
              <w:t xml:space="preserve">with capacity up to </w:t>
            </w:r>
            <w:r w:rsidR="00553537">
              <w:rPr>
                <w:rFonts w:hint="eastAsia"/>
              </w:rPr>
              <w:t>30</w:t>
            </w:r>
            <w:r>
              <w:t>kW.</w:t>
            </w:r>
          </w:p>
        </w:tc>
        <w:tc>
          <w:tcPr>
            <w:tcW w:w="3029" w:type="dxa"/>
            <w:shd w:val="clear" w:color="auto" w:fill="auto"/>
          </w:tcPr>
          <w:p w:rsidR="006832BA" w:rsidRPr="002B1104" w:rsidRDefault="008767A5" w:rsidP="006832BA">
            <w:pPr>
              <w:jc w:val="left"/>
            </w:pPr>
            <w:r>
              <w:t>Table I.F.1 in CDM SSC methodology AMS-I.F</w:t>
            </w:r>
            <w:r>
              <w:rPr>
                <w:rFonts w:hint="eastAsia"/>
              </w:rPr>
              <w:t xml:space="preserve"> </w:t>
            </w:r>
            <w:r w:rsidR="006832BA">
              <w:t>“</w:t>
            </w:r>
            <w:r w:rsidR="006832BA" w:rsidRPr="006832BA">
              <w:t>Renewable electricity generation for captive use and mini-grid</w:t>
            </w:r>
            <w:r w:rsidR="006832BA">
              <w:t>”</w:t>
            </w:r>
            <w:r w:rsidR="006832BA">
              <w:rPr>
                <w:rFonts w:hint="eastAsia"/>
              </w:rPr>
              <w:t xml:space="preserve"> Ver.2</w:t>
            </w:r>
          </w:p>
          <w:p w:rsidR="0020035B" w:rsidRPr="006832BA" w:rsidRDefault="0020035B" w:rsidP="006832BA">
            <w:pPr>
              <w:jc w:val="left"/>
            </w:pPr>
          </w:p>
        </w:tc>
      </w:tr>
      <w:tr w:rsidR="00E14752" w:rsidRPr="002B1104">
        <w:tc>
          <w:tcPr>
            <w:tcW w:w="1368" w:type="dxa"/>
            <w:shd w:val="clear" w:color="auto" w:fill="auto"/>
          </w:tcPr>
          <w:p w:rsidR="00DA6696" w:rsidRPr="002B1104" w:rsidRDefault="00281C06" w:rsidP="001A1BA7">
            <w:r>
              <w:rPr>
                <w:noProof/>
              </w:rPr>
              <w:pict>
                <v:shape id="_x0000_s1043" type="#_x0000_t75" style="position:absolute;left:0;text-align:left;margin-left:-2.95pt;margin-top:2.6pt;width:52pt;height:19pt;z-index:251649024;mso-position-horizontal-relative:text;mso-position-vertical-relative:text">
                  <v:imagedata r:id="rId40" o:title=""/>
                </v:shape>
                <o:OLEObject Type="Embed" ProgID="Equation.3" ShapeID="_x0000_s1043" DrawAspect="Content" ObjectID="_1516387612" r:id="rId53"/>
              </w:pict>
            </w:r>
          </w:p>
          <w:p w:rsidR="00DA6696" w:rsidRPr="002B1104" w:rsidRDefault="00DA6696" w:rsidP="001A1BA7"/>
          <w:p w:rsidR="00DA6696" w:rsidRPr="002B1104" w:rsidRDefault="00DA6696" w:rsidP="001A1BA7"/>
          <w:p w:rsidR="00E14752" w:rsidRPr="002B1104" w:rsidRDefault="00E14752" w:rsidP="001A1BA7"/>
        </w:tc>
        <w:tc>
          <w:tcPr>
            <w:tcW w:w="4358" w:type="dxa"/>
            <w:shd w:val="clear" w:color="auto" w:fill="auto"/>
          </w:tcPr>
          <w:p w:rsidR="00906454" w:rsidRPr="002B1104" w:rsidRDefault="00386021" w:rsidP="00F64DF2">
            <w:pPr>
              <w:jc w:val="left"/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 xml:space="preserve"> emission factor of the lighting from kerosene lamps. (6.8 tCO</w:t>
            </w:r>
            <w:r>
              <w:rPr>
                <w:vertAlign w:val="subscript"/>
              </w:rPr>
              <w:t>2</w:t>
            </w:r>
            <w:r>
              <w:t>/ MWh)</w:t>
            </w:r>
          </w:p>
          <w:p w:rsidR="00E14752" w:rsidRPr="002B1104" w:rsidRDefault="00E14752" w:rsidP="00F64DF2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F95CFC" w:rsidRPr="002B1104" w:rsidRDefault="00386021" w:rsidP="00F95CFC">
            <w:pPr>
              <w:jc w:val="left"/>
            </w:pPr>
            <w:r>
              <w:t>CDM-SSC WG [Rationale for default factors used in the proposed methodology SSC-I.L “</w:t>
            </w:r>
            <w:r>
              <w:rPr>
                <w:rFonts w:cs="Century"/>
              </w:rPr>
              <w:t>Electrification of rural communities using renewable ener</w:t>
            </w:r>
            <w:r>
              <w:t>gy”]</w:t>
            </w:r>
          </w:p>
        </w:tc>
      </w:tr>
      <w:tr w:rsidR="006832BA" w:rsidRPr="002B1104">
        <w:tc>
          <w:tcPr>
            <w:tcW w:w="1368" w:type="dxa"/>
            <w:shd w:val="clear" w:color="auto" w:fill="auto"/>
          </w:tcPr>
          <w:p w:rsidR="006832BA" w:rsidRPr="002B1104" w:rsidRDefault="00281C06" w:rsidP="001A1BA7">
            <w:r>
              <w:rPr>
                <w:noProof/>
              </w:rPr>
              <w:pict>
                <v:shape id="_x0000_s1187" type="#_x0000_t75" style="position:absolute;left:0;text-align:left;margin-left:-2.5pt;margin-top:3.35pt;width:52pt;height:19pt;z-index:251675648;mso-position-horizontal-relative:text;mso-position-vertical-relative:text">
                  <v:imagedata r:id="rId42" o:title=""/>
                </v:shape>
                <o:OLEObject Type="Embed" ProgID="Equation.3" ShapeID="_x0000_s1187" DrawAspect="Content" ObjectID="_1516387613" r:id="rId54"/>
              </w:pict>
            </w:r>
          </w:p>
          <w:p w:rsidR="006832BA" w:rsidRPr="002B1104" w:rsidRDefault="006832BA" w:rsidP="001A1BA7"/>
          <w:p w:rsidR="006832BA" w:rsidRPr="002B1104" w:rsidRDefault="006832BA" w:rsidP="001A1BA7"/>
        </w:tc>
        <w:tc>
          <w:tcPr>
            <w:tcW w:w="4358" w:type="dxa"/>
            <w:shd w:val="clear" w:color="auto" w:fill="auto"/>
          </w:tcPr>
          <w:p w:rsidR="006832BA" w:rsidRDefault="006832BA">
            <w:pPr>
              <w:jc w:val="left"/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 xml:space="preserve"> emission factor of the diesel generation</w:t>
            </w:r>
            <w:r>
              <w:rPr>
                <w:rFonts w:hint="eastAsia"/>
              </w:rPr>
              <w:t xml:space="preserve"> unit</w:t>
            </w:r>
            <w:r>
              <w:t>. (1.0 tCO</w:t>
            </w:r>
            <w:r>
              <w:rPr>
                <w:vertAlign w:val="subscript"/>
              </w:rPr>
              <w:t>2</w:t>
            </w:r>
            <w:r>
              <w:t>/ MWh)</w:t>
            </w:r>
          </w:p>
        </w:tc>
        <w:tc>
          <w:tcPr>
            <w:tcW w:w="3029" w:type="dxa"/>
            <w:shd w:val="clear" w:color="auto" w:fill="auto"/>
          </w:tcPr>
          <w:p w:rsidR="006832BA" w:rsidRPr="002B1104" w:rsidRDefault="006832BA" w:rsidP="003A75BC">
            <w:pPr>
              <w:jc w:val="left"/>
            </w:pPr>
            <w:r>
              <w:t>Table I.F.1 in CDM SSC methodology AMS-I.F</w:t>
            </w:r>
            <w:r>
              <w:rPr>
                <w:rFonts w:hint="eastAsia"/>
              </w:rPr>
              <w:t xml:space="preserve"> </w:t>
            </w:r>
            <w:r>
              <w:t>“</w:t>
            </w:r>
            <w:r w:rsidRPr="006832BA">
              <w:t>Renewable electricity generation for captive use and mini-grid</w:t>
            </w:r>
            <w:r>
              <w:t>”</w:t>
            </w:r>
            <w:r>
              <w:rPr>
                <w:rFonts w:hint="eastAsia"/>
              </w:rPr>
              <w:t xml:space="preserve"> Ver.2</w:t>
            </w:r>
          </w:p>
          <w:p w:rsidR="006832BA" w:rsidRPr="006832BA" w:rsidRDefault="006832BA" w:rsidP="003A75BC">
            <w:pPr>
              <w:jc w:val="left"/>
            </w:pPr>
          </w:p>
        </w:tc>
      </w:tr>
    </w:tbl>
    <w:p w:rsidR="00151AD6" w:rsidRDefault="00151AD6" w:rsidP="00151AD6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151AD6" w:rsidRDefault="00151AD6" w:rsidP="00151AD6">
      <w:pPr>
        <w:rPr>
          <w:szCs w:val="22"/>
        </w:rPr>
      </w:pPr>
    </w:p>
    <w:p w:rsidR="00151AD6" w:rsidRPr="00332B89" w:rsidRDefault="00151AD6" w:rsidP="00151AD6">
      <w:r w:rsidRPr="00332B89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5759"/>
      </w:tblGrid>
      <w:tr w:rsidR="00151AD6" w:rsidRPr="00332B89" w:rsidTr="00C247F0">
        <w:tc>
          <w:tcPr>
            <w:tcW w:w="959" w:type="dxa"/>
            <w:shd w:val="clear" w:color="auto" w:fill="C6D9F1"/>
          </w:tcPr>
          <w:p w:rsidR="00151AD6" w:rsidRPr="00332B89" w:rsidRDefault="00151AD6" w:rsidP="00C247F0">
            <w:pPr>
              <w:jc w:val="center"/>
            </w:pPr>
            <w:r w:rsidRPr="00332B89">
              <w:t>Version</w:t>
            </w:r>
          </w:p>
        </w:tc>
        <w:tc>
          <w:tcPr>
            <w:tcW w:w="1984" w:type="dxa"/>
            <w:shd w:val="clear" w:color="auto" w:fill="C6D9F1"/>
          </w:tcPr>
          <w:p w:rsidR="00151AD6" w:rsidRPr="00332B89" w:rsidRDefault="00151AD6" w:rsidP="00C247F0">
            <w:pPr>
              <w:jc w:val="center"/>
            </w:pPr>
            <w:r w:rsidRPr="00332B89">
              <w:t>Date</w:t>
            </w:r>
          </w:p>
        </w:tc>
        <w:tc>
          <w:tcPr>
            <w:tcW w:w="5759" w:type="dxa"/>
            <w:shd w:val="clear" w:color="auto" w:fill="C6D9F1"/>
          </w:tcPr>
          <w:p w:rsidR="00151AD6" w:rsidRPr="00332B89" w:rsidRDefault="00151AD6" w:rsidP="00C247F0">
            <w:pPr>
              <w:jc w:val="center"/>
            </w:pPr>
            <w:r w:rsidRPr="00332B89">
              <w:t>Contents revised</w:t>
            </w:r>
          </w:p>
        </w:tc>
      </w:tr>
      <w:tr w:rsidR="00151AD6" w:rsidRPr="00332B89" w:rsidTr="00C247F0">
        <w:tc>
          <w:tcPr>
            <w:tcW w:w="959" w:type="dxa"/>
            <w:shd w:val="clear" w:color="auto" w:fill="auto"/>
          </w:tcPr>
          <w:p w:rsidR="00151AD6" w:rsidRPr="00332B89" w:rsidRDefault="00151AD6" w:rsidP="00C247F0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332B89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:rsidR="00151AD6" w:rsidRPr="00332B89" w:rsidRDefault="00151AD6" w:rsidP="00151AD6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 w:rsidRPr="00332B89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February</w:t>
            </w:r>
            <w:r w:rsidRPr="00332B89">
              <w:rPr>
                <w:color w:val="000000" w:themeColor="text1"/>
              </w:rPr>
              <w:t xml:space="preserve"> 201</w:t>
            </w: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5759" w:type="dxa"/>
            <w:shd w:val="clear" w:color="auto" w:fill="auto"/>
          </w:tcPr>
          <w:p w:rsidR="00151AD6" w:rsidRPr="00A641E7" w:rsidRDefault="00151AD6" w:rsidP="00C247F0">
            <w:pPr>
              <w:snapToGrid w:val="0"/>
              <w:rPr>
                <w:szCs w:val="22"/>
              </w:rPr>
            </w:pPr>
            <w:r w:rsidRPr="00332B89">
              <w:rPr>
                <w:rFonts w:hint="eastAsia"/>
                <w:szCs w:val="22"/>
              </w:rPr>
              <w:t>JC</w:t>
            </w:r>
            <w:r w:rsidR="00BB7FD5">
              <w:rPr>
                <w:rFonts w:hint="eastAsia"/>
                <w:szCs w:val="22"/>
              </w:rPr>
              <w:t>2</w:t>
            </w:r>
            <w:r w:rsidRPr="00332B89">
              <w:rPr>
                <w:rFonts w:hint="eastAsia"/>
                <w:szCs w:val="22"/>
              </w:rPr>
              <w:t xml:space="preserve">, </w:t>
            </w:r>
            <w:r w:rsidR="008B4A47" w:rsidRPr="00A641E7">
              <w:rPr>
                <w:szCs w:val="22"/>
              </w:rPr>
              <w:t>Annex 7</w:t>
            </w:r>
          </w:p>
          <w:p w:rsidR="00151AD6" w:rsidRPr="00332B89" w:rsidRDefault="00151AD6" w:rsidP="00C247F0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A641E7">
              <w:rPr>
                <w:rFonts w:hint="eastAsia"/>
                <w:szCs w:val="22"/>
              </w:rPr>
              <w:t>Initial approval.</w:t>
            </w:r>
          </w:p>
        </w:tc>
      </w:tr>
    </w:tbl>
    <w:p w:rsidR="00763B00" w:rsidRPr="002B1104" w:rsidRDefault="00763B00" w:rsidP="00F46E71"/>
    <w:sectPr w:rsidR="00763B00" w:rsidRPr="002B1104" w:rsidSect="00271F9D">
      <w:headerReference w:type="default" r:id="rId55"/>
      <w:footerReference w:type="default" r:id="rId5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268" w:rsidRDefault="00A42268" w:rsidP="00B64A2E">
      <w:r>
        <w:separator/>
      </w:r>
    </w:p>
  </w:endnote>
  <w:endnote w:type="continuationSeparator" w:id="0">
    <w:p w:rsidR="00A42268" w:rsidRDefault="00A42268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2368"/>
      <w:docPartObj>
        <w:docPartGallery w:val="Page Numbers (Bottom of Page)"/>
        <w:docPartUnique/>
      </w:docPartObj>
    </w:sdtPr>
    <w:sdtContent>
      <w:p w:rsidR="00ED4403" w:rsidRDefault="00281C06">
        <w:pPr>
          <w:pStyle w:val="a5"/>
          <w:jc w:val="center"/>
        </w:pPr>
        <w:r w:rsidRPr="00281C06">
          <w:fldChar w:fldCharType="begin"/>
        </w:r>
        <w:r w:rsidR="00E03444">
          <w:instrText xml:space="preserve"> PAGE   \* MERGEFORMAT </w:instrText>
        </w:r>
        <w:r w:rsidRPr="00281C06">
          <w:fldChar w:fldCharType="separate"/>
        </w:r>
        <w:r w:rsidR="00A641E7" w:rsidRPr="00A641E7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635C3A" w:rsidRDefault="00635C3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268" w:rsidRDefault="00A42268" w:rsidP="00B64A2E">
      <w:r>
        <w:separator/>
      </w:r>
    </w:p>
  </w:footnote>
  <w:footnote w:type="continuationSeparator" w:id="0">
    <w:p w:rsidR="00A42268" w:rsidRDefault="00A42268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D6" w:rsidRDefault="006C07E2" w:rsidP="00151AD6">
    <w:pPr>
      <w:pStyle w:val="a3"/>
      <w:jc w:val="right"/>
      <w:rPr>
        <w:rFonts w:cs="ＭＳ 明朝"/>
        <w:sz w:val="22"/>
        <w:szCs w:val="22"/>
      </w:rPr>
    </w:pPr>
    <w:r>
      <w:rPr>
        <w:rFonts w:cs="ＭＳ 明朝"/>
        <w:sz w:val="22"/>
      </w:rPr>
      <w:t>JCM_KE_</w:t>
    </w:r>
    <w:r w:rsidR="00151AD6">
      <w:rPr>
        <w:rFonts w:cs="ＭＳ 明朝" w:hint="eastAsia"/>
        <w:sz w:val="22"/>
      </w:rPr>
      <w:t>A</w:t>
    </w:r>
    <w:r w:rsidR="00151AD6">
      <w:rPr>
        <w:rFonts w:cs="ＭＳ 明朝"/>
        <w:sz w:val="22"/>
      </w:rPr>
      <w:t>M</w:t>
    </w:r>
    <w:r w:rsidR="00151AD6">
      <w:rPr>
        <w:rFonts w:cs="ＭＳ 明朝" w:hint="eastAsia"/>
        <w:sz w:val="22"/>
      </w:rPr>
      <w:t>001</w:t>
    </w:r>
    <w:r>
      <w:rPr>
        <w:rFonts w:cs="ＭＳ 明朝"/>
        <w:sz w:val="22"/>
      </w:rPr>
      <w:t>_ver01.0</w:t>
    </w:r>
  </w:p>
  <w:p w:rsidR="006C07E2" w:rsidRPr="006C07E2" w:rsidRDefault="00151AD6" w:rsidP="00151AD6">
    <w:pPr>
      <w:pStyle w:val="a3"/>
      <w:jc w:val="right"/>
    </w:pPr>
    <w:proofErr w:type="spellStart"/>
    <w:r>
      <w:rPr>
        <w:rFonts w:cs="ＭＳ 明朝" w:hint="eastAsia"/>
        <w:sz w:val="22"/>
        <w:szCs w:val="22"/>
      </w:rPr>
      <w:t>Sectoral</w:t>
    </w:r>
    <w:proofErr w:type="spellEnd"/>
    <w:r>
      <w:rPr>
        <w:rFonts w:cs="ＭＳ 明朝" w:hint="eastAsia"/>
        <w:sz w:val="22"/>
        <w:szCs w:val="22"/>
      </w:rPr>
      <w:t xml:space="preserve"> scope: 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475A0B1B"/>
    <w:multiLevelType w:val="multilevel"/>
    <w:tmpl w:val="59EC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3F01"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7458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0F28"/>
    <w:rsid w:val="00001D9B"/>
    <w:rsid w:val="00003B89"/>
    <w:rsid w:val="00003F78"/>
    <w:rsid w:val="00003FC0"/>
    <w:rsid w:val="00004BCB"/>
    <w:rsid w:val="000054FC"/>
    <w:rsid w:val="00005AB6"/>
    <w:rsid w:val="000070D2"/>
    <w:rsid w:val="000109ED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728"/>
    <w:rsid w:val="00024DD5"/>
    <w:rsid w:val="00025625"/>
    <w:rsid w:val="000259DE"/>
    <w:rsid w:val="00025AFD"/>
    <w:rsid w:val="00026283"/>
    <w:rsid w:val="000266A1"/>
    <w:rsid w:val="0002714D"/>
    <w:rsid w:val="000276E6"/>
    <w:rsid w:val="00030384"/>
    <w:rsid w:val="00030BFC"/>
    <w:rsid w:val="00030F8F"/>
    <w:rsid w:val="00031537"/>
    <w:rsid w:val="00032B04"/>
    <w:rsid w:val="00032BBE"/>
    <w:rsid w:val="00033A9E"/>
    <w:rsid w:val="00033DEA"/>
    <w:rsid w:val="00034F1C"/>
    <w:rsid w:val="00034FB2"/>
    <w:rsid w:val="00035AE9"/>
    <w:rsid w:val="00036C0D"/>
    <w:rsid w:val="00036D63"/>
    <w:rsid w:val="000370CD"/>
    <w:rsid w:val="00037D52"/>
    <w:rsid w:val="0004010A"/>
    <w:rsid w:val="00040740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4E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57623"/>
    <w:rsid w:val="0006055A"/>
    <w:rsid w:val="00060EC2"/>
    <w:rsid w:val="000618CB"/>
    <w:rsid w:val="00062E6E"/>
    <w:rsid w:val="0006400A"/>
    <w:rsid w:val="00064A3C"/>
    <w:rsid w:val="00064B86"/>
    <w:rsid w:val="00065328"/>
    <w:rsid w:val="00065D14"/>
    <w:rsid w:val="00065DC0"/>
    <w:rsid w:val="00066250"/>
    <w:rsid w:val="0006678B"/>
    <w:rsid w:val="000673B5"/>
    <w:rsid w:val="000700F3"/>
    <w:rsid w:val="00070511"/>
    <w:rsid w:val="000714E4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1A22"/>
    <w:rsid w:val="00082D68"/>
    <w:rsid w:val="00083C22"/>
    <w:rsid w:val="000840A7"/>
    <w:rsid w:val="00085A6E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9E8"/>
    <w:rsid w:val="00097CA3"/>
    <w:rsid w:val="000A0016"/>
    <w:rsid w:val="000A0122"/>
    <w:rsid w:val="000A0870"/>
    <w:rsid w:val="000A283D"/>
    <w:rsid w:val="000A2CC0"/>
    <w:rsid w:val="000A2ECC"/>
    <w:rsid w:val="000A3183"/>
    <w:rsid w:val="000A322D"/>
    <w:rsid w:val="000A3ADF"/>
    <w:rsid w:val="000A3C57"/>
    <w:rsid w:val="000A3F0B"/>
    <w:rsid w:val="000A3FAB"/>
    <w:rsid w:val="000A4C4D"/>
    <w:rsid w:val="000A501E"/>
    <w:rsid w:val="000A5AA3"/>
    <w:rsid w:val="000A7472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4A8A"/>
    <w:rsid w:val="000B5BDA"/>
    <w:rsid w:val="000B6BA9"/>
    <w:rsid w:val="000B7503"/>
    <w:rsid w:val="000B7A7C"/>
    <w:rsid w:val="000C01D7"/>
    <w:rsid w:val="000C0656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4D5"/>
    <w:rsid w:val="000D1B50"/>
    <w:rsid w:val="000D3D2D"/>
    <w:rsid w:val="000D4FB8"/>
    <w:rsid w:val="000D4FD8"/>
    <w:rsid w:val="000D581E"/>
    <w:rsid w:val="000D704A"/>
    <w:rsid w:val="000D7459"/>
    <w:rsid w:val="000E1411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30A"/>
    <w:rsid w:val="000F4971"/>
    <w:rsid w:val="000F4992"/>
    <w:rsid w:val="000F4BD8"/>
    <w:rsid w:val="000F5052"/>
    <w:rsid w:val="000F6030"/>
    <w:rsid w:val="000F6944"/>
    <w:rsid w:val="000F6BA8"/>
    <w:rsid w:val="000F79A7"/>
    <w:rsid w:val="000F7C54"/>
    <w:rsid w:val="001009E8"/>
    <w:rsid w:val="00101DE1"/>
    <w:rsid w:val="001027DB"/>
    <w:rsid w:val="00102D44"/>
    <w:rsid w:val="00104902"/>
    <w:rsid w:val="001049FD"/>
    <w:rsid w:val="00104E4F"/>
    <w:rsid w:val="0010504D"/>
    <w:rsid w:val="001064DC"/>
    <w:rsid w:val="0010688E"/>
    <w:rsid w:val="00111079"/>
    <w:rsid w:val="001124BE"/>
    <w:rsid w:val="00113903"/>
    <w:rsid w:val="00113BE9"/>
    <w:rsid w:val="001143E3"/>
    <w:rsid w:val="00114556"/>
    <w:rsid w:val="001148C5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27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9BB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12"/>
    <w:rsid w:val="00150D4F"/>
    <w:rsid w:val="00150D7D"/>
    <w:rsid w:val="00151165"/>
    <w:rsid w:val="00151A1F"/>
    <w:rsid w:val="00151AD6"/>
    <w:rsid w:val="00152C14"/>
    <w:rsid w:val="00153291"/>
    <w:rsid w:val="001539B8"/>
    <w:rsid w:val="00154BC9"/>
    <w:rsid w:val="00155780"/>
    <w:rsid w:val="0015628D"/>
    <w:rsid w:val="0015659B"/>
    <w:rsid w:val="001571C4"/>
    <w:rsid w:val="00157496"/>
    <w:rsid w:val="00160D83"/>
    <w:rsid w:val="0016100D"/>
    <w:rsid w:val="00161A14"/>
    <w:rsid w:val="00161FF2"/>
    <w:rsid w:val="00164CDD"/>
    <w:rsid w:val="00164D9F"/>
    <w:rsid w:val="00164F27"/>
    <w:rsid w:val="00165C4A"/>
    <w:rsid w:val="00165DA8"/>
    <w:rsid w:val="00166D13"/>
    <w:rsid w:val="00166E4C"/>
    <w:rsid w:val="00167C87"/>
    <w:rsid w:val="001700A8"/>
    <w:rsid w:val="001702D9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B0E"/>
    <w:rsid w:val="00175E0A"/>
    <w:rsid w:val="00176355"/>
    <w:rsid w:val="00176384"/>
    <w:rsid w:val="001769B9"/>
    <w:rsid w:val="00176B76"/>
    <w:rsid w:val="00177540"/>
    <w:rsid w:val="00177DEE"/>
    <w:rsid w:val="0018156B"/>
    <w:rsid w:val="00184BC0"/>
    <w:rsid w:val="001857C4"/>
    <w:rsid w:val="00186266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20A2"/>
    <w:rsid w:val="001C4082"/>
    <w:rsid w:val="001C5B6B"/>
    <w:rsid w:val="001C67DC"/>
    <w:rsid w:val="001C6B5F"/>
    <w:rsid w:val="001C74ED"/>
    <w:rsid w:val="001C7FBF"/>
    <w:rsid w:val="001D2191"/>
    <w:rsid w:val="001D2D16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47FC"/>
    <w:rsid w:val="001F58EC"/>
    <w:rsid w:val="001F63AB"/>
    <w:rsid w:val="001F64F0"/>
    <w:rsid w:val="001F7295"/>
    <w:rsid w:val="001F79A5"/>
    <w:rsid w:val="002000F1"/>
    <w:rsid w:val="0020035B"/>
    <w:rsid w:val="00200552"/>
    <w:rsid w:val="00200E25"/>
    <w:rsid w:val="00202D4A"/>
    <w:rsid w:val="00203B61"/>
    <w:rsid w:val="0020528B"/>
    <w:rsid w:val="00207FE3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5FD7"/>
    <w:rsid w:val="00216146"/>
    <w:rsid w:val="00216AC7"/>
    <w:rsid w:val="00216C33"/>
    <w:rsid w:val="002172A5"/>
    <w:rsid w:val="0021737D"/>
    <w:rsid w:val="00217970"/>
    <w:rsid w:val="00217CC1"/>
    <w:rsid w:val="00220182"/>
    <w:rsid w:val="0022050D"/>
    <w:rsid w:val="00220926"/>
    <w:rsid w:val="00220CEB"/>
    <w:rsid w:val="002212BD"/>
    <w:rsid w:val="002215C4"/>
    <w:rsid w:val="002216AB"/>
    <w:rsid w:val="00222EEE"/>
    <w:rsid w:val="002234B8"/>
    <w:rsid w:val="00224057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1D90"/>
    <w:rsid w:val="00243E38"/>
    <w:rsid w:val="0024461B"/>
    <w:rsid w:val="00244B9D"/>
    <w:rsid w:val="00245F59"/>
    <w:rsid w:val="002467E3"/>
    <w:rsid w:val="00246AD8"/>
    <w:rsid w:val="002477D9"/>
    <w:rsid w:val="00247AF5"/>
    <w:rsid w:val="00247BA6"/>
    <w:rsid w:val="00250944"/>
    <w:rsid w:val="00251656"/>
    <w:rsid w:val="0025204A"/>
    <w:rsid w:val="00252404"/>
    <w:rsid w:val="00252FCC"/>
    <w:rsid w:val="00254399"/>
    <w:rsid w:val="002559E2"/>
    <w:rsid w:val="00255AD7"/>
    <w:rsid w:val="00257446"/>
    <w:rsid w:val="0026094E"/>
    <w:rsid w:val="002613F7"/>
    <w:rsid w:val="002618AD"/>
    <w:rsid w:val="00262F8D"/>
    <w:rsid w:val="00263184"/>
    <w:rsid w:val="0026424D"/>
    <w:rsid w:val="0026433C"/>
    <w:rsid w:val="00264A0D"/>
    <w:rsid w:val="002652B7"/>
    <w:rsid w:val="0026695D"/>
    <w:rsid w:val="00271F9D"/>
    <w:rsid w:val="00271FD1"/>
    <w:rsid w:val="0027266E"/>
    <w:rsid w:val="00272D3C"/>
    <w:rsid w:val="00272F1C"/>
    <w:rsid w:val="002733C2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5C7"/>
    <w:rsid w:val="0027778F"/>
    <w:rsid w:val="00277D5C"/>
    <w:rsid w:val="00281C06"/>
    <w:rsid w:val="00281F0C"/>
    <w:rsid w:val="002824A4"/>
    <w:rsid w:val="002828A5"/>
    <w:rsid w:val="002829F1"/>
    <w:rsid w:val="00282E59"/>
    <w:rsid w:val="00283001"/>
    <w:rsid w:val="002836A2"/>
    <w:rsid w:val="00283B1F"/>
    <w:rsid w:val="0028429B"/>
    <w:rsid w:val="00285688"/>
    <w:rsid w:val="00285969"/>
    <w:rsid w:val="00285C27"/>
    <w:rsid w:val="00285CAA"/>
    <w:rsid w:val="002861B9"/>
    <w:rsid w:val="0028689B"/>
    <w:rsid w:val="00286F55"/>
    <w:rsid w:val="00287517"/>
    <w:rsid w:val="00287603"/>
    <w:rsid w:val="00292A26"/>
    <w:rsid w:val="00293408"/>
    <w:rsid w:val="00293B24"/>
    <w:rsid w:val="00293ED3"/>
    <w:rsid w:val="00294609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925"/>
    <w:rsid w:val="002A6E0E"/>
    <w:rsid w:val="002A7926"/>
    <w:rsid w:val="002B09ED"/>
    <w:rsid w:val="002B0FD8"/>
    <w:rsid w:val="002B102E"/>
    <w:rsid w:val="002B1104"/>
    <w:rsid w:val="002B1176"/>
    <w:rsid w:val="002B231A"/>
    <w:rsid w:val="002B23B5"/>
    <w:rsid w:val="002B23BE"/>
    <w:rsid w:val="002B422E"/>
    <w:rsid w:val="002B5F79"/>
    <w:rsid w:val="002B68E8"/>
    <w:rsid w:val="002B73D7"/>
    <w:rsid w:val="002B7619"/>
    <w:rsid w:val="002C0607"/>
    <w:rsid w:val="002C0EE4"/>
    <w:rsid w:val="002C1637"/>
    <w:rsid w:val="002C17A0"/>
    <w:rsid w:val="002C2473"/>
    <w:rsid w:val="002C254E"/>
    <w:rsid w:val="002C28E7"/>
    <w:rsid w:val="002C3B08"/>
    <w:rsid w:val="002C4E83"/>
    <w:rsid w:val="002C4FDA"/>
    <w:rsid w:val="002C4FEF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3E2E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7D3"/>
    <w:rsid w:val="00301975"/>
    <w:rsid w:val="00301A13"/>
    <w:rsid w:val="00301ACA"/>
    <w:rsid w:val="00301D2A"/>
    <w:rsid w:val="003020B6"/>
    <w:rsid w:val="0030227F"/>
    <w:rsid w:val="003036E2"/>
    <w:rsid w:val="00303E7A"/>
    <w:rsid w:val="00305870"/>
    <w:rsid w:val="00307720"/>
    <w:rsid w:val="00310055"/>
    <w:rsid w:val="00311253"/>
    <w:rsid w:val="0031161E"/>
    <w:rsid w:val="00311796"/>
    <w:rsid w:val="00311B6E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5D"/>
    <w:rsid w:val="003165EB"/>
    <w:rsid w:val="00316AEC"/>
    <w:rsid w:val="00316E4D"/>
    <w:rsid w:val="00317382"/>
    <w:rsid w:val="00320903"/>
    <w:rsid w:val="00320B77"/>
    <w:rsid w:val="00320D47"/>
    <w:rsid w:val="0032162A"/>
    <w:rsid w:val="00322F49"/>
    <w:rsid w:val="00323890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33C"/>
    <w:rsid w:val="00333749"/>
    <w:rsid w:val="00333C52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0CCE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47FE2"/>
    <w:rsid w:val="0035009D"/>
    <w:rsid w:val="00350D6B"/>
    <w:rsid w:val="00351DAC"/>
    <w:rsid w:val="0035200A"/>
    <w:rsid w:val="003522A2"/>
    <w:rsid w:val="00352702"/>
    <w:rsid w:val="0035336D"/>
    <w:rsid w:val="00354F9F"/>
    <w:rsid w:val="003551D5"/>
    <w:rsid w:val="00356450"/>
    <w:rsid w:val="0035645E"/>
    <w:rsid w:val="003567BF"/>
    <w:rsid w:val="0035700F"/>
    <w:rsid w:val="00357F7F"/>
    <w:rsid w:val="003605D7"/>
    <w:rsid w:val="003625E6"/>
    <w:rsid w:val="0036314A"/>
    <w:rsid w:val="00363F4C"/>
    <w:rsid w:val="003640AB"/>
    <w:rsid w:val="00365A44"/>
    <w:rsid w:val="0036619D"/>
    <w:rsid w:val="00366332"/>
    <w:rsid w:val="00366C02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0F1"/>
    <w:rsid w:val="00377ACD"/>
    <w:rsid w:val="003801E7"/>
    <w:rsid w:val="00380999"/>
    <w:rsid w:val="00380D20"/>
    <w:rsid w:val="00380E62"/>
    <w:rsid w:val="0038109B"/>
    <w:rsid w:val="003824F6"/>
    <w:rsid w:val="003826FC"/>
    <w:rsid w:val="003837EA"/>
    <w:rsid w:val="003839DD"/>
    <w:rsid w:val="00383C62"/>
    <w:rsid w:val="003848E2"/>
    <w:rsid w:val="003853D2"/>
    <w:rsid w:val="0038542F"/>
    <w:rsid w:val="0038570C"/>
    <w:rsid w:val="00385F01"/>
    <w:rsid w:val="00386021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182C"/>
    <w:rsid w:val="003C1A01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C7E85"/>
    <w:rsid w:val="003D0523"/>
    <w:rsid w:val="003D0B71"/>
    <w:rsid w:val="003D0E05"/>
    <w:rsid w:val="003D15A7"/>
    <w:rsid w:val="003D195F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0BEE"/>
    <w:rsid w:val="003E1635"/>
    <w:rsid w:val="003E2060"/>
    <w:rsid w:val="003E2484"/>
    <w:rsid w:val="003E3133"/>
    <w:rsid w:val="003E3C4F"/>
    <w:rsid w:val="003E539A"/>
    <w:rsid w:val="003E555E"/>
    <w:rsid w:val="003E6FE9"/>
    <w:rsid w:val="003E7207"/>
    <w:rsid w:val="003E78CB"/>
    <w:rsid w:val="003F09B3"/>
    <w:rsid w:val="003F0CE4"/>
    <w:rsid w:val="003F16B7"/>
    <w:rsid w:val="003F3B55"/>
    <w:rsid w:val="003F52EA"/>
    <w:rsid w:val="003F658E"/>
    <w:rsid w:val="003F7296"/>
    <w:rsid w:val="003F79CD"/>
    <w:rsid w:val="003F7FAB"/>
    <w:rsid w:val="00400A72"/>
    <w:rsid w:val="00400FF5"/>
    <w:rsid w:val="00401133"/>
    <w:rsid w:val="00403AA1"/>
    <w:rsid w:val="00403CD2"/>
    <w:rsid w:val="00403F95"/>
    <w:rsid w:val="0040438D"/>
    <w:rsid w:val="00404711"/>
    <w:rsid w:val="00404CBE"/>
    <w:rsid w:val="004057A7"/>
    <w:rsid w:val="00406BD4"/>
    <w:rsid w:val="00406DE8"/>
    <w:rsid w:val="004070F5"/>
    <w:rsid w:val="004078E1"/>
    <w:rsid w:val="00407B6D"/>
    <w:rsid w:val="0041062F"/>
    <w:rsid w:val="00412781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02E"/>
    <w:rsid w:val="004239B1"/>
    <w:rsid w:val="00423B4C"/>
    <w:rsid w:val="00423E79"/>
    <w:rsid w:val="00424C0C"/>
    <w:rsid w:val="004255E5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42E1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1D6A"/>
    <w:rsid w:val="00442180"/>
    <w:rsid w:val="00442D0E"/>
    <w:rsid w:val="00443023"/>
    <w:rsid w:val="00443573"/>
    <w:rsid w:val="004436A6"/>
    <w:rsid w:val="00443A7A"/>
    <w:rsid w:val="00443F73"/>
    <w:rsid w:val="0044418C"/>
    <w:rsid w:val="004451AF"/>
    <w:rsid w:val="00445284"/>
    <w:rsid w:val="00445D24"/>
    <w:rsid w:val="00446186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7D5"/>
    <w:rsid w:val="004768AA"/>
    <w:rsid w:val="00476DAC"/>
    <w:rsid w:val="00476DC2"/>
    <w:rsid w:val="004806CA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7DCC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5755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4E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D770D"/>
    <w:rsid w:val="004E139E"/>
    <w:rsid w:val="004E1E46"/>
    <w:rsid w:val="004E2721"/>
    <w:rsid w:val="004E2EC4"/>
    <w:rsid w:val="004E4149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5A"/>
    <w:rsid w:val="005033C4"/>
    <w:rsid w:val="00503B4B"/>
    <w:rsid w:val="005041A2"/>
    <w:rsid w:val="00504274"/>
    <w:rsid w:val="00505647"/>
    <w:rsid w:val="00505FED"/>
    <w:rsid w:val="005066E1"/>
    <w:rsid w:val="00506F96"/>
    <w:rsid w:val="00507B2B"/>
    <w:rsid w:val="00512630"/>
    <w:rsid w:val="005127A8"/>
    <w:rsid w:val="00513D85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2B39"/>
    <w:rsid w:val="0053339B"/>
    <w:rsid w:val="0053347D"/>
    <w:rsid w:val="00533705"/>
    <w:rsid w:val="00533A4E"/>
    <w:rsid w:val="005344F5"/>
    <w:rsid w:val="005348BA"/>
    <w:rsid w:val="00534D5D"/>
    <w:rsid w:val="005354DD"/>
    <w:rsid w:val="00535994"/>
    <w:rsid w:val="005374E4"/>
    <w:rsid w:val="005376A4"/>
    <w:rsid w:val="005409DD"/>
    <w:rsid w:val="005410DB"/>
    <w:rsid w:val="005416BD"/>
    <w:rsid w:val="00541E19"/>
    <w:rsid w:val="00542980"/>
    <w:rsid w:val="005429B9"/>
    <w:rsid w:val="0054377A"/>
    <w:rsid w:val="00543F06"/>
    <w:rsid w:val="00544820"/>
    <w:rsid w:val="0054482A"/>
    <w:rsid w:val="00544ECC"/>
    <w:rsid w:val="0054501C"/>
    <w:rsid w:val="005450BE"/>
    <w:rsid w:val="00545CB6"/>
    <w:rsid w:val="00546641"/>
    <w:rsid w:val="00546830"/>
    <w:rsid w:val="00546B4E"/>
    <w:rsid w:val="00547537"/>
    <w:rsid w:val="005476DA"/>
    <w:rsid w:val="00550397"/>
    <w:rsid w:val="00551BDC"/>
    <w:rsid w:val="0055295A"/>
    <w:rsid w:val="0055348C"/>
    <w:rsid w:val="00553537"/>
    <w:rsid w:val="00553890"/>
    <w:rsid w:val="00553F3B"/>
    <w:rsid w:val="0055410C"/>
    <w:rsid w:val="00554DFC"/>
    <w:rsid w:val="00554F54"/>
    <w:rsid w:val="005554AF"/>
    <w:rsid w:val="0055560D"/>
    <w:rsid w:val="00556199"/>
    <w:rsid w:val="0055631F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54FF"/>
    <w:rsid w:val="00566311"/>
    <w:rsid w:val="0056782F"/>
    <w:rsid w:val="00567FB2"/>
    <w:rsid w:val="00570F79"/>
    <w:rsid w:val="00572C07"/>
    <w:rsid w:val="005735DC"/>
    <w:rsid w:val="00573BC4"/>
    <w:rsid w:val="005743EE"/>
    <w:rsid w:val="00576CBD"/>
    <w:rsid w:val="005805C9"/>
    <w:rsid w:val="005805D7"/>
    <w:rsid w:val="005808A8"/>
    <w:rsid w:val="0058149C"/>
    <w:rsid w:val="005817CE"/>
    <w:rsid w:val="00582AE0"/>
    <w:rsid w:val="005830D0"/>
    <w:rsid w:val="005830E7"/>
    <w:rsid w:val="005831B5"/>
    <w:rsid w:val="0058485E"/>
    <w:rsid w:val="0058533F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67AD"/>
    <w:rsid w:val="00597E82"/>
    <w:rsid w:val="00597F44"/>
    <w:rsid w:val="005A00ED"/>
    <w:rsid w:val="005A04E1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239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213"/>
    <w:rsid w:val="005C1700"/>
    <w:rsid w:val="005C1A2B"/>
    <w:rsid w:val="005C44EA"/>
    <w:rsid w:val="005C46FB"/>
    <w:rsid w:val="005C4C05"/>
    <w:rsid w:val="005C508E"/>
    <w:rsid w:val="005C520D"/>
    <w:rsid w:val="005C5787"/>
    <w:rsid w:val="005C5F22"/>
    <w:rsid w:val="005C62DC"/>
    <w:rsid w:val="005C63BD"/>
    <w:rsid w:val="005C6B21"/>
    <w:rsid w:val="005D1047"/>
    <w:rsid w:val="005D1605"/>
    <w:rsid w:val="005D175C"/>
    <w:rsid w:val="005D1F76"/>
    <w:rsid w:val="005D25FA"/>
    <w:rsid w:val="005D2A2B"/>
    <w:rsid w:val="005D303B"/>
    <w:rsid w:val="005D3703"/>
    <w:rsid w:val="005D4171"/>
    <w:rsid w:val="005D4EC0"/>
    <w:rsid w:val="005D53ED"/>
    <w:rsid w:val="005D5F61"/>
    <w:rsid w:val="005D60CE"/>
    <w:rsid w:val="005D679A"/>
    <w:rsid w:val="005D735C"/>
    <w:rsid w:val="005E0273"/>
    <w:rsid w:val="005E0EF3"/>
    <w:rsid w:val="005E0EF8"/>
    <w:rsid w:val="005E156D"/>
    <w:rsid w:val="005E19D2"/>
    <w:rsid w:val="005E1AF7"/>
    <w:rsid w:val="005E2286"/>
    <w:rsid w:val="005E279D"/>
    <w:rsid w:val="005E3A87"/>
    <w:rsid w:val="005E4145"/>
    <w:rsid w:val="005E4F11"/>
    <w:rsid w:val="005E5BDA"/>
    <w:rsid w:val="005E5BE3"/>
    <w:rsid w:val="005E5D19"/>
    <w:rsid w:val="005E69C7"/>
    <w:rsid w:val="005E7844"/>
    <w:rsid w:val="005F0A40"/>
    <w:rsid w:val="005F0B95"/>
    <w:rsid w:val="005F0F2C"/>
    <w:rsid w:val="005F15FA"/>
    <w:rsid w:val="005F199E"/>
    <w:rsid w:val="005F2C85"/>
    <w:rsid w:val="005F3D50"/>
    <w:rsid w:val="005F4F5C"/>
    <w:rsid w:val="005F5698"/>
    <w:rsid w:val="005F6953"/>
    <w:rsid w:val="005F742D"/>
    <w:rsid w:val="005F7E74"/>
    <w:rsid w:val="006002DA"/>
    <w:rsid w:val="00600966"/>
    <w:rsid w:val="00601194"/>
    <w:rsid w:val="006011F5"/>
    <w:rsid w:val="006012E3"/>
    <w:rsid w:val="0060189B"/>
    <w:rsid w:val="00603049"/>
    <w:rsid w:val="0060335D"/>
    <w:rsid w:val="0060342F"/>
    <w:rsid w:val="006041BA"/>
    <w:rsid w:val="0060663B"/>
    <w:rsid w:val="00606B7F"/>
    <w:rsid w:val="006073D9"/>
    <w:rsid w:val="006073F3"/>
    <w:rsid w:val="006074A3"/>
    <w:rsid w:val="00607B32"/>
    <w:rsid w:val="00611D05"/>
    <w:rsid w:val="00613BA6"/>
    <w:rsid w:val="00613BB3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4A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27135"/>
    <w:rsid w:val="00630167"/>
    <w:rsid w:val="00630687"/>
    <w:rsid w:val="006315A2"/>
    <w:rsid w:val="006331C4"/>
    <w:rsid w:val="00634285"/>
    <w:rsid w:val="00635653"/>
    <w:rsid w:val="00635805"/>
    <w:rsid w:val="00635C3A"/>
    <w:rsid w:val="00636779"/>
    <w:rsid w:val="00636801"/>
    <w:rsid w:val="00636F0A"/>
    <w:rsid w:val="0063700B"/>
    <w:rsid w:val="006374ED"/>
    <w:rsid w:val="0064003C"/>
    <w:rsid w:val="00640C8E"/>
    <w:rsid w:val="00641376"/>
    <w:rsid w:val="00642F5B"/>
    <w:rsid w:val="0064396C"/>
    <w:rsid w:val="00644612"/>
    <w:rsid w:val="00644A07"/>
    <w:rsid w:val="00644B57"/>
    <w:rsid w:val="00645B47"/>
    <w:rsid w:val="00646A12"/>
    <w:rsid w:val="00646ECA"/>
    <w:rsid w:val="0064745D"/>
    <w:rsid w:val="006476E8"/>
    <w:rsid w:val="00650A40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34A"/>
    <w:rsid w:val="00676962"/>
    <w:rsid w:val="00677F2A"/>
    <w:rsid w:val="0068088A"/>
    <w:rsid w:val="006809AF"/>
    <w:rsid w:val="00680B86"/>
    <w:rsid w:val="006820B9"/>
    <w:rsid w:val="006832BA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B45"/>
    <w:rsid w:val="00691ECF"/>
    <w:rsid w:val="00692E25"/>
    <w:rsid w:val="00693BED"/>
    <w:rsid w:val="00694618"/>
    <w:rsid w:val="00694FF2"/>
    <w:rsid w:val="006956ED"/>
    <w:rsid w:val="00695C93"/>
    <w:rsid w:val="00695ED9"/>
    <w:rsid w:val="0069643B"/>
    <w:rsid w:val="00696C61"/>
    <w:rsid w:val="00696E7E"/>
    <w:rsid w:val="00697746"/>
    <w:rsid w:val="00697872"/>
    <w:rsid w:val="006A0401"/>
    <w:rsid w:val="006A051E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45C"/>
    <w:rsid w:val="006A7554"/>
    <w:rsid w:val="006A79C6"/>
    <w:rsid w:val="006B093E"/>
    <w:rsid w:val="006B1409"/>
    <w:rsid w:val="006B2854"/>
    <w:rsid w:val="006B4586"/>
    <w:rsid w:val="006B4ECA"/>
    <w:rsid w:val="006B5895"/>
    <w:rsid w:val="006B6412"/>
    <w:rsid w:val="006C07E2"/>
    <w:rsid w:val="006C0D04"/>
    <w:rsid w:val="006C1607"/>
    <w:rsid w:val="006C19AA"/>
    <w:rsid w:val="006C241B"/>
    <w:rsid w:val="006C30B3"/>
    <w:rsid w:val="006C3290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2410"/>
    <w:rsid w:val="006D30F5"/>
    <w:rsid w:val="006D467C"/>
    <w:rsid w:val="006D4AE4"/>
    <w:rsid w:val="006D4E23"/>
    <w:rsid w:val="006D5CFB"/>
    <w:rsid w:val="006D6C26"/>
    <w:rsid w:val="006D6C73"/>
    <w:rsid w:val="006E0926"/>
    <w:rsid w:val="006E0B49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5A62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6D0B"/>
    <w:rsid w:val="006F78C3"/>
    <w:rsid w:val="00700779"/>
    <w:rsid w:val="0070089E"/>
    <w:rsid w:val="0070113A"/>
    <w:rsid w:val="00702635"/>
    <w:rsid w:val="007026F9"/>
    <w:rsid w:val="0070453A"/>
    <w:rsid w:val="0070487E"/>
    <w:rsid w:val="00704E98"/>
    <w:rsid w:val="007050A1"/>
    <w:rsid w:val="007057F3"/>
    <w:rsid w:val="007061DA"/>
    <w:rsid w:val="007079F4"/>
    <w:rsid w:val="00707FCC"/>
    <w:rsid w:val="00710093"/>
    <w:rsid w:val="00710580"/>
    <w:rsid w:val="00710795"/>
    <w:rsid w:val="007113F8"/>
    <w:rsid w:val="00711588"/>
    <w:rsid w:val="00711652"/>
    <w:rsid w:val="00711932"/>
    <w:rsid w:val="00711D40"/>
    <w:rsid w:val="007127E0"/>
    <w:rsid w:val="00713842"/>
    <w:rsid w:val="007146BE"/>
    <w:rsid w:val="00714982"/>
    <w:rsid w:val="007149E3"/>
    <w:rsid w:val="007149FD"/>
    <w:rsid w:val="00716AC2"/>
    <w:rsid w:val="0071742A"/>
    <w:rsid w:val="007175C5"/>
    <w:rsid w:val="0072150B"/>
    <w:rsid w:val="0072487F"/>
    <w:rsid w:val="00727951"/>
    <w:rsid w:val="00727ABB"/>
    <w:rsid w:val="00730107"/>
    <w:rsid w:val="00730A38"/>
    <w:rsid w:val="007337E6"/>
    <w:rsid w:val="00733D32"/>
    <w:rsid w:val="0073485C"/>
    <w:rsid w:val="00734A6A"/>
    <w:rsid w:val="00734AA3"/>
    <w:rsid w:val="00734AB9"/>
    <w:rsid w:val="00734C53"/>
    <w:rsid w:val="00734D18"/>
    <w:rsid w:val="00735018"/>
    <w:rsid w:val="007356C2"/>
    <w:rsid w:val="007357E7"/>
    <w:rsid w:val="00735F69"/>
    <w:rsid w:val="00736E25"/>
    <w:rsid w:val="007376DD"/>
    <w:rsid w:val="0073788D"/>
    <w:rsid w:val="007424AF"/>
    <w:rsid w:val="00742B2A"/>
    <w:rsid w:val="00742C5B"/>
    <w:rsid w:val="007435EB"/>
    <w:rsid w:val="00745401"/>
    <w:rsid w:val="00745F35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47F3"/>
    <w:rsid w:val="0075516B"/>
    <w:rsid w:val="0075518D"/>
    <w:rsid w:val="007555A9"/>
    <w:rsid w:val="007562E2"/>
    <w:rsid w:val="00756C5C"/>
    <w:rsid w:val="00756D34"/>
    <w:rsid w:val="0075764C"/>
    <w:rsid w:val="00757D6C"/>
    <w:rsid w:val="00760028"/>
    <w:rsid w:val="007600D7"/>
    <w:rsid w:val="00761468"/>
    <w:rsid w:val="00761572"/>
    <w:rsid w:val="007618F6"/>
    <w:rsid w:val="00761ED2"/>
    <w:rsid w:val="00762374"/>
    <w:rsid w:val="00762509"/>
    <w:rsid w:val="00762B39"/>
    <w:rsid w:val="00762D0E"/>
    <w:rsid w:val="00763B00"/>
    <w:rsid w:val="00763B38"/>
    <w:rsid w:val="00764BA8"/>
    <w:rsid w:val="007655DC"/>
    <w:rsid w:val="007656BA"/>
    <w:rsid w:val="007656FB"/>
    <w:rsid w:val="007659F1"/>
    <w:rsid w:val="00765DD4"/>
    <w:rsid w:val="0076684E"/>
    <w:rsid w:val="0076698F"/>
    <w:rsid w:val="00767692"/>
    <w:rsid w:val="00767781"/>
    <w:rsid w:val="0077019C"/>
    <w:rsid w:val="00770D00"/>
    <w:rsid w:val="00771989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52D3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290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1AA8"/>
    <w:rsid w:val="007B24EF"/>
    <w:rsid w:val="007B2B4F"/>
    <w:rsid w:val="007B31F5"/>
    <w:rsid w:val="007B3203"/>
    <w:rsid w:val="007B33E2"/>
    <w:rsid w:val="007B36E4"/>
    <w:rsid w:val="007B3B8C"/>
    <w:rsid w:val="007B3DAD"/>
    <w:rsid w:val="007B44C3"/>
    <w:rsid w:val="007B5FA6"/>
    <w:rsid w:val="007B64B3"/>
    <w:rsid w:val="007B66B7"/>
    <w:rsid w:val="007B68B4"/>
    <w:rsid w:val="007B69B1"/>
    <w:rsid w:val="007B7732"/>
    <w:rsid w:val="007B7970"/>
    <w:rsid w:val="007B7AEF"/>
    <w:rsid w:val="007B7E60"/>
    <w:rsid w:val="007C0670"/>
    <w:rsid w:val="007C420E"/>
    <w:rsid w:val="007C537E"/>
    <w:rsid w:val="007C5E54"/>
    <w:rsid w:val="007C695D"/>
    <w:rsid w:val="007C6D22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5F3"/>
    <w:rsid w:val="007E363A"/>
    <w:rsid w:val="007E368D"/>
    <w:rsid w:val="007E3B0B"/>
    <w:rsid w:val="007E4C9C"/>
    <w:rsid w:val="007E5CA3"/>
    <w:rsid w:val="007E68F0"/>
    <w:rsid w:val="007E7725"/>
    <w:rsid w:val="007E7D15"/>
    <w:rsid w:val="007F0BE2"/>
    <w:rsid w:val="007F14BB"/>
    <w:rsid w:val="007F1724"/>
    <w:rsid w:val="007F1A59"/>
    <w:rsid w:val="007F1BDD"/>
    <w:rsid w:val="007F262D"/>
    <w:rsid w:val="007F2C1F"/>
    <w:rsid w:val="007F3289"/>
    <w:rsid w:val="007F3B22"/>
    <w:rsid w:val="007F5009"/>
    <w:rsid w:val="007F54B0"/>
    <w:rsid w:val="007F5B23"/>
    <w:rsid w:val="007F6826"/>
    <w:rsid w:val="007F7CBB"/>
    <w:rsid w:val="008005C1"/>
    <w:rsid w:val="00801EED"/>
    <w:rsid w:val="00802D0F"/>
    <w:rsid w:val="00802DAE"/>
    <w:rsid w:val="00803A59"/>
    <w:rsid w:val="00804CA7"/>
    <w:rsid w:val="00804D75"/>
    <w:rsid w:val="008054CE"/>
    <w:rsid w:val="00805BE5"/>
    <w:rsid w:val="00806DC8"/>
    <w:rsid w:val="00810159"/>
    <w:rsid w:val="00810F3A"/>
    <w:rsid w:val="008113B0"/>
    <w:rsid w:val="0081182B"/>
    <w:rsid w:val="00811840"/>
    <w:rsid w:val="00811D41"/>
    <w:rsid w:val="00811DB4"/>
    <w:rsid w:val="008123D2"/>
    <w:rsid w:val="00812E01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12A"/>
    <w:rsid w:val="00830239"/>
    <w:rsid w:val="00830560"/>
    <w:rsid w:val="00830CB6"/>
    <w:rsid w:val="008321F1"/>
    <w:rsid w:val="00832D41"/>
    <w:rsid w:val="00834064"/>
    <w:rsid w:val="008355D7"/>
    <w:rsid w:val="00836063"/>
    <w:rsid w:val="0083613D"/>
    <w:rsid w:val="0083655D"/>
    <w:rsid w:val="0083656A"/>
    <w:rsid w:val="008374CF"/>
    <w:rsid w:val="0083798E"/>
    <w:rsid w:val="00837BEE"/>
    <w:rsid w:val="00841A36"/>
    <w:rsid w:val="008422AF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12CF"/>
    <w:rsid w:val="0085230E"/>
    <w:rsid w:val="0085367D"/>
    <w:rsid w:val="008544BA"/>
    <w:rsid w:val="008545A4"/>
    <w:rsid w:val="008546C5"/>
    <w:rsid w:val="00854865"/>
    <w:rsid w:val="0085511F"/>
    <w:rsid w:val="0085514F"/>
    <w:rsid w:val="0085593A"/>
    <w:rsid w:val="008564B2"/>
    <w:rsid w:val="008565E8"/>
    <w:rsid w:val="00856ADF"/>
    <w:rsid w:val="00857457"/>
    <w:rsid w:val="008607BE"/>
    <w:rsid w:val="00860F7F"/>
    <w:rsid w:val="00861AEC"/>
    <w:rsid w:val="00861F9E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1E0"/>
    <w:rsid w:val="00871B44"/>
    <w:rsid w:val="00872136"/>
    <w:rsid w:val="00872550"/>
    <w:rsid w:val="00872E01"/>
    <w:rsid w:val="00873498"/>
    <w:rsid w:val="008738D7"/>
    <w:rsid w:val="008740ED"/>
    <w:rsid w:val="0087480E"/>
    <w:rsid w:val="00875716"/>
    <w:rsid w:val="00875880"/>
    <w:rsid w:val="00875AE8"/>
    <w:rsid w:val="008767A5"/>
    <w:rsid w:val="0087728F"/>
    <w:rsid w:val="00877422"/>
    <w:rsid w:val="008776C5"/>
    <w:rsid w:val="00880165"/>
    <w:rsid w:val="008802D5"/>
    <w:rsid w:val="008803E9"/>
    <w:rsid w:val="00880AD1"/>
    <w:rsid w:val="008813C5"/>
    <w:rsid w:val="00881446"/>
    <w:rsid w:val="00882870"/>
    <w:rsid w:val="00883683"/>
    <w:rsid w:val="008838EA"/>
    <w:rsid w:val="008845AF"/>
    <w:rsid w:val="00885F2B"/>
    <w:rsid w:val="008860D5"/>
    <w:rsid w:val="00886A50"/>
    <w:rsid w:val="0088776B"/>
    <w:rsid w:val="00887D37"/>
    <w:rsid w:val="0089099B"/>
    <w:rsid w:val="008910FB"/>
    <w:rsid w:val="00891704"/>
    <w:rsid w:val="00891892"/>
    <w:rsid w:val="008921A4"/>
    <w:rsid w:val="008921F5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6D02"/>
    <w:rsid w:val="00897240"/>
    <w:rsid w:val="008975FD"/>
    <w:rsid w:val="008977D0"/>
    <w:rsid w:val="008A0520"/>
    <w:rsid w:val="008A1937"/>
    <w:rsid w:val="008A592C"/>
    <w:rsid w:val="008A5CE7"/>
    <w:rsid w:val="008A5E0F"/>
    <w:rsid w:val="008A6117"/>
    <w:rsid w:val="008A629C"/>
    <w:rsid w:val="008A6358"/>
    <w:rsid w:val="008B2187"/>
    <w:rsid w:val="008B3539"/>
    <w:rsid w:val="008B35D7"/>
    <w:rsid w:val="008B43AC"/>
    <w:rsid w:val="008B43EA"/>
    <w:rsid w:val="008B4A47"/>
    <w:rsid w:val="008B4D10"/>
    <w:rsid w:val="008B4ED5"/>
    <w:rsid w:val="008B51CB"/>
    <w:rsid w:val="008B5577"/>
    <w:rsid w:val="008B5603"/>
    <w:rsid w:val="008B5AF1"/>
    <w:rsid w:val="008B5B24"/>
    <w:rsid w:val="008B6DFD"/>
    <w:rsid w:val="008B6FD0"/>
    <w:rsid w:val="008B7C12"/>
    <w:rsid w:val="008C1712"/>
    <w:rsid w:val="008C1951"/>
    <w:rsid w:val="008C2E26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9E8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5E6C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6E1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5BB5"/>
    <w:rsid w:val="00906454"/>
    <w:rsid w:val="00907476"/>
    <w:rsid w:val="009074C4"/>
    <w:rsid w:val="00907DB1"/>
    <w:rsid w:val="0091187B"/>
    <w:rsid w:val="00911F88"/>
    <w:rsid w:val="00912978"/>
    <w:rsid w:val="009138F6"/>
    <w:rsid w:val="009141BD"/>
    <w:rsid w:val="00914298"/>
    <w:rsid w:val="00915683"/>
    <w:rsid w:val="00915ADD"/>
    <w:rsid w:val="00917197"/>
    <w:rsid w:val="00917694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3091"/>
    <w:rsid w:val="00925159"/>
    <w:rsid w:val="00925287"/>
    <w:rsid w:val="00925CD4"/>
    <w:rsid w:val="0092744F"/>
    <w:rsid w:val="00927830"/>
    <w:rsid w:val="009306E8"/>
    <w:rsid w:val="0093081F"/>
    <w:rsid w:val="0093235A"/>
    <w:rsid w:val="0093247A"/>
    <w:rsid w:val="00932AC4"/>
    <w:rsid w:val="0093328A"/>
    <w:rsid w:val="00934F7E"/>
    <w:rsid w:val="00936F37"/>
    <w:rsid w:val="0093738A"/>
    <w:rsid w:val="00937E0B"/>
    <w:rsid w:val="0094095B"/>
    <w:rsid w:val="009411C0"/>
    <w:rsid w:val="00941B1B"/>
    <w:rsid w:val="00941FAE"/>
    <w:rsid w:val="00944903"/>
    <w:rsid w:val="00944D97"/>
    <w:rsid w:val="009453D3"/>
    <w:rsid w:val="00945A98"/>
    <w:rsid w:val="00945D67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0A7D"/>
    <w:rsid w:val="00961495"/>
    <w:rsid w:val="00961914"/>
    <w:rsid w:val="009619AC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241B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63D"/>
    <w:rsid w:val="00976D9F"/>
    <w:rsid w:val="00977767"/>
    <w:rsid w:val="00980C9F"/>
    <w:rsid w:val="00980CC4"/>
    <w:rsid w:val="00981411"/>
    <w:rsid w:val="0098159F"/>
    <w:rsid w:val="00981A23"/>
    <w:rsid w:val="00982ADA"/>
    <w:rsid w:val="00983948"/>
    <w:rsid w:val="00984E0D"/>
    <w:rsid w:val="00985190"/>
    <w:rsid w:val="00986660"/>
    <w:rsid w:val="009877BE"/>
    <w:rsid w:val="00987AA4"/>
    <w:rsid w:val="00991146"/>
    <w:rsid w:val="00991638"/>
    <w:rsid w:val="00991EA5"/>
    <w:rsid w:val="0099222E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730"/>
    <w:rsid w:val="009A0A17"/>
    <w:rsid w:val="009A0A30"/>
    <w:rsid w:val="009A0DE7"/>
    <w:rsid w:val="009A179B"/>
    <w:rsid w:val="009A2114"/>
    <w:rsid w:val="009A2B5D"/>
    <w:rsid w:val="009A3317"/>
    <w:rsid w:val="009A3409"/>
    <w:rsid w:val="009A422A"/>
    <w:rsid w:val="009A5817"/>
    <w:rsid w:val="009A6E81"/>
    <w:rsid w:val="009A7E89"/>
    <w:rsid w:val="009B052D"/>
    <w:rsid w:val="009B0F5A"/>
    <w:rsid w:val="009B15D0"/>
    <w:rsid w:val="009B1D24"/>
    <w:rsid w:val="009B2781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5E6"/>
    <w:rsid w:val="009C2919"/>
    <w:rsid w:val="009C35DC"/>
    <w:rsid w:val="009C3905"/>
    <w:rsid w:val="009C39B4"/>
    <w:rsid w:val="009C3A6B"/>
    <w:rsid w:val="009C3C90"/>
    <w:rsid w:val="009C49A3"/>
    <w:rsid w:val="009C4C10"/>
    <w:rsid w:val="009C5665"/>
    <w:rsid w:val="009C576B"/>
    <w:rsid w:val="009C6537"/>
    <w:rsid w:val="009C6B36"/>
    <w:rsid w:val="009D000F"/>
    <w:rsid w:val="009D0383"/>
    <w:rsid w:val="009D09A8"/>
    <w:rsid w:val="009D1A43"/>
    <w:rsid w:val="009D1AFE"/>
    <w:rsid w:val="009D51FE"/>
    <w:rsid w:val="009D5BE9"/>
    <w:rsid w:val="009D762F"/>
    <w:rsid w:val="009D7676"/>
    <w:rsid w:val="009E11A7"/>
    <w:rsid w:val="009E1579"/>
    <w:rsid w:val="009E1F3C"/>
    <w:rsid w:val="009E2359"/>
    <w:rsid w:val="009E2B4A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046"/>
    <w:rsid w:val="009F2F65"/>
    <w:rsid w:val="009F3B8C"/>
    <w:rsid w:val="009F4B89"/>
    <w:rsid w:val="009F55A7"/>
    <w:rsid w:val="009F5A55"/>
    <w:rsid w:val="009F6537"/>
    <w:rsid w:val="009F6551"/>
    <w:rsid w:val="009F7BB2"/>
    <w:rsid w:val="009F7C98"/>
    <w:rsid w:val="00A033CB"/>
    <w:rsid w:val="00A0361A"/>
    <w:rsid w:val="00A041F8"/>
    <w:rsid w:val="00A048F9"/>
    <w:rsid w:val="00A057D6"/>
    <w:rsid w:val="00A0592D"/>
    <w:rsid w:val="00A061AF"/>
    <w:rsid w:val="00A073A7"/>
    <w:rsid w:val="00A07741"/>
    <w:rsid w:val="00A102DB"/>
    <w:rsid w:val="00A10DE1"/>
    <w:rsid w:val="00A10E25"/>
    <w:rsid w:val="00A1149A"/>
    <w:rsid w:val="00A12529"/>
    <w:rsid w:val="00A1257F"/>
    <w:rsid w:val="00A13371"/>
    <w:rsid w:val="00A1410F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54F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59"/>
    <w:rsid w:val="00A41670"/>
    <w:rsid w:val="00A41CCB"/>
    <w:rsid w:val="00A41E59"/>
    <w:rsid w:val="00A42268"/>
    <w:rsid w:val="00A42543"/>
    <w:rsid w:val="00A4263B"/>
    <w:rsid w:val="00A42F2B"/>
    <w:rsid w:val="00A44F24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1453"/>
    <w:rsid w:val="00A522D5"/>
    <w:rsid w:val="00A52D93"/>
    <w:rsid w:val="00A52DE8"/>
    <w:rsid w:val="00A53DC9"/>
    <w:rsid w:val="00A5416C"/>
    <w:rsid w:val="00A54F5C"/>
    <w:rsid w:val="00A54F62"/>
    <w:rsid w:val="00A54F94"/>
    <w:rsid w:val="00A566D9"/>
    <w:rsid w:val="00A61187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1E7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67FB2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357"/>
    <w:rsid w:val="00A84BB9"/>
    <w:rsid w:val="00A85842"/>
    <w:rsid w:val="00A860AB"/>
    <w:rsid w:val="00A866ED"/>
    <w:rsid w:val="00A871CC"/>
    <w:rsid w:val="00A90332"/>
    <w:rsid w:val="00A90344"/>
    <w:rsid w:val="00A909AD"/>
    <w:rsid w:val="00A90C0E"/>
    <w:rsid w:val="00A91264"/>
    <w:rsid w:val="00A91FFC"/>
    <w:rsid w:val="00A921E8"/>
    <w:rsid w:val="00A92C5C"/>
    <w:rsid w:val="00A9524F"/>
    <w:rsid w:val="00A95D10"/>
    <w:rsid w:val="00A95E45"/>
    <w:rsid w:val="00A96313"/>
    <w:rsid w:val="00AA031D"/>
    <w:rsid w:val="00AA2B6E"/>
    <w:rsid w:val="00AA40E5"/>
    <w:rsid w:val="00AA4634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2C0"/>
    <w:rsid w:val="00AB2EC8"/>
    <w:rsid w:val="00AB2EEF"/>
    <w:rsid w:val="00AB306B"/>
    <w:rsid w:val="00AB322A"/>
    <w:rsid w:val="00AB47E0"/>
    <w:rsid w:val="00AB4A57"/>
    <w:rsid w:val="00AB5295"/>
    <w:rsid w:val="00AB5321"/>
    <w:rsid w:val="00AB57A9"/>
    <w:rsid w:val="00AB5FDE"/>
    <w:rsid w:val="00AB652F"/>
    <w:rsid w:val="00AB696C"/>
    <w:rsid w:val="00AB7417"/>
    <w:rsid w:val="00AB74AA"/>
    <w:rsid w:val="00AB77EE"/>
    <w:rsid w:val="00AC1696"/>
    <w:rsid w:val="00AC1796"/>
    <w:rsid w:val="00AC1908"/>
    <w:rsid w:val="00AC27AD"/>
    <w:rsid w:val="00AC28F9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51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22E"/>
    <w:rsid w:val="00AE25D8"/>
    <w:rsid w:val="00AE2794"/>
    <w:rsid w:val="00AE3BC1"/>
    <w:rsid w:val="00AE3BE0"/>
    <w:rsid w:val="00AE3F8B"/>
    <w:rsid w:val="00AE562D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1A8"/>
    <w:rsid w:val="00AF1512"/>
    <w:rsid w:val="00AF165B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1D1"/>
    <w:rsid w:val="00B12DAA"/>
    <w:rsid w:val="00B15B29"/>
    <w:rsid w:val="00B15C46"/>
    <w:rsid w:val="00B160B8"/>
    <w:rsid w:val="00B167F6"/>
    <w:rsid w:val="00B16B91"/>
    <w:rsid w:val="00B170EA"/>
    <w:rsid w:val="00B2078B"/>
    <w:rsid w:val="00B20DB2"/>
    <w:rsid w:val="00B21652"/>
    <w:rsid w:val="00B2196A"/>
    <w:rsid w:val="00B2273B"/>
    <w:rsid w:val="00B23168"/>
    <w:rsid w:val="00B233EE"/>
    <w:rsid w:val="00B235E8"/>
    <w:rsid w:val="00B238D8"/>
    <w:rsid w:val="00B2390E"/>
    <w:rsid w:val="00B24343"/>
    <w:rsid w:val="00B2510C"/>
    <w:rsid w:val="00B26FB4"/>
    <w:rsid w:val="00B27102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71F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6895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2C4"/>
    <w:rsid w:val="00B47A0F"/>
    <w:rsid w:val="00B50A59"/>
    <w:rsid w:val="00B50C0D"/>
    <w:rsid w:val="00B50F66"/>
    <w:rsid w:val="00B51671"/>
    <w:rsid w:val="00B51ACD"/>
    <w:rsid w:val="00B521A4"/>
    <w:rsid w:val="00B52AF4"/>
    <w:rsid w:val="00B532BE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694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2FE"/>
    <w:rsid w:val="00B72468"/>
    <w:rsid w:val="00B724D9"/>
    <w:rsid w:val="00B72646"/>
    <w:rsid w:val="00B7365F"/>
    <w:rsid w:val="00B7379E"/>
    <w:rsid w:val="00B739DF"/>
    <w:rsid w:val="00B74937"/>
    <w:rsid w:val="00B75A84"/>
    <w:rsid w:val="00B775EF"/>
    <w:rsid w:val="00B77866"/>
    <w:rsid w:val="00B8035D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39E8"/>
    <w:rsid w:val="00B9412F"/>
    <w:rsid w:val="00B9436B"/>
    <w:rsid w:val="00B94B4C"/>
    <w:rsid w:val="00B95673"/>
    <w:rsid w:val="00B958A4"/>
    <w:rsid w:val="00B95AF1"/>
    <w:rsid w:val="00B9686E"/>
    <w:rsid w:val="00B96B11"/>
    <w:rsid w:val="00B9721F"/>
    <w:rsid w:val="00B97757"/>
    <w:rsid w:val="00BA01F1"/>
    <w:rsid w:val="00BA036C"/>
    <w:rsid w:val="00BA0B70"/>
    <w:rsid w:val="00BA2434"/>
    <w:rsid w:val="00BA252D"/>
    <w:rsid w:val="00BA4777"/>
    <w:rsid w:val="00BA47D1"/>
    <w:rsid w:val="00BA5DE7"/>
    <w:rsid w:val="00BA6804"/>
    <w:rsid w:val="00BA7081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930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FD5"/>
    <w:rsid w:val="00BC50FF"/>
    <w:rsid w:val="00BC733C"/>
    <w:rsid w:val="00BC77AE"/>
    <w:rsid w:val="00BD03CD"/>
    <w:rsid w:val="00BD03EB"/>
    <w:rsid w:val="00BD09BD"/>
    <w:rsid w:val="00BD1042"/>
    <w:rsid w:val="00BD1218"/>
    <w:rsid w:val="00BD17BA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7C2"/>
    <w:rsid w:val="00BE0A09"/>
    <w:rsid w:val="00BE1115"/>
    <w:rsid w:val="00BE1257"/>
    <w:rsid w:val="00BE1C02"/>
    <w:rsid w:val="00BE2768"/>
    <w:rsid w:val="00BE2CFA"/>
    <w:rsid w:val="00BE30BF"/>
    <w:rsid w:val="00BE32CA"/>
    <w:rsid w:val="00BE44C6"/>
    <w:rsid w:val="00BE4811"/>
    <w:rsid w:val="00BE4CBA"/>
    <w:rsid w:val="00BE60A0"/>
    <w:rsid w:val="00BE658C"/>
    <w:rsid w:val="00BE6CA4"/>
    <w:rsid w:val="00BE6F80"/>
    <w:rsid w:val="00BE75FA"/>
    <w:rsid w:val="00BF1A78"/>
    <w:rsid w:val="00BF4000"/>
    <w:rsid w:val="00BF68C7"/>
    <w:rsid w:val="00C01277"/>
    <w:rsid w:val="00C01B22"/>
    <w:rsid w:val="00C01C51"/>
    <w:rsid w:val="00C02928"/>
    <w:rsid w:val="00C03581"/>
    <w:rsid w:val="00C03750"/>
    <w:rsid w:val="00C03E2F"/>
    <w:rsid w:val="00C043D3"/>
    <w:rsid w:val="00C04DB5"/>
    <w:rsid w:val="00C06DED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3688"/>
    <w:rsid w:val="00C14F40"/>
    <w:rsid w:val="00C15586"/>
    <w:rsid w:val="00C15CDE"/>
    <w:rsid w:val="00C16DA4"/>
    <w:rsid w:val="00C172E9"/>
    <w:rsid w:val="00C17F64"/>
    <w:rsid w:val="00C2110D"/>
    <w:rsid w:val="00C213A9"/>
    <w:rsid w:val="00C2199A"/>
    <w:rsid w:val="00C21E8E"/>
    <w:rsid w:val="00C21F2A"/>
    <w:rsid w:val="00C221BD"/>
    <w:rsid w:val="00C235C3"/>
    <w:rsid w:val="00C23E29"/>
    <w:rsid w:val="00C24191"/>
    <w:rsid w:val="00C248E2"/>
    <w:rsid w:val="00C250CD"/>
    <w:rsid w:val="00C25426"/>
    <w:rsid w:val="00C255DC"/>
    <w:rsid w:val="00C25D60"/>
    <w:rsid w:val="00C26BEE"/>
    <w:rsid w:val="00C27090"/>
    <w:rsid w:val="00C27651"/>
    <w:rsid w:val="00C27D54"/>
    <w:rsid w:val="00C300BD"/>
    <w:rsid w:val="00C305F9"/>
    <w:rsid w:val="00C30B93"/>
    <w:rsid w:val="00C30E97"/>
    <w:rsid w:val="00C3115C"/>
    <w:rsid w:val="00C322E7"/>
    <w:rsid w:val="00C32F0F"/>
    <w:rsid w:val="00C32F2B"/>
    <w:rsid w:val="00C34078"/>
    <w:rsid w:val="00C34C73"/>
    <w:rsid w:val="00C350E2"/>
    <w:rsid w:val="00C35195"/>
    <w:rsid w:val="00C37D4A"/>
    <w:rsid w:val="00C406C8"/>
    <w:rsid w:val="00C40953"/>
    <w:rsid w:val="00C40F9E"/>
    <w:rsid w:val="00C41168"/>
    <w:rsid w:val="00C41687"/>
    <w:rsid w:val="00C42941"/>
    <w:rsid w:val="00C44294"/>
    <w:rsid w:val="00C44A10"/>
    <w:rsid w:val="00C44FC7"/>
    <w:rsid w:val="00C45ADE"/>
    <w:rsid w:val="00C45B90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717"/>
    <w:rsid w:val="00C5691A"/>
    <w:rsid w:val="00C56973"/>
    <w:rsid w:val="00C56F60"/>
    <w:rsid w:val="00C570F7"/>
    <w:rsid w:val="00C5737F"/>
    <w:rsid w:val="00C573CF"/>
    <w:rsid w:val="00C57470"/>
    <w:rsid w:val="00C5766D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24C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3FEC"/>
    <w:rsid w:val="00C84D30"/>
    <w:rsid w:val="00C84D52"/>
    <w:rsid w:val="00C84D5B"/>
    <w:rsid w:val="00C84D74"/>
    <w:rsid w:val="00C84EC0"/>
    <w:rsid w:val="00C84EFF"/>
    <w:rsid w:val="00C85752"/>
    <w:rsid w:val="00C864C6"/>
    <w:rsid w:val="00C86841"/>
    <w:rsid w:val="00C869B4"/>
    <w:rsid w:val="00C869D6"/>
    <w:rsid w:val="00C86D6E"/>
    <w:rsid w:val="00C902E1"/>
    <w:rsid w:val="00C90487"/>
    <w:rsid w:val="00C9060B"/>
    <w:rsid w:val="00C90856"/>
    <w:rsid w:val="00C9200D"/>
    <w:rsid w:val="00C92FBD"/>
    <w:rsid w:val="00C934FE"/>
    <w:rsid w:val="00C937AA"/>
    <w:rsid w:val="00C940C1"/>
    <w:rsid w:val="00C942DA"/>
    <w:rsid w:val="00C95FD3"/>
    <w:rsid w:val="00C964EC"/>
    <w:rsid w:val="00C96725"/>
    <w:rsid w:val="00C970DF"/>
    <w:rsid w:val="00C97835"/>
    <w:rsid w:val="00C97B6F"/>
    <w:rsid w:val="00CA153A"/>
    <w:rsid w:val="00CA1543"/>
    <w:rsid w:val="00CA1765"/>
    <w:rsid w:val="00CA1DD7"/>
    <w:rsid w:val="00CA2787"/>
    <w:rsid w:val="00CA28B9"/>
    <w:rsid w:val="00CA393C"/>
    <w:rsid w:val="00CA3EB7"/>
    <w:rsid w:val="00CA443B"/>
    <w:rsid w:val="00CA5D90"/>
    <w:rsid w:val="00CA6102"/>
    <w:rsid w:val="00CA621E"/>
    <w:rsid w:val="00CA6DA5"/>
    <w:rsid w:val="00CA72E3"/>
    <w:rsid w:val="00CA7948"/>
    <w:rsid w:val="00CB050F"/>
    <w:rsid w:val="00CB2023"/>
    <w:rsid w:val="00CB26CC"/>
    <w:rsid w:val="00CB2C28"/>
    <w:rsid w:val="00CB2D21"/>
    <w:rsid w:val="00CB3275"/>
    <w:rsid w:val="00CB4201"/>
    <w:rsid w:val="00CB4209"/>
    <w:rsid w:val="00CB47F1"/>
    <w:rsid w:val="00CB4B21"/>
    <w:rsid w:val="00CB4B7E"/>
    <w:rsid w:val="00CB526E"/>
    <w:rsid w:val="00CB5344"/>
    <w:rsid w:val="00CB59AB"/>
    <w:rsid w:val="00CB657F"/>
    <w:rsid w:val="00CB6ACB"/>
    <w:rsid w:val="00CB72A1"/>
    <w:rsid w:val="00CB7368"/>
    <w:rsid w:val="00CB762E"/>
    <w:rsid w:val="00CB782A"/>
    <w:rsid w:val="00CB7BA0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3D27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169"/>
    <w:rsid w:val="00CF3324"/>
    <w:rsid w:val="00CF39C2"/>
    <w:rsid w:val="00CF3BDB"/>
    <w:rsid w:val="00CF40D1"/>
    <w:rsid w:val="00CF5700"/>
    <w:rsid w:val="00CF577E"/>
    <w:rsid w:val="00CF5AFC"/>
    <w:rsid w:val="00CF5E43"/>
    <w:rsid w:val="00D0005B"/>
    <w:rsid w:val="00D0059D"/>
    <w:rsid w:val="00D00A4A"/>
    <w:rsid w:val="00D014F8"/>
    <w:rsid w:val="00D01E53"/>
    <w:rsid w:val="00D0205E"/>
    <w:rsid w:val="00D02BBC"/>
    <w:rsid w:val="00D03815"/>
    <w:rsid w:val="00D03D9D"/>
    <w:rsid w:val="00D04550"/>
    <w:rsid w:val="00D047BE"/>
    <w:rsid w:val="00D05469"/>
    <w:rsid w:val="00D05C24"/>
    <w:rsid w:val="00D05DCB"/>
    <w:rsid w:val="00D06528"/>
    <w:rsid w:val="00D06D3C"/>
    <w:rsid w:val="00D06D88"/>
    <w:rsid w:val="00D072E5"/>
    <w:rsid w:val="00D07AFE"/>
    <w:rsid w:val="00D100AD"/>
    <w:rsid w:val="00D10C82"/>
    <w:rsid w:val="00D10FDB"/>
    <w:rsid w:val="00D11980"/>
    <w:rsid w:val="00D11DF2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1043"/>
    <w:rsid w:val="00D22DC7"/>
    <w:rsid w:val="00D240D7"/>
    <w:rsid w:val="00D24918"/>
    <w:rsid w:val="00D24FB8"/>
    <w:rsid w:val="00D2533F"/>
    <w:rsid w:val="00D254E5"/>
    <w:rsid w:val="00D25E19"/>
    <w:rsid w:val="00D26598"/>
    <w:rsid w:val="00D27115"/>
    <w:rsid w:val="00D27269"/>
    <w:rsid w:val="00D273C1"/>
    <w:rsid w:val="00D27FC0"/>
    <w:rsid w:val="00D3008B"/>
    <w:rsid w:val="00D30904"/>
    <w:rsid w:val="00D312A9"/>
    <w:rsid w:val="00D319E8"/>
    <w:rsid w:val="00D31F2F"/>
    <w:rsid w:val="00D32BAB"/>
    <w:rsid w:val="00D34587"/>
    <w:rsid w:val="00D34E34"/>
    <w:rsid w:val="00D35627"/>
    <w:rsid w:val="00D3683D"/>
    <w:rsid w:val="00D36D3D"/>
    <w:rsid w:val="00D40577"/>
    <w:rsid w:val="00D41B10"/>
    <w:rsid w:val="00D42501"/>
    <w:rsid w:val="00D42588"/>
    <w:rsid w:val="00D42735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6255"/>
    <w:rsid w:val="00D4741B"/>
    <w:rsid w:val="00D47BEF"/>
    <w:rsid w:val="00D50398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57E28"/>
    <w:rsid w:val="00D602D1"/>
    <w:rsid w:val="00D611F0"/>
    <w:rsid w:val="00D6151B"/>
    <w:rsid w:val="00D61581"/>
    <w:rsid w:val="00D616DA"/>
    <w:rsid w:val="00D61CA5"/>
    <w:rsid w:val="00D631EA"/>
    <w:rsid w:val="00D63A2C"/>
    <w:rsid w:val="00D644B3"/>
    <w:rsid w:val="00D64A47"/>
    <w:rsid w:val="00D65720"/>
    <w:rsid w:val="00D661AC"/>
    <w:rsid w:val="00D67836"/>
    <w:rsid w:val="00D70941"/>
    <w:rsid w:val="00D7266F"/>
    <w:rsid w:val="00D72CBB"/>
    <w:rsid w:val="00D73572"/>
    <w:rsid w:val="00D736FE"/>
    <w:rsid w:val="00D739F3"/>
    <w:rsid w:val="00D73CF5"/>
    <w:rsid w:val="00D73D67"/>
    <w:rsid w:val="00D74F25"/>
    <w:rsid w:val="00D76087"/>
    <w:rsid w:val="00D76CB9"/>
    <w:rsid w:val="00D77221"/>
    <w:rsid w:val="00D77354"/>
    <w:rsid w:val="00D80313"/>
    <w:rsid w:val="00D808A4"/>
    <w:rsid w:val="00D8155F"/>
    <w:rsid w:val="00D8178F"/>
    <w:rsid w:val="00D82361"/>
    <w:rsid w:val="00D8459A"/>
    <w:rsid w:val="00D85069"/>
    <w:rsid w:val="00D85A5B"/>
    <w:rsid w:val="00D87011"/>
    <w:rsid w:val="00D87C4D"/>
    <w:rsid w:val="00D90C2B"/>
    <w:rsid w:val="00D90EAD"/>
    <w:rsid w:val="00D919FC"/>
    <w:rsid w:val="00D91F6F"/>
    <w:rsid w:val="00D93020"/>
    <w:rsid w:val="00D93402"/>
    <w:rsid w:val="00D9354B"/>
    <w:rsid w:val="00D93F22"/>
    <w:rsid w:val="00D945FA"/>
    <w:rsid w:val="00D94A7A"/>
    <w:rsid w:val="00D95388"/>
    <w:rsid w:val="00DA1B90"/>
    <w:rsid w:val="00DA2526"/>
    <w:rsid w:val="00DA3A12"/>
    <w:rsid w:val="00DA3CDE"/>
    <w:rsid w:val="00DA48F0"/>
    <w:rsid w:val="00DA6696"/>
    <w:rsid w:val="00DA6A9B"/>
    <w:rsid w:val="00DA6EC3"/>
    <w:rsid w:val="00DA7178"/>
    <w:rsid w:val="00DA75F9"/>
    <w:rsid w:val="00DB065E"/>
    <w:rsid w:val="00DB1278"/>
    <w:rsid w:val="00DB1F2F"/>
    <w:rsid w:val="00DB201A"/>
    <w:rsid w:val="00DB26BA"/>
    <w:rsid w:val="00DB409E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0EC4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7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20C6"/>
    <w:rsid w:val="00DF3CA7"/>
    <w:rsid w:val="00DF4F43"/>
    <w:rsid w:val="00DF5E5B"/>
    <w:rsid w:val="00DF7214"/>
    <w:rsid w:val="00DF7818"/>
    <w:rsid w:val="00DF7FEA"/>
    <w:rsid w:val="00E0165D"/>
    <w:rsid w:val="00E01EA3"/>
    <w:rsid w:val="00E021FA"/>
    <w:rsid w:val="00E02654"/>
    <w:rsid w:val="00E0294C"/>
    <w:rsid w:val="00E03444"/>
    <w:rsid w:val="00E03A8F"/>
    <w:rsid w:val="00E056BE"/>
    <w:rsid w:val="00E0631F"/>
    <w:rsid w:val="00E06EA1"/>
    <w:rsid w:val="00E0762B"/>
    <w:rsid w:val="00E07782"/>
    <w:rsid w:val="00E07CF6"/>
    <w:rsid w:val="00E10913"/>
    <w:rsid w:val="00E10C08"/>
    <w:rsid w:val="00E10C27"/>
    <w:rsid w:val="00E10DF2"/>
    <w:rsid w:val="00E11552"/>
    <w:rsid w:val="00E11D41"/>
    <w:rsid w:val="00E12B25"/>
    <w:rsid w:val="00E12E01"/>
    <w:rsid w:val="00E13BC7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3A3D"/>
    <w:rsid w:val="00E24B55"/>
    <w:rsid w:val="00E252F3"/>
    <w:rsid w:val="00E2584E"/>
    <w:rsid w:val="00E2774B"/>
    <w:rsid w:val="00E27A81"/>
    <w:rsid w:val="00E30A64"/>
    <w:rsid w:val="00E319F6"/>
    <w:rsid w:val="00E31DB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6B"/>
    <w:rsid w:val="00E37396"/>
    <w:rsid w:val="00E4012B"/>
    <w:rsid w:val="00E40BF5"/>
    <w:rsid w:val="00E4162E"/>
    <w:rsid w:val="00E41EC5"/>
    <w:rsid w:val="00E42829"/>
    <w:rsid w:val="00E44931"/>
    <w:rsid w:val="00E46DCA"/>
    <w:rsid w:val="00E47FC8"/>
    <w:rsid w:val="00E507A3"/>
    <w:rsid w:val="00E5090D"/>
    <w:rsid w:val="00E50F57"/>
    <w:rsid w:val="00E51672"/>
    <w:rsid w:val="00E516E1"/>
    <w:rsid w:val="00E5223E"/>
    <w:rsid w:val="00E5231D"/>
    <w:rsid w:val="00E52779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0B9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87C4A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1E2"/>
    <w:rsid w:val="00EA0231"/>
    <w:rsid w:val="00EA08F7"/>
    <w:rsid w:val="00EA108A"/>
    <w:rsid w:val="00EA1447"/>
    <w:rsid w:val="00EA17E3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1FCD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0E38"/>
    <w:rsid w:val="00EC1E69"/>
    <w:rsid w:val="00EC2FAB"/>
    <w:rsid w:val="00EC2FE4"/>
    <w:rsid w:val="00EC3E31"/>
    <w:rsid w:val="00EC4780"/>
    <w:rsid w:val="00EC5DC5"/>
    <w:rsid w:val="00EC6EB8"/>
    <w:rsid w:val="00EC6F5F"/>
    <w:rsid w:val="00EC6F75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4403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D13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4EE2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0B4"/>
    <w:rsid w:val="00F12B56"/>
    <w:rsid w:val="00F131C8"/>
    <w:rsid w:val="00F1329A"/>
    <w:rsid w:val="00F138E0"/>
    <w:rsid w:val="00F145F6"/>
    <w:rsid w:val="00F15127"/>
    <w:rsid w:val="00F15A0E"/>
    <w:rsid w:val="00F165A5"/>
    <w:rsid w:val="00F16A5A"/>
    <w:rsid w:val="00F20150"/>
    <w:rsid w:val="00F22207"/>
    <w:rsid w:val="00F22921"/>
    <w:rsid w:val="00F229A7"/>
    <w:rsid w:val="00F22A1D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4D48"/>
    <w:rsid w:val="00F3516F"/>
    <w:rsid w:val="00F36FCD"/>
    <w:rsid w:val="00F37EA0"/>
    <w:rsid w:val="00F40C27"/>
    <w:rsid w:val="00F41D15"/>
    <w:rsid w:val="00F420AE"/>
    <w:rsid w:val="00F427A5"/>
    <w:rsid w:val="00F42B82"/>
    <w:rsid w:val="00F4303B"/>
    <w:rsid w:val="00F43494"/>
    <w:rsid w:val="00F44C32"/>
    <w:rsid w:val="00F44D61"/>
    <w:rsid w:val="00F46661"/>
    <w:rsid w:val="00F46682"/>
    <w:rsid w:val="00F4699B"/>
    <w:rsid w:val="00F46E71"/>
    <w:rsid w:val="00F475C6"/>
    <w:rsid w:val="00F50727"/>
    <w:rsid w:val="00F50AA5"/>
    <w:rsid w:val="00F5243E"/>
    <w:rsid w:val="00F536D4"/>
    <w:rsid w:val="00F54285"/>
    <w:rsid w:val="00F54648"/>
    <w:rsid w:val="00F547D4"/>
    <w:rsid w:val="00F54ABA"/>
    <w:rsid w:val="00F55159"/>
    <w:rsid w:val="00F5609A"/>
    <w:rsid w:val="00F56754"/>
    <w:rsid w:val="00F57547"/>
    <w:rsid w:val="00F57D39"/>
    <w:rsid w:val="00F60FD5"/>
    <w:rsid w:val="00F61DFA"/>
    <w:rsid w:val="00F627A4"/>
    <w:rsid w:val="00F63B08"/>
    <w:rsid w:val="00F643E3"/>
    <w:rsid w:val="00F643F9"/>
    <w:rsid w:val="00F64DF2"/>
    <w:rsid w:val="00F661F3"/>
    <w:rsid w:val="00F66C89"/>
    <w:rsid w:val="00F6726D"/>
    <w:rsid w:val="00F677BD"/>
    <w:rsid w:val="00F70C74"/>
    <w:rsid w:val="00F712E1"/>
    <w:rsid w:val="00F72A4C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AAC"/>
    <w:rsid w:val="00F76B36"/>
    <w:rsid w:val="00F77268"/>
    <w:rsid w:val="00F772A8"/>
    <w:rsid w:val="00F7793B"/>
    <w:rsid w:val="00F77A55"/>
    <w:rsid w:val="00F77D26"/>
    <w:rsid w:val="00F77F77"/>
    <w:rsid w:val="00F8006C"/>
    <w:rsid w:val="00F808E1"/>
    <w:rsid w:val="00F81435"/>
    <w:rsid w:val="00F82BDF"/>
    <w:rsid w:val="00F82EF8"/>
    <w:rsid w:val="00F83680"/>
    <w:rsid w:val="00F84A99"/>
    <w:rsid w:val="00F85F96"/>
    <w:rsid w:val="00F86C4F"/>
    <w:rsid w:val="00F90615"/>
    <w:rsid w:val="00F90BC0"/>
    <w:rsid w:val="00F91E9F"/>
    <w:rsid w:val="00F922F8"/>
    <w:rsid w:val="00F931F0"/>
    <w:rsid w:val="00F9366E"/>
    <w:rsid w:val="00F936AB"/>
    <w:rsid w:val="00F94A1E"/>
    <w:rsid w:val="00F95CFC"/>
    <w:rsid w:val="00F96002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A71ED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2A7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5D9"/>
    <w:rsid w:val="00FC0A0A"/>
    <w:rsid w:val="00FC0C68"/>
    <w:rsid w:val="00FC1627"/>
    <w:rsid w:val="00FC2BDA"/>
    <w:rsid w:val="00FC2C35"/>
    <w:rsid w:val="00FC3227"/>
    <w:rsid w:val="00FC346F"/>
    <w:rsid w:val="00FC364B"/>
    <w:rsid w:val="00FC59C9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38E5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1C5"/>
    <w:rsid w:val="00FE2D37"/>
    <w:rsid w:val="00FE3818"/>
    <w:rsid w:val="00FE3C20"/>
    <w:rsid w:val="00FE4022"/>
    <w:rsid w:val="00FE4CEA"/>
    <w:rsid w:val="00FE5008"/>
    <w:rsid w:val="00FE53FC"/>
    <w:rsid w:val="00FE63B0"/>
    <w:rsid w:val="00FE68F8"/>
    <w:rsid w:val="00FE77E8"/>
    <w:rsid w:val="00FE7EE4"/>
    <w:rsid w:val="00FF0E59"/>
    <w:rsid w:val="00FF1D34"/>
    <w:rsid w:val="00FF2E38"/>
    <w:rsid w:val="00FF2EED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>
      <v:textbox inset="5.85pt,.7pt,5.85pt,.7pt"/>
      <o:colormenu v:ext="edit" fillcolor="none [321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151AD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C7F7C-D999-4FA8-8FA1-8B2D239E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2016-02-07T12:57:00Z</dcterms:created>
  <dcterms:modified xsi:type="dcterms:W3CDTF">2016-02-07T12:59:00Z</dcterms:modified>
</cp:coreProperties>
</file>