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31AD" w14:textId="22DB9BD8" w:rsidR="00033DEA" w:rsidRDefault="00675392" w:rsidP="00956633">
      <w:pPr>
        <w:jc w:val="center"/>
        <w:rPr>
          <w:rFonts w:cs="Arial"/>
          <w:b/>
          <w:szCs w:val="22"/>
        </w:rPr>
      </w:pPr>
      <w:r w:rsidRPr="00675392">
        <w:rPr>
          <w:rFonts w:cs="Arial"/>
          <w:b/>
          <w:szCs w:val="22"/>
        </w:rPr>
        <w:t>Joint Crediting Mechanism</w:t>
      </w:r>
      <w:r w:rsidR="00114953" w:rsidRPr="00987487">
        <w:rPr>
          <w:rFonts w:cs="Arial"/>
          <w:b/>
          <w:szCs w:val="22"/>
        </w:rPr>
        <w:t xml:space="preserve"> </w:t>
      </w:r>
      <w:r>
        <w:rPr>
          <w:rFonts w:cs="Arial" w:hint="eastAsia"/>
          <w:b/>
          <w:szCs w:val="22"/>
        </w:rPr>
        <w:t>Approved</w:t>
      </w:r>
      <w:r w:rsidR="00DB201A" w:rsidRPr="00987487">
        <w:rPr>
          <w:rFonts w:cs="Arial"/>
          <w:b/>
          <w:szCs w:val="22"/>
        </w:rPr>
        <w:t xml:space="preserve"> Methodology</w:t>
      </w:r>
      <w:r w:rsidR="0016310E" w:rsidRPr="00987487">
        <w:rPr>
          <w:rFonts w:cs="Arial"/>
          <w:b/>
          <w:szCs w:val="22"/>
        </w:rPr>
        <w:t xml:space="preserve"> </w:t>
      </w:r>
      <w:r>
        <w:rPr>
          <w:rFonts w:cs="Arial" w:hint="eastAsia"/>
          <w:b/>
          <w:szCs w:val="22"/>
        </w:rPr>
        <w:t>ID_AM029</w:t>
      </w:r>
    </w:p>
    <w:p w14:paraId="45DFF65F" w14:textId="4E1ED395" w:rsidR="00675392" w:rsidRPr="00987487" w:rsidRDefault="00675392" w:rsidP="00956633">
      <w:pPr>
        <w:jc w:val="center"/>
        <w:rPr>
          <w:szCs w:val="22"/>
        </w:rPr>
      </w:pPr>
      <w:r>
        <w:rPr>
          <w:b/>
        </w:rPr>
        <w:t>“</w:t>
      </w:r>
      <w:r w:rsidRPr="00675392">
        <w:rPr>
          <w:b/>
        </w:rPr>
        <w:t>Installation of closed drain recovery system and utilization for boiler feed water</w:t>
      </w:r>
      <w:r>
        <w:rPr>
          <w:b/>
        </w:rPr>
        <w:t>”</w:t>
      </w:r>
    </w:p>
    <w:p w14:paraId="0DF82B03" w14:textId="2E092B4D" w:rsidR="0016310E" w:rsidRPr="00987487" w:rsidRDefault="0016310E">
      <w:pP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987487" w14:paraId="25EFAB51" w14:textId="77777777">
        <w:tc>
          <w:tcPr>
            <w:tcW w:w="8702" w:type="dxa"/>
            <w:shd w:val="clear" w:color="auto" w:fill="17365D"/>
          </w:tcPr>
          <w:p w14:paraId="0496BD7A" w14:textId="77777777" w:rsidR="006B4ECA" w:rsidRPr="00987487" w:rsidRDefault="006B4ECA" w:rsidP="004543A1">
            <w:pPr>
              <w:numPr>
                <w:ilvl w:val="1"/>
                <w:numId w:val="3"/>
              </w:numPr>
              <w:rPr>
                <w:b/>
                <w:szCs w:val="22"/>
              </w:rPr>
            </w:pPr>
            <w:r w:rsidRPr="00987487">
              <w:rPr>
                <w:b/>
                <w:szCs w:val="22"/>
              </w:rPr>
              <w:t>Title of the methodology</w:t>
            </w:r>
          </w:p>
        </w:tc>
      </w:tr>
    </w:tbl>
    <w:p w14:paraId="768C0C87" w14:textId="77777777" w:rsidR="006B4ECA" w:rsidRPr="00987487"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987487" w14:paraId="4FAE1539" w14:textId="77777777" w:rsidTr="00FC2BC0">
        <w:tc>
          <w:tcPr>
            <w:tcW w:w="8702" w:type="dxa"/>
          </w:tcPr>
          <w:p w14:paraId="75C98988" w14:textId="3D3E13AC" w:rsidR="0016310E" w:rsidRPr="00987487" w:rsidRDefault="00A45576" w:rsidP="00301A13">
            <w:pPr>
              <w:rPr>
                <w:szCs w:val="22"/>
              </w:rPr>
            </w:pPr>
            <w:r w:rsidRPr="00987487">
              <w:rPr>
                <w:color w:val="000000"/>
              </w:rPr>
              <w:t>Installation of closed drain recovery system and utilization for boiler feed water, Version 01.0</w:t>
            </w:r>
          </w:p>
        </w:tc>
      </w:tr>
    </w:tbl>
    <w:p w14:paraId="64711E6C" w14:textId="77777777" w:rsidR="0016310E" w:rsidRPr="00987487" w:rsidRDefault="0016310E" w:rsidP="00301A13">
      <w:pPr>
        <w:rPr>
          <w:color w:val="FF0000"/>
          <w:szCs w:val="22"/>
        </w:rPr>
      </w:pPr>
    </w:p>
    <w:p w14:paraId="62A8F298" w14:textId="77777777" w:rsidR="004F725C" w:rsidRPr="00987487"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987487" w14:paraId="0213BAA8" w14:textId="77777777">
        <w:tc>
          <w:tcPr>
            <w:tcW w:w="8702" w:type="dxa"/>
            <w:shd w:val="clear" w:color="auto" w:fill="17365D"/>
          </w:tcPr>
          <w:p w14:paraId="066F9780" w14:textId="77777777" w:rsidR="002112EA" w:rsidRPr="00987487" w:rsidRDefault="002112EA" w:rsidP="004543A1">
            <w:pPr>
              <w:numPr>
                <w:ilvl w:val="1"/>
                <w:numId w:val="3"/>
              </w:numPr>
              <w:rPr>
                <w:b/>
                <w:szCs w:val="22"/>
              </w:rPr>
            </w:pPr>
            <w:r w:rsidRPr="00987487">
              <w:rPr>
                <w:b/>
                <w:szCs w:val="22"/>
              </w:rPr>
              <w:t>Terms and definitions</w:t>
            </w:r>
          </w:p>
        </w:tc>
      </w:tr>
    </w:tbl>
    <w:p w14:paraId="49EC7880" w14:textId="77777777" w:rsidR="002112EA" w:rsidRPr="00987487"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11"/>
      </w:tblGrid>
      <w:tr w:rsidR="002112EA" w:rsidRPr="00987487" w14:paraId="05B290A9" w14:textId="77777777" w:rsidTr="004543A1">
        <w:tc>
          <w:tcPr>
            <w:tcW w:w="2689" w:type="dxa"/>
            <w:shd w:val="clear" w:color="auto" w:fill="C6D9F1"/>
          </w:tcPr>
          <w:p w14:paraId="0FD7AC8F" w14:textId="77777777" w:rsidR="002112EA" w:rsidRPr="00987487" w:rsidRDefault="002112EA" w:rsidP="00A15D22">
            <w:pPr>
              <w:jc w:val="center"/>
              <w:rPr>
                <w:szCs w:val="22"/>
              </w:rPr>
            </w:pPr>
            <w:r w:rsidRPr="00987487">
              <w:rPr>
                <w:szCs w:val="22"/>
              </w:rPr>
              <w:t>Terms</w:t>
            </w:r>
          </w:p>
        </w:tc>
        <w:tc>
          <w:tcPr>
            <w:tcW w:w="5811" w:type="dxa"/>
            <w:shd w:val="clear" w:color="auto" w:fill="C6D9F1"/>
          </w:tcPr>
          <w:p w14:paraId="60039D33" w14:textId="77777777" w:rsidR="002112EA" w:rsidRPr="00987487" w:rsidRDefault="002112EA" w:rsidP="00A15D22">
            <w:pPr>
              <w:jc w:val="center"/>
              <w:rPr>
                <w:szCs w:val="22"/>
              </w:rPr>
            </w:pPr>
            <w:r w:rsidRPr="00987487">
              <w:rPr>
                <w:szCs w:val="22"/>
              </w:rPr>
              <w:t>Definition</w:t>
            </w:r>
            <w:r w:rsidR="00D42C87" w:rsidRPr="00987487">
              <w:rPr>
                <w:szCs w:val="22"/>
              </w:rPr>
              <w:t>s</w:t>
            </w:r>
          </w:p>
        </w:tc>
      </w:tr>
      <w:tr w:rsidR="002112EA" w:rsidRPr="00987487" w14:paraId="3078B781" w14:textId="77777777" w:rsidTr="004543A1">
        <w:tc>
          <w:tcPr>
            <w:tcW w:w="2689" w:type="dxa"/>
            <w:shd w:val="clear" w:color="auto" w:fill="auto"/>
          </w:tcPr>
          <w:p w14:paraId="7FDC2993" w14:textId="32901EE0" w:rsidR="002112EA" w:rsidRPr="00987487" w:rsidRDefault="00DE5900" w:rsidP="00495977">
            <w:pPr>
              <w:jc w:val="left"/>
              <w:rPr>
                <w:szCs w:val="22"/>
              </w:rPr>
            </w:pPr>
            <w:r w:rsidRPr="00987487">
              <w:rPr>
                <w:szCs w:val="22"/>
              </w:rPr>
              <w:t>Drain</w:t>
            </w:r>
          </w:p>
        </w:tc>
        <w:tc>
          <w:tcPr>
            <w:tcW w:w="5811" w:type="dxa"/>
            <w:shd w:val="clear" w:color="auto" w:fill="auto"/>
          </w:tcPr>
          <w:p w14:paraId="3C33F632" w14:textId="4541A054" w:rsidR="002112EA" w:rsidRPr="00987487" w:rsidRDefault="00DE5900" w:rsidP="0015330C">
            <w:pPr>
              <w:jc w:val="left"/>
              <w:rPr>
                <w:szCs w:val="22"/>
              </w:rPr>
            </w:pPr>
            <w:r w:rsidRPr="00987487">
              <w:rPr>
                <w:szCs w:val="22"/>
              </w:rPr>
              <w:t xml:space="preserve">Drain is a waste hot water which is </w:t>
            </w:r>
            <w:r w:rsidR="0015330C" w:rsidRPr="00987487">
              <w:rPr>
                <w:szCs w:val="22"/>
              </w:rPr>
              <w:t>trapped and condensed</w:t>
            </w:r>
            <w:r w:rsidRPr="00987487">
              <w:rPr>
                <w:szCs w:val="22"/>
              </w:rPr>
              <w:t xml:space="preserve"> after waste steam at process of works is caught by ste</w:t>
            </w:r>
            <w:r w:rsidR="00B13B40" w:rsidRPr="00987487">
              <w:rPr>
                <w:szCs w:val="22"/>
              </w:rPr>
              <w:t>a</w:t>
            </w:r>
            <w:r w:rsidRPr="00987487">
              <w:rPr>
                <w:szCs w:val="22"/>
              </w:rPr>
              <w:t>m trap</w:t>
            </w:r>
            <w:r w:rsidR="005B125F" w:rsidRPr="00987487">
              <w:rPr>
                <w:szCs w:val="22"/>
              </w:rPr>
              <w:t>.</w:t>
            </w:r>
            <w:r w:rsidRPr="00987487">
              <w:rPr>
                <w:szCs w:val="22"/>
              </w:rPr>
              <w:t xml:space="preserve"> </w:t>
            </w:r>
          </w:p>
        </w:tc>
      </w:tr>
      <w:tr w:rsidR="00933094" w:rsidRPr="00987487" w14:paraId="6782D5AC" w14:textId="77777777" w:rsidTr="0043258F">
        <w:trPr>
          <w:trHeight w:val="566"/>
        </w:trPr>
        <w:tc>
          <w:tcPr>
            <w:tcW w:w="2689" w:type="dxa"/>
            <w:shd w:val="clear" w:color="auto" w:fill="auto"/>
          </w:tcPr>
          <w:p w14:paraId="22249373" w14:textId="1C21BC53" w:rsidR="00933094" w:rsidRPr="00987487" w:rsidRDefault="0043258F" w:rsidP="00495977">
            <w:pPr>
              <w:jc w:val="left"/>
              <w:rPr>
                <w:szCs w:val="22"/>
              </w:rPr>
            </w:pPr>
            <w:r w:rsidRPr="00987487">
              <w:rPr>
                <w:szCs w:val="22"/>
              </w:rPr>
              <w:t>Closed drain recovery system</w:t>
            </w:r>
          </w:p>
        </w:tc>
        <w:tc>
          <w:tcPr>
            <w:tcW w:w="5811" w:type="dxa"/>
            <w:shd w:val="clear" w:color="auto" w:fill="auto"/>
          </w:tcPr>
          <w:p w14:paraId="7416CBF3" w14:textId="79C17C22" w:rsidR="00E36BAD" w:rsidRPr="00987487" w:rsidRDefault="00E36BAD" w:rsidP="007A54B1">
            <w:pPr>
              <w:jc w:val="left"/>
              <w:rPr>
                <w:szCs w:val="22"/>
              </w:rPr>
            </w:pPr>
            <w:r w:rsidRPr="00987487">
              <w:rPr>
                <w:szCs w:val="22"/>
              </w:rPr>
              <w:t xml:space="preserve">Drain recovery system is an equipment which recovers </w:t>
            </w:r>
            <w:r w:rsidR="00DE5900" w:rsidRPr="00987487">
              <w:rPr>
                <w:szCs w:val="22"/>
              </w:rPr>
              <w:t>drain with some heating energy</w:t>
            </w:r>
            <w:r w:rsidRPr="00987487">
              <w:rPr>
                <w:szCs w:val="22"/>
              </w:rPr>
              <w:t xml:space="preserve"> </w:t>
            </w:r>
            <w:r w:rsidR="00DE5900" w:rsidRPr="00987487">
              <w:rPr>
                <w:szCs w:val="22"/>
              </w:rPr>
              <w:t>and reuses</w:t>
            </w:r>
            <w:r w:rsidRPr="00987487">
              <w:rPr>
                <w:szCs w:val="22"/>
              </w:rPr>
              <w:t xml:space="preserve"> for boiler feed water</w:t>
            </w:r>
            <w:r w:rsidR="00DE5900" w:rsidRPr="00987487">
              <w:rPr>
                <w:szCs w:val="22"/>
              </w:rPr>
              <w:t>.</w:t>
            </w:r>
          </w:p>
          <w:p w14:paraId="70397678" w14:textId="77BA1960" w:rsidR="00933094" w:rsidRPr="00987487" w:rsidRDefault="005B125F" w:rsidP="0015330C">
            <w:pPr>
              <w:jc w:val="left"/>
              <w:rPr>
                <w:szCs w:val="22"/>
              </w:rPr>
            </w:pPr>
            <w:r w:rsidRPr="00987487">
              <w:rPr>
                <w:szCs w:val="22"/>
              </w:rPr>
              <w:t xml:space="preserve">Recovered drain is once stocked </w:t>
            </w:r>
            <w:r w:rsidR="0015330C" w:rsidRPr="00987487">
              <w:rPr>
                <w:szCs w:val="22"/>
              </w:rPr>
              <w:t xml:space="preserve">in </w:t>
            </w:r>
            <w:r w:rsidR="00AF7F33" w:rsidRPr="00987487">
              <w:rPr>
                <w:szCs w:val="22"/>
              </w:rPr>
              <w:t xml:space="preserve">a </w:t>
            </w:r>
            <w:r w:rsidR="0015330C" w:rsidRPr="00987487">
              <w:rPr>
                <w:szCs w:val="22"/>
              </w:rPr>
              <w:t xml:space="preserve">tank </w:t>
            </w:r>
            <w:r w:rsidRPr="00987487">
              <w:rPr>
                <w:szCs w:val="22"/>
              </w:rPr>
              <w:t xml:space="preserve">before reuse. Closed drain recovery system has a tank with the lid. Drained water </w:t>
            </w:r>
            <w:r w:rsidR="00010991" w:rsidRPr="00987487">
              <w:rPr>
                <w:szCs w:val="22"/>
              </w:rPr>
              <w:t>is kept at high temperature.</w:t>
            </w:r>
            <w:r w:rsidRPr="00987487">
              <w:rPr>
                <w:szCs w:val="22"/>
              </w:rPr>
              <w:t xml:space="preserve"> </w:t>
            </w:r>
          </w:p>
        </w:tc>
      </w:tr>
      <w:tr w:rsidR="0043258F" w:rsidRPr="00987487" w14:paraId="180A5D06" w14:textId="77777777" w:rsidTr="004543A1">
        <w:trPr>
          <w:trHeight w:val="147"/>
        </w:trPr>
        <w:tc>
          <w:tcPr>
            <w:tcW w:w="2689" w:type="dxa"/>
            <w:shd w:val="clear" w:color="auto" w:fill="auto"/>
          </w:tcPr>
          <w:p w14:paraId="60BE03A8" w14:textId="260CAE3F" w:rsidR="0043258F" w:rsidRPr="00987487" w:rsidRDefault="0043258F" w:rsidP="00495977">
            <w:pPr>
              <w:jc w:val="left"/>
              <w:rPr>
                <w:szCs w:val="22"/>
              </w:rPr>
            </w:pPr>
            <w:r w:rsidRPr="00987487">
              <w:rPr>
                <w:szCs w:val="22"/>
              </w:rPr>
              <w:t>Open drain recovery system</w:t>
            </w:r>
          </w:p>
        </w:tc>
        <w:tc>
          <w:tcPr>
            <w:tcW w:w="5811" w:type="dxa"/>
            <w:shd w:val="clear" w:color="auto" w:fill="auto"/>
          </w:tcPr>
          <w:p w14:paraId="2DAFACA2" w14:textId="4F855CAF" w:rsidR="005B125F" w:rsidRPr="00987487" w:rsidRDefault="005B125F" w:rsidP="007A54B1">
            <w:pPr>
              <w:jc w:val="left"/>
              <w:rPr>
                <w:szCs w:val="22"/>
              </w:rPr>
            </w:pPr>
            <w:r w:rsidRPr="00987487">
              <w:rPr>
                <w:szCs w:val="22"/>
              </w:rPr>
              <w:t>Open drain recovery system has a tank without</w:t>
            </w:r>
            <w:r w:rsidR="0015330C" w:rsidRPr="00987487">
              <w:rPr>
                <w:szCs w:val="22"/>
              </w:rPr>
              <w:t xml:space="preserve"> covering</w:t>
            </w:r>
            <w:r w:rsidRPr="00987487">
              <w:rPr>
                <w:szCs w:val="22"/>
              </w:rPr>
              <w:t>.</w:t>
            </w:r>
          </w:p>
          <w:p w14:paraId="749F22E3" w14:textId="5FF290B8" w:rsidR="0043258F" w:rsidRPr="00987487" w:rsidRDefault="00010991" w:rsidP="007A54B1">
            <w:pPr>
              <w:jc w:val="left"/>
              <w:rPr>
                <w:szCs w:val="22"/>
              </w:rPr>
            </w:pPr>
            <w:r w:rsidRPr="00987487">
              <w:rPr>
                <w:szCs w:val="22"/>
              </w:rPr>
              <w:t xml:space="preserve">Temperature of drained water is down to 100 ºC or less because </w:t>
            </w:r>
            <w:r w:rsidR="00570346" w:rsidRPr="00987487">
              <w:rPr>
                <w:szCs w:val="22"/>
              </w:rPr>
              <w:t>vapor of drained water is released to atmosphere</w:t>
            </w:r>
            <w:r w:rsidRPr="00987487">
              <w:rPr>
                <w:szCs w:val="22"/>
              </w:rPr>
              <w:t>.</w:t>
            </w:r>
          </w:p>
        </w:tc>
      </w:tr>
    </w:tbl>
    <w:p w14:paraId="214C1FE5" w14:textId="77777777" w:rsidR="002112EA" w:rsidRPr="00987487" w:rsidRDefault="002112EA" w:rsidP="002750AC">
      <w:pPr>
        <w:pStyle w:val="1"/>
        <w:numPr>
          <w:ilvl w:val="0"/>
          <w:numId w:val="0"/>
        </w:numPr>
      </w:pPr>
    </w:p>
    <w:p w14:paraId="00706A10" w14:textId="77777777" w:rsidR="002750AC" w:rsidRPr="00987487"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987487" w14:paraId="1ABAECF4" w14:textId="77777777">
        <w:tc>
          <w:tcPr>
            <w:tcW w:w="8702" w:type="dxa"/>
            <w:shd w:val="clear" w:color="auto" w:fill="17365D"/>
          </w:tcPr>
          <w:p w14:paraId="73A1A16E" w14:textId="77777777" w:rsidR="002750AC" w:rsidRPr="00987487" w:rsidRDefault="002750AC" w:rsidP="004543A1">
            <w:pPr>
              <w:numPr>
                <w:ilvl w:val="1"/>
                <w:numId w:val="3"/>
              </w:numPr>
              <w:rPr>
                <w:b/>
                <w:szCs w:val="22"/>
              </w:rPr>
            </w:pPr>
            <w:r w:rsidRPr="00987487">
              <w:rPr>
                <w:b/>
                <w:szCs w:val="22"/>
              </w:rPr>
              <w:t>Summary of the methodology</w:t>
            </w:r>
          </w:p>
        </w:tc>
      </w:tr>
    </w:tbl>
    <w:p w14:paraId="1021128D" w14:textId="77777777" w:rsidR="00B558EF" w:rsidRPr="00987487"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88255B" w:rsidRPr="00987487" w14:paraId="1AF8BE12" w14:textId="77777777" w:rsidTr="00913519">
        <w:tc>
          <w:tcPr>
            <w:tcW w:w="2836" w:type="dxa"/>
            <w:shd w:val="clear" w:color="auto" w:fill="C6D9F1"/>
          </w:tcPr>
          <w:p w14:paraId="5FD170C1" w14:textId="77777777" w:rsidR="005C1700" w:rsidRPr="00987487" w:rsidRDefault="00060EC2" w:rsidP="0099640B">
            <w:pPr>
              <w:pStyle w:val="1"/>
              <w:numPr>
                <w:ilvl w:val="0"/>
                <w:numId w:val="0"/>
              </w:numPr>
              <w:jc w:val="center"/>
              <w:rPr>
                <w:kern w:val="2"/>
              </w:rPr>
            </w:pPr>
            <w:r w:rsidRPr="00987487">
              <w:rPr>
                <w:kern w:val="2"/>
              </w:rPr>
              <w:t>Items</w:t>
            </w:r>
          </w:p>
        </w:tc>
        <w:tc>
          <w:tcPr>
            <w:tcW w:w="5918" w:type="dxa"/>
            <w:shd w:val="clear" w:color="auto" w:fill="C6D9F1"/>
          </w:tcPr>
          <w:p w14:paraId="00DF8B89" w14:textId="77777777" w:rsidR="005C1700" w:rsidRPr="00987487" w:rsidRDefault="005C1700" w:rsidP="0099640B">
            <w:pPr>
              <w:pStyle w:val="1"/>
              <w:numPr>
                <w:ilvl w:val="0"/>
                <w:numId w:val="0"/>
              </w:numPr>
              <w:jc w:val="center"/>
              <w:rPr>
                <w:color w:val="auto"/>
                <w:kern w:val="2"/>
              </w:rPr>
            </w:pPr>
            <w:r w:rsidRPr="00987487">
              <w:rPr>
                <w:color w:val="auto"/>
                <w:kern w:val="2"/>
              </w:rPr>
              <w:t>Summary</w:t>
            </w:r>
          </w:p>
        </w:tc>
      </w:tr>
      <w:tr w:rsidR="0088255B" w:rsidRPr="00987487" w14:paraId="4E644D48" w14:textId="77777777">
        <w:tc>
          <w:tcPr>
            <w:tcW w:w="2836" w:type="dxa"/>
            <w:shd w:val="clear" w:color="auto" w:fill="auto"/>
          </w:tcPr>
          <w:p w14:paraId="53A06DF7" w14:textId="77777777" w:rsidR="005C1700" w:rsidRPr="00987487" w:rsidRDefault="005C1700" w:rsidP="0099640B">
            <w:pPr>
              <w:pStyle w:val="1"/>
              <w:numPr>
                <w:ilvl w:val="0"/>
                <w:numId w:val="0"/>
              </w:numPr>
              <w:rPr>
                <w:kern w:val="2"/>
              </w:rPr>
            </w:pPr>
            <w:r w:rsidRPr="00987487">
              <w:rPr>
                <w:i/>
                <w:kern w:val="2"/>
              </w:rPr>
              <w:t>GHG emission reduction measures</w:t>
            </w:r>
          </w:p>
        </w:tc>
        <w:tc>
          <w:tcPr>
            <w:tcW w:w="5918" w:type="dxa"/>
            <w:shd w:val="clear" w:color="auto" w:fill="auto"/>
          </w:tcPr>
          <w:p w14:paraId="4CA76F43" w14:textId="77A6CE83" w:rsidR="005C1700" w:rsidRPr="00987487" w:rsidRDefault="004B3644" w:rsidP="0099640B">
            <w:pPr>
              <w:pStyle w:val="1"/>
              <w:numPr>
                <w:ilvl w:val="0"/>
                <w:numId w:val="0"/>
              </w:numPr>
              <w:rPr>
                <w:color w:val="auto"/>
                <w:kern w:val="2"/>
              </w:rPr>
            </w:pPr>
            <w:r w:rsidRPr="00987487">
              <w:rPr>
                <w:color w:val="auto"/>
                <w:kern w:val="2"/>
              </w:rPr>
              <w:t xml:space="preserve">By installing </w:t>
            </w:r>
            <w:r w:rsidR="00380D51" w:rsidRPr="00987487">
              <w:rPr>
                <w:color w:val="auto"/>
                <w:kern w:val="2"/>
              </w:rPr>
              <w:t xml:space="preserve">a </w:t>
            </w:r>
            <w:r w:rsidRPr="00987487">
              <w:rPr>
                <w:color w:val="auto"/>
                <w:kern w:val="2"/>
              </w:rPr>
              <w:t xml:space="preserve">closed drain recovery system, boiler feed water is heated up. Consequently, fossil fuel </w:t>
            </w:r>
            <w:r w:rsidR="002B431E" w:rsidRPr="00987487">
              <w:rPr>
                <w:color w:val="auto"/>
                <w:kern w:val="2"/>
              </w:rPr>
              <w:t>consumption of</w:t>
            </w:r>
            <w:r w:rsidRPr="00987487">
              <w:rPr>
                <w:color w:val="auto"/>
                <w:kern w:val="2"/>
              </w:rPr>
              <w:t xml:space="preserve"> boiler(s) is reduced, leading to the reduction of GHG emissions.</w:t>
            </w:r>
          </w:p>
        </w:tc>
      </w:tr>
      <w:tr w:rsidR="0088255B" w:rsidRPr="00987487" w14:paraId="1918AB51" w14:textId="77777777">
        <w:tc>
          <w:tcPr>
            <w:tcW w:w="2836" w:type="dxa"/>
            <w:shd w:val="clear" w:color="auto" w:fill="auto"/>
          </w:tcPr>
          <w:p w14:paraId="78F5AB3A" w14:textId="77777777" w:rsidR="005C1700" w:rsidRPr="00987487" w:rsidRDefault="005C1700" w:rsidP="0099640B">
            <w:pPr>
              <w:pStyle w:val="1"/>
              <w:numPr>
                <w:ilvl w:val="0"/>
                <w:numId w:val="0"/>
              </w:numPr>
              <w:tabs>
                <w:tab w:val="clear" w:pos="680"/>
                <w:tab w:val="left" w:pos="2753"/>
              </w:tabs>
              <w:rPr>
                <w:kern w:val="2"/>
              </w:rPr>
            </w:pPr>
            <w:r w:rsidRPr="00987487">
              <w:rPr>
                <w:i/>
                <w:kern w:val="2"/>
              </w:rPr>
              <w:t xml:space="preserve">Calculation of </w:t>
            </w:r>
            <w:r w:rsidR="00E5231D" w:rsidRPr="00987487">
              <w:rPr>
                <w:i/>
                <w:kern w:val="2"/>
              </w:rPr>
              <w:t>reference emissions</w:t>
            </w:r>
          </w:p>
        </w:tc>
        <w:tc>
          <w:tcPr>
            <w:tcW w:w="5918" w:type="dxa"/>
            <w:shd w:val="clear" w:color="auto" w:fill="auto"/>
          </w:tcPr>
          <w:p w14:paraId="30A47961" w14:textId="23F7464D" w:rsidR="0088255B" w:rsidRPr="00987487" w:rsidRDefault="0088255B" w:rsidP="0088255B">
            <w:pPr>
              <w:rPr>
                <w:szCs w:val="22"/>
              </w:rPr>
            </w:pPr>
            <w:r w:rsidRPr="00987487">
              <w:rPr>
                <w:szCs w:val="22"/>
              </w:rPr>
              <w:t>Reference emissions are calculated using the following parameters</w:t>
            </w:r>
            <w:r w:rsidR="00E360B4" w:rsidRPr="00987487">
              <w:rPr>
                <w:szCs w:val="22"/>
              </w:rPr>
              <w:t>:</w:t>
            </w:r>
          </w:p>
          <w:p w14:paraId="39DD4704" w14:textId="076BA881" w:rsidR="005C1700" w:rsidRPr="00987487" w:rsidRDefault="00CB3199" w:rsidP="0088255B">
            <w:pPr>
              <w:pStyle w:val="1"/>
              <w:numPr>
                <w:ilvl w:val="0"/>
                <w:numId w:val="11"/>
              </w:numPr>
              <w:rPr>
                <w:color w:val="auto"/>
                <w:kern w:val="2"/>
              </w:rPr>
            </w:pPr>
            <w:r w:rsidRPr="00987487">
              <w:rPr>
                <w:szCs w:val="20"/>
              </w:rPr>
              <w:t>Saving rate of boiler fuel consumption per degree of ri</w:t>
            </w:r>
            <w:r w:rsidR="00E83E12" w:rsidRPr="00987487">
              <w:rPr>
                <w:szCs w:val="20"/>
              </w:rPr>
              <w:t>sen</w:t>
            </w:r>
            <w:r w:rsidRPr="00987487">
              <w:rPr>
                <w:szCs w:val="20"/>
              </w:rPr>
              <w:t xml:space="preserve"> temperature for boiler feed water</w:t>
            </w:r>
          </w:p>
          <w:p w14:paraId="7067C67F" w14:textId="47CDA5B9" w:rsidR="0088255B" w:rsidRPr="00987487" w:rsidRDefault="00116952" w:rsidP="00116952">
            <w:pPr>
              <w:pStyle w:val="1"/>
              <w:numPr>
                <w:ilvl w:val="0"/>
                <w:numId w:val="11"/>
              </w:numPr>
              <w:rPr>
                <w:color w:val="auto"/>
                <w:kern w:val="2"/>
              </w:rPr>
            </w:pPr>
            <w:r w:rsidRPr="00987487">
              <w:rPr>
                <w:color w:val="auto"/>
                <w:kern w:val="2"/>
              </w:rPr>
              <w:t>Temperature of boiler feed wat</w:t>
            </w:r>
            <w:r w:rsidR="008E31BC" w:rsidRPr="00987487">
              <w:rPr>
                <w:color w:val="auto"/>
                <w:kern w:val="2"/>
              </w:rPr>
              <w:t xml:space="preserve">er including both of </w:t>
            </w:r>
            <w:r w:rsidRPr="00987487">
              <w:rPr>
                <w:color w:val="auto"/>
                <w:kern w:val="2"/>
              </w:rPr>
              <w:t xml:space="preserve">makeup </w:t>
            </w:r>
            <w:r w:rsidR="008E31BC" w:rsidRPr="00987487">
              <w:rPr>
                <w:color w:val="auto"/>
                <w:kern w:val="2"/>
              </w:rPr>
              <w:t xml:space="preserve">feed </w:t>
            </w:r>
            <w:r w:rsidRPr="00987487">
              <w:rPr>
                <w:color w:val="auto"/>
                <w:kern w:val="2"/>
              </w:rPr>
              <w:t xml:space="preserve">water and hot water recovered by </w:t>
            </w:r>
            <w:r w:rsidR="005D7ACA" w:rsidRPr="00987487">
              <w:rPr>
                <w:color w:val="auto"/>
                <w:kern w:val="2"/>
              </w:rPr>
              <w:t xml:space="preserve">the </w:t>
            </w:r>
            <w:r w:rsidRPr="00987487">
              <w:rPr>
                <w:color w:val="auto"/>
                <w:kern w:val="2"/>
              </w:rPr>
              <w:t xml:space="preserve">project closed drain recovery </w:t>
            </w:r>
            <w:proofErr w:type="gramStart"/>
            <w:r w:rsidRPr="00987487">
              <w:rPr>
                <w:color w:val="auto"/>
                <w:kern w:val="2"/>
              </w:rPr>
              <w:t>system</w:t>
            </w:r>
            <w:proofErr w:type="gramEnd"/>
          </w:p>
          <w:p w14:paraId="1D80AB0E" w14:textId="5028FB81" w:rsidR="00116952" w:rsidRPr="00987487" w:rsidRDefault="00116952" w:rsidP="00116952">
            <w:pPr>
              <w:pStyle w:val="1"/>
              <w:numPr>
                <w:ilvl w:val="0"/>
                <w:numId w:val="11"/>
              </w:numPr>
              <w:rPr>
                <w:color w:val="auto"/>
                <w:kern w:val="2"/>
              </w:rPr>
            </w:pPr>
            <w:r w:rsidRPr="00987487">
              <w:rPr>
                <w:color w:val="auto"/>
                <w:kern w:val="2"/>
              </w:rPr>
              <w:lastRenderedPageBreak/>
              <w:t>Reference tempera</w:t>
            </w:r>
            <w:r w:rsidR="008E31BC" w:rsidRPr="00987487">
              <w:rPr>
                <w:color w:val="auto"/>
                <w:kern w:val="2"/>
              </w:rPr>
              <w:t xml:space="preserve">ture of boiler feed water including both of </w:t>
            </w:r>
            <w:r w:rsidRPr="00987487">
              <w:rPr>
                <w:color w:val="auto"/>
                <w:kern w:val="2"/>
              </w:rPr>
              <w:t xml:space="preserve">makeup </w:t>
            </w:r>
            <w:r w:rsidR="008E31BC" w:rsidRPr="00987487">
              <w:rPr>
                <w:color w:val="auto"/>
                <w:kern w:val="2"/>
              </w:rPr>
              <w:t xml:space="preserve">feed </w:t>
            </w:r>
            <w:r w:rsidRPr="00987487">
              <w:rPr>
                <w:color w:val="auto"/>
                <w:kern w:val="2"/>
              </w:rPr>
              <w:t xml:space="preserve">water and hot water recovered by </w:t>
            </w:r>
            <w:r w:rsidR="00EF61EE" w:rsidRPr="00987487">
              <w:rPr>
                <w:color w:val="auto"/>
                <w:kern w:val="2"/>
              </w:rPr>
              <w:t>the reference</w:t>
            </w:r>
            <w:r w:rsidRPr="00987487">
              <w:rPr>
                <w:color w:val="auto"/>
                <w:kern w:val="2"/>
              </w:rPr>
              <w:t xml:space="preserve"> drain recovery </w:t>
            </w:r>
            <w:proofErr w:type="gramStart"/>
            <w:r w:rsidRPr="00987487">
              <w:rPr>
                <w:color w:val="auto"/>
                <w:kern w:val="2"/>
              </w:rPr>
              <w:t>system</w:t>
            </w:r>
            <w:proofErr w:type="gramEnd"/>
          </w:p>
          <w:p w14:paraId="11620B1A" w14:textId="554D7877" w:rsidR="0088255B" w:rsidRPr="00987487" w:rsidRDefault="00CA708C" w:rsidP="0088255B">
            <w:pPr>
              <w:pStyle w:val="1"/>
              <w:numPr>
                <w:ilvl w:val="0"/>
                <w:numId w:val="11"/>
              </w:numPr>
              <w:rPr>
                <w:color w:val="auto"/>
                <w:kern w:val="2"/>
              </w:rPr>
            </w:pPr>
            <w:r w:rsidRPr="00987487">
              <w:rPr>
                <w:szCs w:val="20"/>
              </w:rPr>
              <w:t>Fossil fuel consumption of boiler(s)</w:t>
            </w:r>
            <w:r w:rsidR="0088255B" w:rsidRPr="00987487">
              <w:rPr>
                <w:color w:val="auto"/>
                <w:kern w:val="2"/>
              </w:rPr>
              <w:t xml:space="preserve"> </w:t>
            </w:r>
            <w:r w:rsidRPr="00987487">
              <w:rPr>
                <w:color w:val="auto"/>
                <w:kern w:val="2"/>
              </w:rPr>
              <w:t>utilizing</w:t>
            </w:r>
            <w:r w:rsidR="0088255B" w:rsidRPr="00987487">
              <w:rPr>
                <w:color w:val="auto"/>
                <w:kern w:val="2"/>
              </w:rPr>
              <w:t xml:space="preserve"> hot water recovered by </w:t>
            </w:r>
            <w:r w:rsidR="005D7ACA" w:rsidRPr="00987487">
              <w:rPr>
                <w:color w:val="auto"/>
                <w:kern w:val="2"/>
              </w:rPr>
              <w:t xml:space="preserve">the </w:t>
            </w:r>
            <w:r w:rsidR="0088255B" w:rsidRPr="00987487">
              <w:rPr>
                <w:color w:val="auto"/>
                <w:kern w:val="2"/>
              </w:rPr>
              <w:t xml:space="preserve">project closed drain </w:t>
            </w:r>
            <w:r w:rsidR="001B4F9F" w:rsidRPr="00987487">
              <w:rPr>
                <w:color w:val="auto"/>
                <w:kern w:val="2"/>
              </w:rPr>
              <w:t xml:space="preserve">recovery </w:t>
            </w:r>
            <w:proofErr w:type="gramStart"/>
            <w:r w:rsidR="0088255B" w:rsidRPr="00987487">
              <w:rPr>
                <w:color w:val="auto"/>
                <w:kern w:val="2"/>
              </w:rPr>
              <w:t>system</w:t>
            </w:r>
            <w:proofErr w:type="gramEnd"/>
          </w:p>
          <w:p w14:paraId="1D259A6C" w14:textId="18135742" w:rsidR="0088255B" w:rsidRPr="00987487" w:rsidRDefault="00CA708C" w:rsidP="00CA708C">
            <w:pPr>
              <w:pStyle w:val="1"/>
              <w:numPr>
                <w:ilvl w:val="0"/>
                <w:numId w:val="11"/>
              </w:numPr>
              <w:rPr>
                <w:color w:val="auto"/>
                <w:kern w:val="2"/>
              </w:rPr>
            </w:pPr>
            <w:r w:rsidRPr="00987487">
              <w:rPr>
                <w:color w:val="auto"/>
                <w:kern w:val="2"/>
              </w:rPr>
              <w:t>Net calorific value of fossil fuel consumed by boiler(s)</w:t>
            </w:r>
          </w:p>
          <w:p w14:paraId="03B6DBBE" w14:textId="39073347" w:rsidR="0088255B" w:rsidRPr="00987487" w:rsidRDefault="00CA708C" w:rsidP="00E83E12">
            <w:pPr>
              <w:pStyle w:val="1"/>
              <w:numPr>
                <w:ilvl w:val="0"/>
                <w:numId w:val="11"/>
              </w:numPr>
              <w:rPr>
                <w:color w:val="auto"/>
                <w:kern w:val="2"/>
              </w:rPr>
            </w:pPr>
            <w:r w:rsidRPr="00987487">
              <w:rPr>
                <w:color w:val="auto"/>
                <w:kern w:val="2"/>
              </w:rPr>
              <w:t>CO</w:t>
            </w:r>
            <w:r w:rsidRPr="00987487">
              <w:rPr>
                <w:color w:val="auto"/>
                <w:kern w:val="2"/>
                <w:vertAlign w:val="subscript"/>
              </w:rPr>
              <w:t>2</w:t>
            </w:r>
            <w:r w:rsidRPr="00987487">
              <w:rPr>
                <w:color w:val="auto"/>
                <w:kern w:val="2"/>
              </w:rPr>
              <w:t xml:space="preserve"> emission factor of fossil fuel </w:t>
            </w:r>
            <w:r w:rsidR="00E83E12" w:rsidRPr="00987487">
              <w:rPr>
                <w:color w:val="auto"/>
                <w:kern w:val="2"/>
              </w:rPr>
              <w:t>consumed</w:t>
            </w:r>
            <w:r w:rsidRPr="00987487">
              <w:rPr>
                <w:color w:val="auto"/>
                <w:kern w:val="2"/>
              </w:rPr>
              <w:t xml:space="preserve"> by boiler(s)</w:t>
            </w:r>
          </w:p>
        </w:tc>
      </w:tr>
      <w:tr w:rsidR="0088255B" w:rsidRPr="00987487" w14:paraId="6841394D" w14:textId="77777777">
        <w:tc>
          <w:tcPr>
            <w:tcW w:w="2836" w:type="dxa"/>
            <w:shd w:val="clear" w:color="auto" w:fill="auto"/>
          </w:tcPr>
          <w:p w14:paraId="62710B1B" w14:textId="77777777" w:rsidR="005C1700" w:rsidRPr="00987487" w:rsidRDefault="00B9686E" w:rsidP="0099640B">
            <w:pPr>
              <w:pStyle w:val="1"/>
              <w:numPr>
                <w:ilvl w:val="0"/>
                <w:numId w:val="0"/>
              </w:numPr>
              <w:rPr>
                <w:kern w:val="2"/>
              </w:rPr>
            </w:pPr>
            <w:r w:rsidRPr="00987487">
              <w:rPr>
                <w:i/>
                <w:kern w:val="2"/>
              </w:rPr>
              <w:lastRenderedPageBreak/>
              <w:t>Calculation of p</w:t>
            </w:r>
            <w:r w:rsidR="005C1700" w:rsidRPr="00987487">
              <w:rPr>
                <w:i/>
                <w:kern w:val="2"/>
              </w:rPr>
              <w:t>roject emissions</w:t>
            </w:r>
          </w:p>
        </w:tc>
        <w:tc>
          <w:tcPr>
            <w:tcW w:w="5918" w:type="dxa"/>
            <w:shd w:val="clear" w:color="auto" w:fill="auto"/>
          </w:tcPr>
          <w:p w14:paraId="25C3EBFE" w14:textId="39B72824" w:rsidR="0037376F" w:rsidRPr="00987487" w:rsidRDefault="0037376F" w:rsidP="0037376F">
            <w:pPr>
              <w:pStyle w:val="1"/>
              <w:numPr>
                <w:ilvl w:val="0"/>
                <w:numId w:val="0"/>
              </w:numPr>
              <w:rPr>
                <w:dstrike/>
                <w:color w:val="auto"/>
                <w:kern w:val="2"/>
              </w:rPr>
            </w:pPr>
            <w:r w:rsidRPr="00987487">
              <w:rPr>
                <w:color w:val="auto"/>
                <w:kern w:val="2"/>
              </w:rPr>
              <w:t xml:space="preserve">Project emissions are not considered as </w:t>
            </w:r>
            <w:r w:rsidR="005D7ACA" w:rsidRPr="00987487">
              <w:rPr>
                <w:color w:val="auto"/>
                <w:kern w:val="2"/>
              </w:rPr>
              <w:t xml:space="preserve">a </w:t>
            </w:r>
            <w:r w:rsidRPr="00987487">
              <w:rPr>
                <w:color w:val="auto"/>
                <w:kern w:val="2"/>
              </w:rPr>
              <w:t xml:space="preserve">project closed drain </w:t>
            </w:r>
            <w:r w:rsidR="001B4F9F" w:rsidRPr="00987487">
              <w:rPr>
                <w:color w:val="auto"/>
                <w:kern w:val="2"/>
              </w:rPr>
              <w:t xml:space="preserve">recovery </w:t>
            </w:r>
            <w:r w:rsidRPr="00987487">
              <w:rPr>
                <w:color w:val="auto"/>
                <w:kern w:val="2"/>
              </w:rPr>
              <w:t>system does not utilize electricity and any fossil fuels.</w:t>
            </w:r>
          </w:p>
        </w:tc>
      </w:tr>
      <w:tr w:rsidR="0088255B" w:rsidRPr="00987487" w14:paraId="47933662" w14:textId="77777777">
        <w:tc>
          <w:tcPr>
            <w:tcW w:w="2836" w:type="dxa"/>
            <w:shd w:val="clear" w:color="auto" w:fill="auto"/>
          </w:tcPr>
          <w:p w14:paraId="29402A7F" w14:textId="77777777" w:rsidR="005C1700" w:rsidRPr="00987487" w:rsidRDefault="005C1700" w:rsidP="0099640B">
            <w:pPr>
              <w:pStyle w:val="1"/>
              <w:numPr>
                <w:ilvl w:val="0"/>
                <w:numId w:val="0"/>
              </w:numPr>
              <w:rPr>
                <w:i/>
                <w:kern w:val="2"/>
              </w:rPr>
            </w:pPr>
            <w:r w:rsidRPr="00987487">
              <w:rPr>
                <w:i/>
                <w:kern w:val="2"/>
              </w:rPr>
              <w:t xml:space="preserve">Monitoring </w:t>
            </w:r>
            <w:r w:rsidR="00B9686E" w:rsidRPr="00987487">
              <w:rPr>
                <w:i/>
                <w:kern w:val="2"/>
              </w:rPr>
              <w:t>parameters</w:t>
            </w:r>
          </w:p>
        </w:tc>
        <w:tc>
          <w:tcPr>
            <w:tcW w:w="5918" w:type="dxa"/>
            <w:shd w:val="clear" w:color="auto" w:fill="auto"/>
          </w:tcPr>
          <w:p w14:paraId="4F302046" w14:textId="4F455DB4" w:rsidR="004644CC" w:rsidRPr="00987487" w:rsidRDefault="00C935F9" w:rsidP="004644CC">
            <w:pPr>
              <w:pStyle w:val="1"/>
              <w:numPr>
                <w:ilvl w:val="0"/>
                <w:numId w:val="11"/>
              </w:numPr>
              <w:rPr>
                <w:color w:val="auto"/>
                <w:kern w:val="2"/>
              </w:rPr>
            </w:pPr>
            <w:r w:rsidRPr="00987487">
              <w:rPr>
                <w:szCs w:val="20"/>
              </w:rPr>
              <w:t xml:space="preserve">Amount of </w:t>
            </w:r>
            <w:r w:rsidR="00CC62C7" w:rsidRPr="00987487">
              <w:rPr>
                <w:szCs w:val="20"/>
              </w:rPr>
              <w:t xml:space="preserve">the </w:t>
            </w:r>
            <w:r w:rsidRPr="00987487">
              <w:rPr>
                <w:szCs w:val="20"/>
              </w:rPr>
              <w:t>f</w:t>
            </w:r>
            <w:r w:rsidR="00CA708C" w:rsidRPr="00987487">
              <w:rPr>
                <w:szCs w:val="20"/>
              </w:rPr>
              <w:t xml:space="preserve">ossil fuel </w:t>
            </w:r>
            <w:r w:rsidR="00CC62C7" w:rsidRPr="00987487">
              <w:rPr>
                <w:szCs w:val="20"/>
              </w:rPr>
              <w:t>consume</w:t>
            </w:r>
            <w:r w:rsidR="00965C1A" w:rsidRPr="00987487">
              <w:rPr>
                <w:szCs w:val="20"/>
              </w:rPr>
              <w:t>d</w:t>
            </w:r>
            <w:r w:rsidR="00CA708C" w:rsidRPr="00987487">
              <w:rPr>
                <w:szCs w:val="20"/>
              </w:rPr>
              <w:t xml:space="preserve"> </w:t>
            </w:r>
            <w:r w:rsidR="00CC62C7" w:rsidRPr="00987487">
              <w:rPr>
                <w:szCs w:val="20"/>
              </w:rPr>
              <w:t xml:space="preserve">by </w:t>
            </w:r>
            <w:r w:rsidR="00CA708C" w:rsidRPr="00987487">
              <w:rPr>
                <w:szCs w:val="20"/>
              </w:rPr>
              <w:t xml:space="preserve">boiler(s) </w:t>
            </w:r>
            <w:r w:rsidR="00E30BD8" w:rsidRPr="00987487">
              <w:rPr>
                <w:color w:val="auto"/>
                <w:kern w:val="2"/>
              </w:rPr>
              <w:t xml:space="preserve">utilizing hot water recovered </w:t>
            </w:r>
            <w:r w:rsidR="00753557" w:rsidRPr="00987487">
              <w:rPr>
                <w:color w:val="auto"/>
                <w:kern w:val="2"/>
              </w:rPr>
              <w:t xml:space="preserve">by </w:t>
            </w:r>
            <w:r w:rsidR="005D7ACA" w:rsidRPr="00987487">
              <w:rPr>
                <w:color w:val="auto"/>
                <w:kern w:val="2"/>
              </w:rPr>
              <w:t xml:space="preserve">the </w:t>
            </w:r>
            <w:r w:rsidR="00753557" w:rsidRPr="00987487">
              <w:rPr>
                <w:color w:val="auto"/>
                <w:kern w:val="2"/>
              </w:rPr>
              <w:t xml:space="preserve">project closed drain </w:t>
            </w:r>
            <w:r w:rsidR="001B4F9F" w:rsidRPr="00987487">
              <w:rPr>
                <w:color w:val="auto"/>
                <w:kern w:val="2"/>
              </w:rPr>
              <w:t xml:space="preserve">recovery </w:t>
            </w:r>
            <w:proofErr w:type="gramStart"/>
            <w:r w:rsidR="00753557" w:rsidRPr="00987487">
              <w:rPr>
                <w:color w:val="auto"/>
                <w:kern w:val="2"/>
              </w:rPr>
              <w:t>system</w:t>
            </w:r>
            <w:proofErr w:type="gramEnd"/>
          </w:p>
          <w:p w14:paraId="47BF9C65" w14:textId="433B8BEB" w:rsidR="004644CC" w:rsidRPr="00987487" w:rsidRDefault="001300E4" w:rsidP="004644CC">
            <w:pPr>
              <w:pStyle w:val="1"/>
              <w:numPr>
                <w:ilvl w:val="0"/>
                <w:numId w:val="11"/>
              </w:numPr>
              <w:rPr>
                <w:color w:val="auto"/>
                <w:kern w:val="2"/>
              </w:rPr>
            </w:pPr>
            <w:r w:rsidRPr="00987487">
              <w:rPr>
                <w:rFonts w:eastAsia="Meiryo UI"/>
              </w:rPr>
              <w:t xml:space="preserve">Temperature of hot </w:t>
            </w:r>
            <w:r w:rsidR="004644CC" w:rsidRPr="00987487">
              <w:rPr>
                <w:rFonts w:eastAsia="Meiryo UI"/>
              </w:rPr>
              <w:t xml:space="preserve">water recovered by </w:t>
            </w:r>
            <w:r w:rsidR="005D7ACA" w:rsidRPr="00987487">
              <w:rPr>
                <w:color w:val="auto"/>
                <w:kern w:val="2"/>
              </w:rPr>
              <w:t xml:space="preserve">the </w:t>
            </w:r>
            <w:r w:rsidR="004644CC" w:rsidRPr="00987487">
              <w:rPr>
                <w:rFonts w:eastAsia="Meiryo UI"/>
              </w:rPr>
              <w:t xml:space="preserve">project closed drain </w:t>
            </w:r>
            <w:r w:rsidR="001B4F9F" w:rsidRPr="00987487">
              <w:rPr>
                <w:color w:val="auto"/>
                <w:kern w:val="2"/>
              </w:rPr>
              <w:t>recovery</w:t>
            </w:r>
            <w:r w:rsidR="001B4F9F" w:rsidRPr="00987487">
              <w:rPr>
                <w:rFonts w:eastAsia="Meiryo UI"/>
              </w:rPr>
              <w:t xml:space="preserve"> </w:t>
            </w:r>
            <w:proofErr w:type="gramStart"/>
            <w:r w:rsidR="004644CC" w:rsidRPr="00987487">
              <w:rPr>
                <w:rFonts w:eastAsia="Meiryo UI"/>
              </w:rPr>
              <w:t>system</w:t>
            </w:r>
            <w:proofErr w:type="gramEnd"/>
          </w:p>
          <w:p w14:paraId="1DAB16B7" w14:textId="36C50334" w:rsidR="0088255B" w:rsidRPr="00987487" w:rsidRDefault="004B3644" w:rsidP="0088255B">
            <w:pPr>
              <w:pStyle w:val="1"/>
              <w:numPr>
                <w:ilvl w:val="0"/>
                <w:numId w:val="11"/>
              </w:numPr>
              <w:rPr>
                <w:color w:val="auto"/>
                <w:kern w:val="2"/>
              </w:rPr>
            </w:pPr>
            <w:r w:rsidRPr="00987487">
              <w:rPr>
                <w:rFonts w:eastAsia="Meiryo UI"/>
              </w:rPr>
              <w:t>Temper</w:t>
            </w:r>
            <w:r w:rsidR="008E31BC" w:rsidRPr="00987487">
              <w:rPr>
                <w:rFonts w:eastAsia="Meiryo UI"/>
              </w:rPr>
              <w:t xml:space="preserve">ature of boiler feed water including both of </w:t>
            </w:r>
            <w:r w:rsidR="002F7678" w:rsidRPr="00987487">
              <w:rPr>
                <w:rFonts w:eastAsia="Meiryo UI"/>
              </w:rPr>
              <w:t>makeup</w:t>
            </w:r>
            <w:r w:rsidR="008E31BC" w:rsidRPr="00987487">
              <w:rPr>
                <w:rFonts w:eastAsia="Meiryo UI"/>
              </w:rPr>
              <w:t xml:space="preserve"> feed</w:t>
            </w:r>
            <w:r w:rsidR="002F7678" w:rsidRPr="00987487">
              <w:rPr>
                <w:rFonts w:eastAsia="Meiryo UI"/>
              </w:rPr>
              <w:t xml:space="preserve"> water and </w:t>
            </w:r>
            <w:r w:rsidR="00E30BD8" w:rsidRPr="00987487">
              <w:rPr>
                <w:rFonts w:eastAsia="Meiryo UI"/>
              </w:rPr>
              <w:t xml:space="preserve">hot water </w:t>
            </w:r>
            <w:r w:rsidR="002F7678" w:rsidRPr="00987487">
              <w:rPr>
                <w:rFonts w:eastAsia="Meiryo UI"/>
              </w:rPr>
              <w:t xml:space="preserve">recovered </w:t>
            </w:r>
            <w:r w:rsidR="006A5323" w:rsidRPr="00987487">
              <w:rPr>
                <w:rFonts w:eastAsia="Meiryo UI"/>
              </w:rPr>
              <w:t xml:space="preserve">by </w:t>
            </w:r>
            <w:r w:rsidR="006A5323" w:rsidRPr="00987487">
              <w:rPr>
                <w:color w:val="auto"/>
                <w:kern w:val="2"/>
              </w:rPr>
              <w:t xml:space="preserve">the </w:t>
            </w:r>
            <w:r w:rsidR="006A5323" w:rsidRPr="00987487">
              <w:rPr>
                <w:rFonts w:eastAsia="Meiryo UI"/>
              </w:rPr>
              <w:t xml:space="preserve">project closed drain </w:t>
            </w:r>
            <w:r w:rsidR="006A5323" w:rsidRPr="00987487">
              <w:rPr>
                <w:color w:val="auto"/>
                <w:kern w:val="2"/>
              </w:rPr>
              <w:t>recovery</w:t>
            </w:r>
            <w:r w:rsidR="006A5323" w:rsidRPr="00987487">
              <w:rPr>
                <w:rFonts w:eastAsia="Meiryo UI"/>
              </w:rPr>
              <w:t xml:space="preserve"> system</w:t>
            </w:r>
          </w:p>
        </w:tc>
      </w:tr>
    </w:tbl>
    <w:p w14:paraId="759A2783" w14:textId="77777777" w:rsidR="006F3F5F" w:rsidRPr="00987487" w:rsidRDefault="006F3F5F" w:rsidP="002750AC">
      <w:pPr>
        <w:pStyle w:val="1"/>
        <w:numPr>
          <w:ilvl w:val="0"/>
          <w:numId w:val="0"/>
        </w:numPr>
        <w:ind w:left="425" w:hanging="425"/>
      </w:pPr>
    </w:p>
    <w:p w14:paraId="35EACB98" w14:textId="77777777" w:rsidR="002750AC" w:rsidRPr="00987487"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987487" w14:paraId="627278E1" w14:textId="77777777">
        <w:tc>
          <w:tcPr>
            <w:tcW w:w="8702" w:type="dxa"/>
            <w:shd w:val="clear" w:color="auto" w:fill="17365D"/>
          </w:tcPr>
          <w:p w14:paraId="0B915B91" w14:textId="77777777" w:rsidR="002750AC" w:rsidRPr="00987487" w:rsidRDefault="002750AC" w:rsidP="004543A1">
            <w:pPr>
              <w:numPr>
                <w:ilvl w:val="1"/>
                <w:numId w:val="3"/>
              </w:numPr>
              <w:rPr>
                <w:b/>
                <w:szCs w:val="22"/>
              </w:rPr>
            </w:pPr>
            <w:r w:rsidRPr="00987487">
              <w:rPr>
                <w:b/>
                <w:szCs w:val="22"/>
              </w:rPr>
              <w:t>Eligibility criteria</w:t>
            </w:r>
          </w:p>
        </w:tc>
      </w:tr>
    </w:tbl>
    <w:p w14:paraId="5C943A36" w14:textId="77777777" w:rsidR="002750AC" w:rsidRPr="00987487" w:rsidRDefault="00301A13" w:rsidP="002750AC">
      <w:pPr>
        <w:pStyle w:val="1"/>
        <w:numPr>
          <w:ilvl w:val="0"/>
          <w:numId w:val="0"/>
        </w:numPr>
        <w:ind w:left="425" w:hanging="425"/>
      </w:pPr>
      <w:r w:rsidRPr="00987487">
        <w:t xml:space="preserve">This methodology is applicable to projects that satisfy </w:t>
      </w:r>
      <w:proofErr w:type="gramStart"/>
      <w:r w:rsidR="00441B29" w:rsidRPr="00987487">
        <w:t>all of</w:t>
      </w:r>
      <w:proofErr w:type="gramEnd"/>
      <w:r w:rsidR="00441B29" w:rsidRPr="00987487">
        <w:t xml:space="preserve"> </w:t>
      </w:r>
      <w:r w:rsidRPr="00987487">
        <w:t xml:space="preserve">the following </w:t>
      </w:r>
      <w:r w:rsidR="00441B29" w:rsidRPr="00987487">
        <w:t>criteria</w:t>
      </w:r>
      <w:r w:rsidRPr="00987487">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987487" w14:paraId="76B73880" w14:textId="77777777" w:rsidTr="004543A1">
        <w:tc>
          <w:tcPr>
            <w:tcW w:w="1368" w:type="dxa"/>
            <w:tcBorders>
              <w:top w:val="single" w:sz="4" w:space="0" w:color="auto"/>
            </w:tcBorders>
            <w:shd w:val="clear" w:color="auto" w:fill="C6D9F1"/>
          </w:tcPr>
          <w:p w14:paraId="3D8A07BA" w14:textId="77777777" w:rsidR="00EE7345" w:rsidRPr="00987487" w:rsidRDefault="00EE7345" w:rsidP="005A33B8">
            <w:pPr>
              <w:rPr>
                <w:szCs w:val="22"/>
              </w:rPr>
            </w:pPr>
            <w:r w:rsidRPr="00987487">
              <w:rPr>
                <w:szCs w:val="22"/>
              </w:rPr>
              <w:t>Criteri</w:t>
            </w:r>
            <w:r w:rsidR="00B35EE9" w:rsidRPr="00987487">
              <w:rPr>
                <w:szCs w:val="22"/>
              </w:rPr>
              <w:t>on</w:t>
            </w:r>
            <w:r w:rsidRPr="00987487">
              <w:rPr>
                <w:szCs w:val="22"/>
              </w:rPr>
              <w:t xml:space="preserve"> 1</w:t>
            </w:r>
          </w:p>
        </w:tc>
        <w:tc>
          <w:tcPr>
            <w:tcW w:w="7132" w:type="dxa"/>
            <w:tcBorders>
              <w:top w:val="single" w:sz="4" w:space="0" w:color="auto"/>
            </w:tcBorders>
            <w:shd w:val="clear" w:color="auto" w:fill="auto"/>
          </w:tcPr>
          <w:p w14:paraId="735749CD" w14:textId="3C9F4A19" w:rsidR="00EE7345" w:rsidRPr="00987487" w:rsidRDefault="00C742B4" w:rsidP="007A54B1">
            <w:pPr>
              <w:jc w:val="left"/>
              <w:rPr>
                <w:szCs w:val="22"/>
              </w:rPr>
            </w:pPr>
            <w:r w:rsidRPr="00987487">
              <w:rPr>
                <w:szCs w:val="22"/>
              </w:rPr>
              <w:t>The project newly installs closed drain recovery system(s) to heat up boiler feed water.</w:t>
            </w:r>
          </w:p>
        </w:tc>
      </w:tr>
      <w:tr w:rsidR="00EE7345" w:rsidRPr="00987487" w14:paraId="7CFF6809" w14:textId="77777777" w:rsidTr="008E31BC">
        <w:trPr>
          <w:trHeight w:val="425"/>
        </w:trPr>
        <w:tc>
          <w:tcPr>
            <w:tcW w:w="1368" w:type="dxa"/>
            <w:tcBorders>
              <w:bottom w:val="single" w:sz="4" w:space="0" w:color="auto"/>
            </w:tcBorders>
            <w:shd w:val="clear" w:color="auto" w:fill="C6D9F1"/>
          </w:tcPr>
          <w:p w14:paraId="356621A5" w14:textId="6BB0896A" w:rsidR="00EE7345" w:rsidRPr="00987487" w:rsidRDefault="00EE7345" w:rsidP="005A33B8">
            <w:pPr>
              <w:rPr>
                <w:szCs w:val="22"/>
              </w:rPr>
            </w:pPr>
            <w:r w:rsidRPr="00987487">
              <w:rPr>
                <w:szCs w:val="22"/>
              </w:rPr>
              <w:t>Criteri</w:t>
            </w:r>
            <w:r w:rsidR="00B35EE9" w:rsidRPr="00987487">
              <w:rPr>
                <w:szCs w:val="22"/>
              </w:rPr>
              <w:t>on</w:t>
            </w:r>
            <w:r w:rsidRPr="00987487">
              <w:rPr>
                <w:szCs w:val="22"/>
              </w:rPr>
              <w:t xml:space="preserve"> </w:t>
            </w:r>
            <w:r w:rsidR="001F1ABC" w:rsidRPr="00987487">
              <w:rPr>
                <w:szCs w:val="22"/>
              </w:rPr>
              <w:t>2</w:t>
            </w:r>
          </w:p>
        </w:tc>
        <w:tc>
          <w:tcPr>
            <w:tcW w:w="7132" w:type="dxa"/>
            <w:tcBorders>
              <w:bottom w:val="single" w:sz="4" w:space="0" w:color="auto"/>
            </w:tcBorders>
            <w:shd w:val="clear" w:color="auto" w:fill="auto"/>
          </w:tcPr>
          <w:p w14:paraId="2A2588D7" w14:textId="594E8D32" w:rsidR="00235488" w:rsidRPr="00987487" w:rsidRDefault="00A07DB2" w:rsidP="00A07DB2">
            <w:pPr>
              <w:jc w:val="left"/>
              <w:rPr>
                <w:szCs w:val="22"/>
              </w:rPr>
            </w:pPr>
            <w:r w:rsidRPr="00987487">
              <w:rPr>
                <w:szCs w:val="22"/>
              </w:rPr>
              <w:t xml:space="preserve">Project closed drain recovery system does not </w:t>
            </w:r>
            <w:r w:rsidR="00335E4B" w:rsidRPr="00987487">
              <w:rPr>
                <w:szCs w:val="22"/>
              </w:rPr>
              <w:t xml:space="preserve">additionally </w:t>
            </w:r>
            <w:r w:rsidRPr="00987487">
              <w:rPr>
                <w:szCs w:val="22"/>
              </w:rPr>
              <w:t>utilize electricity and any fossil fuels</w:t>
            </w:r>
            <w:r w:rsidR="0045062B" w:rsidRPr="00987487">
              <w:rPr>
                <w:szCs w:val="22"/>
              </w:rPr>
              <w:t xml:space="preserve"> other than those utilized in open drain recovery systems</w:t>
            </w:r>
            <w:r w:rsidRPr="00987487">
              <w:rPr>
                <w:szCs w:val="22"/>
              </w:rPr>
              <w:t>.</w:t>
            </w:r>
          </w:p>
        </w:tc>
      </w:tr>
    </w:tbl>
    <w:p w14:paraId="2C3CDFDC" w14:textId="2F70EAF9" w:rsidR="00487D54" w:rsidRPr="00987487" w:rsidRDefault="00487D54"/>
    <w:p w14:paraId="05E98D53" w14:textId="77777777" w:rsidR="00487D54" w:rsidRPr="00987487" w:rsidRDefault="00487D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987487" w14:paraId="6203D57F" w14:textId="77777777">
        <w:tc>
          <w:tcPr>
            <w:tcW w:w="8702" w:type="dxa"/>
            <w:shd w:val="clear" w:color="auto" w:fill="17365D"/>
          </w:tcPr>
          <w:p w14:paraId="1C5773D8" w14:textId="77777777" w:rsidR="005066E1" w:rsidRPr="00987487" w:rsidRDefault="00D93402" w:rsidP="004543A1">
            <w:pPr>
              <w:numPr>
                <w:ilvl w:val="1"/>
                <w:numId w:val="3"/>
              </w:numPr>
              <w:rPr>
                <w:b/>
                <w:szCs w:val="22"/>
              </w:rPr>
            </w:pPr>
            <w:r w:rsidRPr="00987487">
              <w:rPr>
                <w:b/>
                <w:szCs w:val="22"/>
              </w:rPr>
              <w:t>Emission Sources</w:t>
            </w:r>
            <w:r w:rsidR="00C5196B" w:rsidRPr="00987487">
              <w:rPr>
                <w:b/>
                <w:szCs w:val="22"/>
              </w:rPr>
              <w:t xml:space="preserve"> and GHG</w:t>
            </w:r>
            <w:r w:rsidR="003826FC" w:rsidRPr="00987487">
              <w:rPr>
                <w:b/>
                <w:szCs w:val="22"/>
              </w:rPr>
              <w:t xml:space="preserve"> type</w:t>
            </w:r>
            <w:r w:rsidR="00C5196B" w:rsidRPr="00987487">
              <w:rPr>
                <w:b/>
                <w:szCs w:val="22"/>
              </w:rPr>
              <w:t>s</w:t>
            </w:r>
          </w:p>
        </w:tc>
      </w:tr>
    </w:tbl>
    <w:p w14:paraId="48225389" w14:textId="77777777" w:rsidR="00E07CF6" w:rsidRPr="00987487"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5"/>
        <w:gridCol w:w="2029"/>
      </w:tblGrid>
      <w:tr w:rsidR="00AC7E02" w:rsidRPr="00987487" w14:paraId="517D1F00" w14:textId="77777777" w:rsidTr="00487D54">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67EB85E9" w14:textId="77777777" w:rsidR="00AC7E02" w:rsidRPr="00987487" w:rsidRDefault="00E5231D" w:rsidP="004D6B4B">
            <w:pPr>
              <w:jc w:val="center"/>
              <w:rPr>
                <w:szCs w:val="22"/>
              </w:rPr>
            </w:pPr>
            <w:r w:rsidRPr="00987487">
              <w:rPr>
                <w:szCs w:val="22"/>
              </w:rPr>
              <w:t>Reference emissions</w:t>
            </w:r>
          </w:p>
        </w:tc>
      </w:tr>
      <w:tr w:rsidR="00AC7E02" w:rsidRPr="00987487" w14:paraId="4E7750C6" w14:textId="77777777" w:rsidTr="00487D54">
        <w:tc>
          <w:tcPr>
            <w:tcW w:w="6465" w:type="dxa"/>
            <w:tcBorders>
              <w:top w:val="single" w:sz="4" w:space="0" w:color="auto"/>
              <w:left w:val="single" w:sz="4" w:space="0" w:color="auto"/>
              <w:bottom w:val="single" w:sz="4" w:space="0" w:color="auto"/>
              <w:right w:val="single" w:sz="4" w:space="0" w:color="auto"/>
            </w:tcBorders>
            <w:shd w:val="clear" w:color="auto" w:fill="C6D9F1"/>
          </w:tcPr>
          <w:p w14:paraId="481B174B" w14:textId="77777777" w:rsidR="00AC7E02" w:rsidRPr="00987487" w:rsidRDefault="00AC7E02" w:rsidP="004D6B4B">
            <w:pPr>
              <w:jc w:val="center"/>
              <w:rPr>
                <w:szCs w:val="22"/>
              </w:rPr>
            </w:pPr>
            <w:r w:rsidRPr="00987487">
              <w:rPr>
                <w:szCs w:val="22"/>
              </w:rPr>
              <w:t>Emission sources</w:t>
            </w:r>
          </w:p>
        </w:tc>
        <w:tc>
          <w:tcPr>
            <w:tcW w:w="2029" w:type="dxa"/>
            <w:tcBorders>
              <w:top w:val="single" w:sz="4" w:space="0" w:color="auto"/>
              <w:left w:val="single" w:sz="4" w:space="0" w:color="auto"/>
              <w:bottom w:val="single" w:sz="4" w:space="0" w:color="auto"/>
              <w:right w:val="single" w:sz="4" w:space="0" w:color="auto"/>
            </w:tcBorders>
            <w:shd w:val="clear" w:color="auto" w:fill="C6D9F1"/>
          </w:tcPr>
          <w:p w14:paraId="52597F59" w14:textId="77777777" w:rsidR="00AC7E02" w:rsidRPr="00987487" w:rsidRDefault="00AC7E02" w:rsidP="004D6B4B">
            <w:pPr>
              <w:jc w:val="center"/>
              <w:rPr>
                <w:szCs w:val="22"/>
              </w:rPr>
            </w:pPr>
            <w:r w:rsidRPr="00987487">
              <w:rPr>
                <w:szCs w:val="22"/>
              </w:rPr>
              <w:t>GHG type</w:t>
            </w:r>
            <w:r w:rsidR="003826FC" w:rsidRPr="00987487">
              <w:rPr>
                <w:szCs w:val="22"/>
              </w:rPr>
              <w:t>s</w:t>
            </w:r>
          </w:p>
        </w:tc>
      </w:tr>
      <w:tr w:rsidR="00AC7E02" w:rsidRPr="00987487" w14:paraId="4B3634F8" w14:textId="77777777" w:rsidTr="00487D54">
        <w:tc>
          <w:tcPr>
            <w:tcW w:w="6465" w:type="dxa"/>
            <w:tcBorders>
              <w:top w:val="single" w:sz="4" w:space="0" w:color="auto"/>
              <w:left w:val="single" w:sz="4" w:space="0" w:color="auto"/>
              <w:bottom w:val="single" w:sz="4" w:space="0" w:color="auto"/>
              <w:right w:val="single" w:sz="4" w:space="0" w:color="auto"/>
            </w:tcBorders>
          </w:tcPr>
          <w:p w14:paraId="526294CB" w14:textId="4D4FBA5E" w:rsidR="00AC7E02" w:rsidRPr="00987487" w:rsidRDefault="00487D54" w:rsidP="004D6B4B">
            <w:pPr>
              <w:rPr>
                <w:szCs w:val="22"/>
              </w:rPr>
            </w:pPr>
            <w:r w:rsidRPr="00987487">
              <w:rPr>
                <w:szCs w:val="22"/>
              </w:rPr>
              <w:t>Fossil fuel(s) consumed by boiler(s) to generate the amount of heat recovered by</w:t>
            </w:r>
            <w:r w:rsidR="00380D51" w:rsidRPr="00987487">
              <w:rPr>
                <w:szCs w:val="22"/>
              </w:rPr>
              <w:t xml:space="preserve"> a</w:t>
            </w:r>
            <w:r w:rsidRPr="00987487">
              <w:rPr>
                <w:szCs w:val="22"/>
              </w:rPr>
              <w:t xml:space="preserve"> project closed drain </w:t>
            </w:r>
            <w:r w:rsidR="001B4F9F" w:rsidRPr="00987487">
              <w:t>recovery</w:t>
            </w:r>
            <w:r w:rsidR="001B4F9F" w:rsidRPr="00987487">
              <w:rPr>
                <w:szCs w:val="22"/>
              </w:rPr>
              <w:t xml:space="preserve"> </w:t>
            </w:r>
            <w:r w:rsidRPr="00987487">
              <w:rPr>
                <w:szCs w:val="22"/>
              </w:rPr>
              <w:t>system</w:t>
            </w:r>
          </w:p>
        </w:tc>
        <w:tc>
          <w:tcPr>
            <w:tcW w:w="2029" w:type="dxa"/>
            <w:tcBorders>
              <w:top w:val="single" w:sz="4" w:space="0" w:color="auto"/>
              <w:left w:val="single" w:sz="4" w:space="0" w:color="auto"/>
              <w:bottom w:val="single" w:sz="4" w:space="0" w:color="auto"/>
              <w:right w:val="single" w:sz="4" w:space="0" w:color="auto"/>
            </w:tcBorders>
          </w:tcPr>
          <w:p w14:paraId="2AF319EC" w14:textId="77777777" w:rsidR="00AC7E02" w:rsidRPr="00987487" w:rsidRDefault="00A42D53" w:rsidP="004D6B4B">
            <w:pPr>
              <w:rPr>
                <w:szCs w:val="22"/>
              </w:rPr>
            </w:pPr>
            <w:r w:rsidRPr="00987487">
              <w:rPr>
                <w:szCs w:val="22"/>
              </w:rPr>
              <w:t>CO</w:t>
            </w:r>
            <w:r w:rsidRPr="00987487">
              <w:rPr>
                <w:szCs w:val="22"/>
                <w:vertAlign w:val="subscript"/>
              </w:rPr>
              <w:t>2</w:t>
            </w:r>
          </w:p>
        </w:tc>
      </w:tr>
      <w:tr w:rsidR="00AC7E02" w:rsidRPr="00987487" w14:paraId="3EC0BEBB" w14:textId="77777777" w:rsidTr="00487D54">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009A6927" w14:textId="77777777" w:rsidR="00AC7E02" w:rsidRPr="00987487" w:rsidRDefault="00AC7E02" w:rsidP="004D6B4B">
            <w:pPr>
              <w:jc w:val="center"/>
              <w:rPr>
                <w:szCs w:val="22"/>
              </w:rPr>
            </w:pPr>
            <w:r w:rsidRPr="00987487">
              <w:rPr>
                <w:szCs w:val="22"/>
              </w:rPr>
              <w:t xml:space="preserve">Project </w:t>
            </w:r>
            <w:r w:rsidR="00BA5DE7" w:rsidRPr="00987487">
              <w:rPr>
                <w:szCs w:val="22"/>
              </w:rPr>
              <w:t>emissions</w:t>
            </w:r>
          </w:p>
        </w:tc>
      </w:tr>
      <w:tr w:rsidR="00AC7E02" w:rsidRPr="00987487" w14:paraId="5BB34928" w14:textId="77777777" w:rsidTr="00487D54">
        <w:tc>
          <w:tcPr>
            <w:tcW w:w="6465" w:type="dxa"/>
            <w:tcBorders>
              <w:top w:val="single" w:sz="4" w:space="0" w:color="auto"/>
              <w:left w:val="single" w:sz="4" w:space="0" w:color="auto"/>
              <w:bottom w:val="single" w:sz="4" w:space="0" w:color="auto"/>
              <w:right w:val="single" w:sz="4" w:space="0" w:color="auto"/>
            </w:tcBorders>
            <w:shd w:val="clear" w:color="auto" w:fill="C6D9F1"/>
          </w:tcPr>
          <w:p w14:paraId="0361E34E" w14:textId="77777777" w:rsidR="00AC7E02" w:rsidRPr="00987487" w:rsidRDefault="00AC7E02" w:rsidP="004D6B4B">
            <w:pPr>
              <w:jc w:val="center"/>
              <w:rPr>
                <w:szCs w:val="22"/>
              </w:rPr>
            </w:pPr>
            <w:r w:rsidRPr="00987487">
              <w:rPr>
                <w:szCs w:val="22"/>
              </w:rPr>
              <w:t>Emission sources</w:t>
            </w:r>
          </w:p>
        </w:tc>
        <w:tc>
          <w:tcPr>
            <w:tcW w:w="2029" w:type="dxa"/>
            <w:tcBorders>
              <w:top w:val="single" w:sz="4" w:space="0" w:color="auto"/>
              <w:left w:val="single" w:sz="4" w:space="0" w:color="auto"/>
              <w:bottom w:val="single" w:sz="4" w:space="0" w:color="auto"/>
              <w:right w:val="single" w:sz="4" w:space="0" w:color="auto"/>
            </w:tcBorders>
            <w:shd w:val="clear" w:color="auto" w:fill="C6D9F1"/>
          </w:tcPr>
          <w:p w14:paraId="5D59DE55" w14:textId="77777777" w:rsidR="00AC7E02" w:rsidRPr="00987487" w:rsidRDefault="00AC7E02" w:rsidP="004D6B4B">
            <w:pPr>
              <w:jc w:val="center"/>
              <w:rPr>
                <w:szCs w:val="22"/>
              </w:rPr>
            </w:pPr>
            <w:r w:rsidRPr="00987487">
              <w:rPr>
                <w:szCs w:val="22"/>
              </w:rPr>
              <w:t>GHG type</w:t>
            </w:r>
            <w:r w:rsidR="003826FC" w:rsidRPr="00987487">
              <w:rPr>
                <w:szCs w:val="22"/>
              </w:rPr>
              <w:t>s</w:t>
            </w:r>
          </w:p>
        </w:tc>
      </w:tr>
      <w:tr w:rsidR="00AC7E02" w:rsidRPr="00987487" w14:paraId="77412CDA" w14:textId="77777777" w:rsidTr="00487D54">
        <w:trPr>
          <w:trHeight w:val="181"/>
        </w:trPr>
        <w:tc>
          <w:tcPr>
            <w:tcW w:w="6465" w:type="dxa"/>
            <w:tcBorders>
              <w:top w:val="single" w:sz="4" w:space="0" w:color="auto"/>
              <w:left w:val="single" w:sz="4" w:space="0" w:color="auto"/>
              <w:bottom w:val="single" w:sz="4" w:space="0" w:color="auto"/>
              <w:right w:val="single" w:sz="4" w:space="0" w:color="auto"/>
            </w:tcBorders>
          </w:tcPr>
          <w:p w14:paraId="080A5B0D" w14:textId="39A7F7E8" w:rsidR="00AC7E02" w:rsidRPr="00987487" w:rsidRDefault="00487D54" w:rsidP="004D6B4B">
            <w:pPr>
              <w:rPr>
                <w:szCs w:val="22"/>
              </w:rPr>
            </w:pPr>
            <w:r w:rsidRPr="00987487">
              <w:rPr>
                <w:szCs w:val="22"/>
              </w:rPr>
              <w:t>N/A</w:t>
            </w:r>
          </w:p>
        </w:tc>
        <w:tc>
          <w:tcPr>
            <w:tcW w:w="2029" w:type="dxa"/>
            <w:tcBorders>
              <w:top w:val="single" w:sz="4" w:space="0" w:color="auto"/>
              <w:left w:val="single" w:sz="4" w:space="0" w:color="auto"/>
              <w:bottom w:val="single" w:sz="4" w:space="0" w:color="auto"/>
              <w:right w:val="single" w:sz="4" w:space="0" w:color="auto"/>
            </w:tcBorders>
          </w:tcPr>
          <w:p w14:paraId="1053BB32" w14:textId="77777777" w:rsidR="00AC7E02" w:rsidRPr="00987487" w:rsidRDefault="00A42D53" w:rsidP="004D6B4B">
            <w:pPr>
              <w:rPr>
                <w:szCs w:val="22"/>
              </w:rPr>
            </w:pPr>
            <w:r w:rsidRPr="00987487">
              <w:rPr>
                <w:szCs w:val="22"/>
              </w:rPr>
              <w:t>N/A</w:t>
            </w:r>
          </w:p>
        </w:tc>
      </w:tr>
    </w:tbl>
    <w:p w14:paraId="40B5DDB8" w14:textId="77777777" w:rsidR="008C44E7" w:rsidRPr="00987487" w:rsidRDefault="008C44E7" w:rsidP="005066E1">
      <w:pPr>
        <w:pStyle w:val="1"/>
        <w:numPr>
          <w:ilvl w:val="0"/>
          <w:numId w:val="0"/>
        </w:numPr>
      </w:pPr>
    </w:p>
    <w:p w14:paraId="1C07A008" w14:textId="77777777" w:rsidR="0016310E" w:rsidRPr="00987487"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987487" w14:paraId="0417DBE1" w14:textId="77777777">
        <w:tc>
          <w:tcPr>
            <w:tcW w:w="8702" w:type="dxa"/>
            <w:shd w:val="clear" w:color="auto" w:fill="17365D"/>
          </w:tcPr>
          <w:p w14:paraId="6B93119E" w14:textId="77777777" w:rsidR="005066E1" w:rsidRPr="00987487" w:rsidRDefault="00042178" w:rsidP="004543A1">
            <w:pPr>
              <w:numPr>
                <w:ilvl w:val="1"/>
                <w:numId w:val="3"/>
              </w:numPr>
              <w:rPr>
                <w:b/>
                <w:szCs w:val="22"/>
              </w:rPr>
            </w:pPr>
            <w:r w:rsidRPr="00987487">
              <w:rPr>
                <w:b/>
                <w:szCs w:val="22"/>
              </w:rPr>
              <w:t xml:space="preserve">Establishment and calculation of </w:t>
            </w:r>
            <w:r w:rsidR="00E5231D" w:rsidRPr="00987487">
              <w:rPr>
                <w:b/>
                <w:szCs w:val="22"/>
              </w:rPr>
              <w:t>reference emissions</w:t>
            </w:r>
          </w:p>
        </w:tc>
      </w:tr>
    </w:tbl>
    <w:p w14:paraId="225AF56C" w14:textId="77777777" w:rsidR="00042178" w:rsidRPr="00987487" w:rsidRDefault="004B6D14" w:rsidP="00042178">
      <w:pPr>
        <w:rPr>
          <w:b/>
          <w:szCs w:val="22"/>
        </w:rPr>
      </w:pPr>
      <w:r w:rsidRPr="00987487">
        <w:rPr>
          <w:b/>
          <w:szCs w:val="22"/>
        </w:rPr>
        <w:t>F</w:t>
      </w:r>
      <w:r w:rsidR="00042178" w:rsidRPr="00987487">
        <w:rPr>
          <w:b/>
          <w:szCs w:val="22"/>
        </w:rPr>
        <w:t xml:space="preserve">.1. Establishment of </w:t>
      </w:r>
      <w:r w:rsidR="00E5231D" w:rsidRPr="00987487">
        <w:rPr>
          <w:b/>
          <w:szCs w:val="22"/>
        </w:rPr>
        <w:t>reference emissions</w:t>
      </w:r>
    </w:p>
    <w:p w14:paraId="1685E9EF" w14:textId="77777777" w:rsidR="0016310E" w:rsidRPr="00987487"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987487" w14:paraId="11B009B3" w14:textId="77777777" w:rsidTr="00FC2BC0">
        <w:tc>
          <w:tcPr>
            <w:tcW w:w="8702" w:type="dxa"/>
          </w:tcPr>
          <w:p w14:paraId="5A00CE9D" w14:textId="15BBE4A6" w:rsidR="00A23CD5" w:rsidRPr="00987487" w:rsidRDefault="00A23CD5" w:rsidP="004543A1">
            <w:pPr>
              <w:rPr>
                <w:szCs w:val="22"/>
              </w:rPr>
            </w:pPr>
            <w:r w:rsidRPr="00987487">
              <w:rPr>
                <w:szCs w:val="22"/>
              </w:rPr>
              <w:t xml:space="preserve">In this </w:t>
            </w:r>
            <w:r w:rsidR="008E31BC" w:rsidRPr="00987487">
              <w:rPr>
                <w:szCs w:val="22"/>
              </w:rPr>
              <w:t xml:space="preserve">methodology, it is assumed that </w:t>
            </w:r>
            <w:r w:rsidR="00893CD2" w:rsidRPr="00987487">
              <w:rPr>
                <w:szCs w:val="22"/>
              </w:rPr>
              <w:t xml:space="preserve">an </w:t>
            </w:r>
            <w:r w:rsidRPr="00987487">
              <w:rPr>
                <w:szCs w:val="22"/>
              </w:rPr>
              <w:t>open drain recovery system is set as the reference one</w:t>
            </w:r>
            <w:r w:rsidR="004E760B" w:rsidRPr="00987487">
              <w:rPr>
                <w:szCs w:val="22"/>
              </w:rPr>
              <w:t>, because in many factories</w:t>
            </w:r>
            <w:r w:rsidR="00004DCF" w:rsidRPr="00987487">
              <w:rPr>
                <w:szCs w:val="22"/>
              </w:rPr>
              <w:t xml:space="preserve"> in Indonesia</w:t>
            </w:r>
            <w:r w:rsidR="004E760B" w:rsidRPr="00987487">
              <w:rPr>
                <w:szCs w:val="22"/>
              </w:rPr>
              <w:t xml:space="preserve">, </w:t>
            </w:r>
            <w:r w:rsidR="00893CD2" w:rsidRPr="00987487">
              <w:rPr>
                <w:szCs w:val="22"/>
              </w:rPr>
              <w:t xml:space="preserve">a </w:t>
            </w:r>
            <w:r w:rsidR="004E760B" w:rsidRPr="00987487">
              <w:rPr>
                <w:szCs w:val="22"/>
              </w:rPr>
              <w:t>drain recovery system is not introduced</w:t>
            </w:r>
            <w:r w:rsidR="00CB1A49" w:rsidRPr="00987487">
              <w:rPr>
                <w:szCs w:val="22"/>
              </w:rPr>
              <w:t>,</w:t>
            </w:r>
            <w:r w:rsidR="004E760B" w:rsidRPr="00987487">
              <w:rPr>
                <w:szCs w:val="22"/>
              </w:rPr>
              <w:t xml:space="preserve"> or </w:t>
            </w:r>
            <w:r w:rsidR="00893CD2" w:rsidRPr="00987487">
              <w:rPr>
                <w:szCs w:val="22"/>
              </w:rPr>
              <w:t xml:space="preserve">an </w:t>
            </w:r>
            <w:r w:rsidR="004E760B" w:rsidRPr="00987487">
              <w:rPr>
                <w:szCs w:val="22"/>
              </w:rPr>
              <w:t xml:space="preserve">open drain recovery system is applied. </w:t>
            </w:r>
            <w:r w:rsidR="00D7190B" w:rsidRPr="00987487">
              <w:rPr>
                <w:szCs w:val="22"/>
              </w:rPr>
              <w:t xml:space="preserve">In case that an open drain system is introduced, the temperature of recovered drain water is comparatively </w:t>
            </w:r>
            <w:r w:rsidR="00E360B4" w:rsidRPr="00987487">
              <w:rPr>
                <w:szCs w:val="22"/>
              </w:rPr>
              <w:t>low,</w:t>
            </w:r>
            <w:r w:rsidR="00D7190B" w:rsidRPr="00987487">
              <w:rPr>
                <w:szCs w:val="22"/>
              </w:rPr>
              <w:t xml:space="preserve"> and the amount of boiler fuel is needed more than the case wh</w:t>
            </w:r>
            <w:r w:rsidR="0071310A" w:rsidRPr="00987487">
              <w:rPr>
                <w:szCs w:val="22"/>
              </w:rPr>
              <w:t>en</w:t>
            </w:r>
            <w:r w:rsidR="00D7190B" w:rsidRPr="00987487">
              <w:rPr>
                <w:szCs w:val="22"/>
              </w:rPr>
              <w:t xml:space="preserve"> a closed drain recover system is introduced. </w:t>
            </w:r>
          </w:p>
          <w:p w14:paraId="5C23E414" w14:textId="12FEDEBE" w:rsidR="004E760B" w:rsidRPr="00987487" w:rsidRDefault="004E760B" w:rsidP="004E760B">
            <w:pPr>
              <w:jc w:val="left"/>
              <w:rPr>
                <w:color w:val="000000"/>
                <w:szCs w:val="20"/>
              </w:rPr>
            </w:pPr>
          </w:p>
          <w:p w14:paraId="3EB136CD" w14:textId="77777777" w:rsidR="006835C0" w:rsidRPr="00987487" w:rsidRDefault="006835C0" w:rsidP="006835C0">
            <w:pPr>
              <w:rPr>
                <w:szCs w:val="22"/>
              </w:rPr>
            </w:pPr>
            <w:proofErr w:type="gramStart"/>
            <w:r w:rsidRPr="00987487">
              <w:rPr>
                <w:szCs w:val="22"/>
              </w:rPr>
              <w:t>In order to</w:t>
            </w:r>
            <w:proofErr w:type="gramEnd"/>
            <w:r w:rsidRPr="00987487">
              <w:rPr>
                <w:szCs w:val="22"/>
              </w:rPr>
              <w:t xml:space="preserve"> secure net emission reductions in this methodology, the reference emission is conservatively calculated in the following manners. </w:t>
            </w:r>
          </w:p>
          <w:p w14:paraId="6556C6B9" w14:textId="77777777" w:rsidR="006835C0" w:rsidRPr="00987487" w:rsidRDefault="006835C0" w:rsidP="006835C0">
            <w:pPr>
              <w:rPr>
                <w:szCs w:val="22"/>
              </w:rPr>
            </w:pPr>
          </w:p>
          <w:p w14:paraId="4D128C23" w14:textId="2F4E92A1" w:rsidR="006835C0" w:rsidRPr="00987487" w:rsidRDefault="006835C0" w:rsidP="00E30E4D">
            <w:pPr>
              <w:ind w:firstLineChars="50" w:firstLine="110"/>
              <w:rPr>
                <w:szCs w:val="22"/>
              </w:rPr>
            </w:pPr>
            <w:r w:rsidRPr="00987487">
              <w:rPr>
                <w:szCs w:val="22"/>
              </w:rPr>
              <w:t>-Setting “</w:t>
            </w:r>
            <w:r w:rsidRPr="00987487">
              <w:rPr>
                <w:color w:val="000000"/>
                <w:szCs w:val="20"/>
              </w:rPr>
              <w:t xml:space="preserve">temperature of makeup feed water into boiler(s)” as </w:t>
            </w:r>
            <w:r w:rsidRPr="00987487">
              <w:rPr>
                <w:szCs w:val="22"/>
              </w:rPr>
              <w:t>3</w:t>
            </w:r>
            <w:r w:rsidR="00E30E4D" w:rsidRPr="00987487">
              <w:rPr>
                <w:szCs w:val="22"/>
              </w:rPr>
              <w:t>0</w:t>
            </w:r>
            <w:r w:rsidRPr="00987487">
              <w:rPr>
                <w:szCs w:val="22"/>
              </w:rPr>
              <w:t xml:space="preserve">.3 </w:t>
            </w:r>
            <w:proofErr w:type="spellStart"/>
            <w:r w:rsidR="00E360B4" w:rsidRPr="00987487">
              <w:rPr>
                <w:szCs w:val="22"/>
                <w:vertAlign w:val="superscript"/>
              </w:rPr>
              <w:t>o</w:t>
            </w:r>
            <w:r w:rsidRPr="00987487">
              <w:rPr>
                <w:szCs w:val="22"/>
              </w:rPr>
              <w:t>C</w:t>
            </w:r>
            <w:proofErr w:type="spellEnd"/>
            <w:r w:rsidRPr="00987487">
              <w:rPr>
                <w:szCs w:val="22"/>
              </w:rPr>
              <w:t xml:space="preserve"> </w:t>
            </w:r>
            <w:r w:rsidRPr="00987487">
              <w:rPr>
                <w:color w:val="000000"/>
                <w:szCs w:val="20"/>
              </w:rPr>
              <w:t>based on</w:t>
            </w:r>
            <w:r w:rsidR="00E30E4D" w:rsidRPr="00987487">
              <w:rPr>
                <w:color w:val="000000"/>
                <w:szCs w:val="20"/>
              </w:rPr>
              <w:t xml:space="preserve"> the highest value in the monthly average atmospheric temperatures </w:t>
            </w:r>
            <w:r w:rsidR="0071310A" w:rsidRPr="00987487">
              <w:rPr>
                <w:color w:val="000000"/>
                <w:szCs w:val="20"/>
              </w:rPr>
              <w:t>for</w:t>
            </w:r>
            <w:r w:rsidR="00E30E4D" w:rsidRPr="00987487">
              <w:rPr>
                <w:color w:val="000000"/>
                <w:szCs w:val="20"/>
              </w:rPr>
              <w:t xml:space="preserve"> 2</w:t>
            </w:r>
            <w:r w:rsidR="00E360B4" w:rsidRPr="00987487">
              <w:rPr>
                <w:color w:val="000000"/>
                <w:szCs w:val="20"/>
              </w:rPr>
              <w:t xml:space="preserve"> </w:t>
            </w:r>
            <w:r w:rsidR="00E30E4D" w:rsidRPr="00987487">
              <w:rPr>
                <w:color w:val="000000"/>
                <w:szCs w:val="20"/>
              </w:rPr>
              <w:t>years (November 2018</w:t>
            </w:r>
            <w:r w:rsidR="00493398" w:rsidRPr="00987487">
              <w:rPr>
                <w:color w:val="000000"/>
                <w:szCs w:val="20"/>
              </w:rPr>
              <w:t xml:space="preserve"> </w:t>
            </w:r>
            <w:r w:rsidR="00E30E4D" w:rsidRPr="00987487">
              <w:rPr>
                <w:color w:val="000000"/>
                <w:szCs w:val="20"/>
              </w:rPr>
              <w:t>- October 2020) in Jakarta, Medan, Palembang, Ba</w:t>
            </w:r>
            <w:r w:rsidR="00004DCF" w:rsidRPr="00987487">
              <w:rPr>
                <w:color w:val="000000"/>
                <w:szCs w:val="20"/>
              </w:rPr>
              <w:t>l</w:t>
            </w:r>
            <w:r w:rsidR="00E30E4D" w:rsidRPr="00987487">
              <w:rPr>
                <w:color w:val="000000"/>
                <w:szCs w:val="20"/>
              </w:rPr>
              <w:t>ikpapan, Semarang, Denpasar</w:t>
            </w:r>
            <w:r w:rsidR="00E360B4" w:rsidRPr="00987487">
              <w:rPr>
                <w:color w:val="000000"/>
                <w:szCs w:val="20"/>
              </w:rPr>
              <w:t>,</w:t>
            </w:r>
            <w:r w:rsidR="00E30E4D" w:rsidRPr="00987487">
              <w:rPr>
                <w:color w:val="000000"/>
                <w:szCs w:val="20"/>
              </w:rPr>
              <w:t xml:space="preserve"> Cirebon, </w:t>
            </w:r>
            <w:proofErr w:type="spellStart"/>
            <w:r w:rsidR="00E30E4D" w:rsidRPr="00987487">
              <w:rPr>
                <w:color w:val="000000"/>
                <w:szCs w:val="20"/>
              </w:rPr>
              <w:t>Serang</w:t>
            </w:r>
            <w:proofErr w:type="spellEnd"/>
            <w:r w:rsidR="00E360B4" w:rsidRPr="00987487">
              <w:rPr>
                <w:color w:val="000000"/>
                <w:szCs w:val="20"/>
              </w:rPr>
              <w:t>,</w:t>
            </w:r>
            <w:r w:rsidR="00E30E4D" w:rsidRPr="00987487">
              <w:rPr>
                <w:color w:val="000000"/>
                <w:szCs w:val="20"/>
              </w:rPr>
              <w:t xml:space="preserve"> </w:t>
            </w:r>
            <w:proofErr w:type="spellStart"/>
            <w:r w:rsidR="00E30E4D" w:rsidRPr="00987487">
              <w:rPr>
                <w:color w:val="000000"/>
                <w:szCs w:val="20"/>
              </w:rPr>
              <w:t>Tegal</w:t>
            </w:r>
            <w:proofErr w:type="spellEnd"/>
            <w:r w:rsidR="00E30E4D" w:rsidRPr="00987487">
              <w:rPr>
                <w:color w:val="000000"/>
                <w:szCs w:val="20"/>
              </w:rPr>
              <w:t xml:space="preserve">, </w:t>
            </w:r>
            <w:proofErr w:type="spellStart"/>
            <w:r w:rsidR="00E30E4D" w:rsidRPr="00987487">
              <w:rPr>
                <w:color w:val="000000"/>
                <w:szCs w:val="20"/>
              </w:rPr>
              <w:t>Cilacap</w:t>
            </w:r>
            <w:proofErr w:type="spellEnd"/>
            <w:r w:rsidR="00E30E4D" w:rsidRPr="00987487">
              <w:rPr>
                <w:color w:val="000000"/>
                <w:szCs w:val="20"/>
              </w:rPr>
              <w:t xml:space="preserve"> and </w:t>
            </w:r>
            <w:proofErr w:type="spellStart"/>
            <w:r w:rsidR="00E30E4D" w:rsidRPr="00987487">
              <w:rPr>
                <w:color w:val="000000"/>
                <w:szCs w:val="20"/>
              </w:rPr>
              <w:t>Cur</w:t>
            </w:r>
            <w:r w:rsidR="00002FE1">
              <w:rPr>
                <w:rFonts w:hint="eastAsia"/>
                <w:color w:val="000000"/>
                <w:szCs w:val="20"/>
              </w:rPr>
              <w:t>u</w:t>
            </w:r>
            <w:r w:rsidR="00965C1A" w:rsidRPr="00987487">
              <w:rPr>
                <w:color w:val="000000"/>
                <w:szCs w:val="20"/>
              </w:rPr>
              <w:t>g</w:t>
            </w:r>
            <w:proofErr w:type="spellEnd"/>
            <w:r w:rsidR="00965C1A" w:rsidRPr="00987487">
              <w:rPr>
                <w:color w:val="000000"/>
                <w:szCs w:val="20"/>
              </w:rPr>
              <w:t>.</w:t>
            </w:r>
          </w:p>
          <w:p w14:paraId="5B96E7E4" w14:textId="7ACF6445" w:rsidR="006835C0" w:rsidRPr="00987487" w:rsidRDefault="006835C0" w:rsidP="00E30E4D">
            <w:pPr>
              <w:ind w:firstLineChars="50" w:firstLine="110"/>
              <w:rPr>
                <w:szCs w:val="22"/>
              </w:rPr>
            </w:pPr>
            <w:r w:rsidRPr="00987487">
              <w:rPr>
                <w:szCs w:val="22"/>
              </w:rPr>
              <w:t>-Setting “</w:t>
            </w:r>
            <w:r w:rsidR="00737128" w:rsidRPr="00987487">
              <w:rPr>
                <w:color w:val="000000"/>
                <w:szCs w:val="20"/>
              </w:rPr>
              <w:t>R</w:t>
            </w:r>
            <w:r w:rsidRPr="00987487">
              <w:rPr>
                <w:color w:val="000000"/>
                <w:szCs w:val="20"/>
              </w:rPr>
              <w:t xml:space="preserve">ate of </w:t>
            </w:r>
            <w:r w:rsidR="00737128" w:rsidRPr="00987487">
              <w:rPr>
                <w:color w:val="000000"/>
                <w:szCs w:val="20"/>
              </w:rPr>
              <w:t xml:space="preserve">decrease in </w:t>
            </w:r>
            <w:r w:rsidRPr="00987487">
              <w:rPr>
                <w:color w:val="000000"/>
                <w:szCs w:val="20"/>
              </w:rPr>
              <w:t xml:space="preserve">boiler fuel consumption per degree rise </w:t>
            </w:r>
            <w:r w:rsidR="00737128" w:rsidRPr="00987487">
              <w:rPr>
                <w:color w:val="000000"/>
                <w:szCs w:val="20"/>
              </w:rPr>
              <w:t xml:space="preserve">in </w:t>
            </w:r>
            <w:r w:rsidRPr="00987487">
              <w:rPr>
                <w:color w:val="000000"/>
                <w:szCs w:val="20"/>
              </w:rPr>
              <w:t xml:space="preserve">temperature </w:t>
            </w:r>
            <w:r w:rsidR="00737128" w:rsidRPr="00987487">
              <w:rPr>
                <w:color w:val="000000"/>
                <w:szCs w:val="20"/>
              </w:rPr>
              <w:t>of</w:t>
            </w:r>
            <w:r w:rsidRPr="00987487">
              <w:rPr>
                <w:color w:val="000000"/>
                <w:szCs w:val="20"/>
              </w:rPr>
              <w:t xml:space="preserve"> boiler feed water” as 0.0015 [</w:t>
            </w:r>
            <w:r w:rsidR="00E83E12" w:rsidRPr="00987487">
              <w:rPr>
                <w:color w:val="000000"/>
                <w:szCs w:val="20"/>
              </w:rPr>
              <w:t>dimensionless</w:t>
            </w:r>
            <w:r w:rsidRPr="00987487">
              <w:rPr>
                <w:color w:val="000000"/>
                <w:szCs w:val="20"/>
              </w:rPr>
              <w:t xml:space="preserve"> /</w:t>
            </w:r>
            <w:r w:rsidRPr="00987487">
              <w:rPr>
                <w:rFonts w:ascii="Symbol" w:eastAsiaTheme="minorEastAsia" w:hAnsi="Symbol" w:cs="Symbol"/>
                <w:szCs w:val="22"/>
              </w:rPr>
              <w:t></w:t>
            </w:r>
            <w:r w:rsidRPr="00987487">
              <w:rPr>
                <w:rFonts w:eastAsiaTheme="minorEastAsia"/>
                <w:szCs w:val="22"/>
              </w:rPr>
              <w:t>K</w:t>
            </w:r>
            <w:r w:rsidRPr="00987487">
              <w:rPr>
                <w:color w:val="000000"/>
                <w:szCs w:val="20"/>
              </w:rPr>
              <w:t xml:space="preserve">] </w:t>
            </w:r>
            <w:r w:rsidRPr="00987487">
              <w:rPr>
                <w:color w:val="000000" w:themeColor="text1"/>
                <w:szCs w:val="22"/>
              </w:rPr>
              <w:t xml:space="preserve">in case that boiler feed water is 20 ºC. </w:t>
            </w:r>
            <w:r w:rsidRPr="00987487">
              <w:rPr>
                <w:color w:val="000000"/>
                <w:szCs w:val="20"/>
              </w:rPr>
              <w:t>The saving rate at the temperature range of boiler feed water higher than 20 ºC is slightly higher than 0.0015 [</w:t>
            </w:r>
            <w:r w:rsidR="00E83E12" w:rsidRPr="00987487">
              <w:rPr>
                <w:color w:val="000000"/>
                <w:szCs w:val="20"/>
              </w:rPr>
              <w:t>dimensionless</w:t>
            </w:r>
            <w:r w:rsidRPr="00987487">
              <w:rPr>
                <w:color w:val="000000"/>
                <w:szCs w:val="20"/>
              </w:rPr>
              <w:t xml:space="preserve"> /</w:t>
            </w:r>
            <w:r w:rsidRPr="00987487">
              <w:rPr>
                <w:rFonts w:ascii="Symbol" w:eastAsia="Symbol" w:hAnsi="Symbol" w:cs="Symbol"/>
                <w:color w:val="000000"/>
                <w:szCs w:val="20"/>
              </w:rPr>
              <w:t></w:t>
            </w:r>
            <w:r w:rsidRPr="00987487">
              <w:rPr>
                <w:color w:val="000000"/>
                <w:szCs w:val="20"/>
              </w:rPr>
              <w:t>K].</w:t>
            </w:r>
          </w:p>
          <w:p w14:paraId="2A6C240E" w14:textId="1208E469" w:rsidR="007F464C" w:rsidRPr="00987487" w:rsidRDefault="006835C0" w:rsidP="007F464C">
            <w:pPr>
              <w:ind w:firstLineChars="50" w:firstLine="110"/>
              <w:jc w:val="left"/>
              <w:rPr>
                <w:color w:val="000000"/>
                <w:szCs w:val="20"/>
              </w:rPr>
            </w:pPr>
            <w:r w:rsidRPr="00987487">
              <w:rPr>
                <w:color w:val="000000"/>
                <w:szCs w:val="20"/>
              </w:rPr>
              <w:t>-</w:t>
            </w:r>
            <w:r w:rsidRPr="00987487">
              <w:rPr>
                <w:szCs w:val="22"/>
              </w:rPr>
              <w:t>Setting “</w:t>
            </w:r>
            <w:r w:rsidRPr="00987487">
              <w:rPr>
                <w:rFonts w:eastAsia="Meiryo UI"/>
              </w:rPr>
              <w:t xml:space="preserve">reference temperature of boiler feed water including both of makeup feed water and hot water </w:t>
            </w:r>
            <w:r w:rsidRPr="00987487">
              <w:rPr>
                <w:color w:val="000000"/>
                <w:szCs w:val="20"/>
              </w:rPr>
              <w:t xml:space="preserve">recovered by </w:t>
            </w:r>
            <w:r w:rsidR="005D7ACA" w:rsidRPr="00987487">
              <w:rPr>
                <w:color w:val="000000"/>
                <w:szCs w:val="20"/>
              </w:rPr>
              <w:t xml:space="preserve">a </w:t>
            </w:r>
            <w:r w:rsidRPr="00987487">
              <w:rPr>
                <w:color w:val="000000"/>
                <w:szCs w:val="20"/>
              </w:rPr>
              <w:t xml:space="preserve">project closed drain recovery system” as </w:t>
            </w:r>
            <w:r w:rsidRPr="00987487">
              <w:rPr>
                <w:color w:val="000000"/>
                <w:kern w:val="0"/>
                <w:szCs w:val="22"/>
              </w:rPr>
              <w:t>100</w:t>
            </w:r>
            <w:r w:rsidRPr="00987487">
              <w:rPr>
                <w:color w:val="000000"/>
                <w:szCs w:val="20"/>
              </w:rPr>
              <w:t xml:space="preserve"> </w:t>
            </w:r>
            <w:r w:rsidRPr="00987487">
              <w:rPr>
                <w:rFonts w:eastAsiaTheme="minorEastAsia"/>
                <w:szCs w:val="22"/>
              </w:rPr>
              <w:t>ºC</w:t>
            </w:r>
            <w:r w:rsidR="007F464C" w:rsidRPr="00987487">
              <w:rPr>
                <w:color w:val="000000"/>
                <w:szCs w:val="20"/>
              </w:rPr>
              <w:t xml:space="preserve"> i</w:t>
            </w:r>
            <w:r w:rsidR="007F464C" w:rsidRPr="00987487">
              <w:rPr>
                <w:color w:val="000000"/>
                <w:kern w:val="0"/>
                <w:szCs w:val="22"/>
              </w:rPr>
              <w:t xml:space="preserve">n case that </w:t>
            </w:r>
            <m:oMath>
              <m:sSub>
                <m:sSubPr>
                  <m:ctrlPr>
                    <w:rPr>
                      <w:rFonts w:ascii="Cambria Math" w:hAnsi="Cambria Math"/>
                      <w:i/>
                    </w:rPr>
                  </m:ctrlPr>
                </m:sSubPr>
                <m:e>
                  <m:r>
                    <w:rPr>
                      <w:rFonts w:ascii="Cambria Math" w:hAnsi="Cambria Math"/>
                    </w:rPr>
                    <m:t>TDW</m:t>
                  </m:r>
                </m:e>
                <m:sub>
                  <m:r>
                    <w:rPr>
                      <w:rFonts w:ascii="Cambria Math" w:hAnsi="Cambria Math"/>
                    </w:rPr>
                    <m:t>PJ,p</m:t>
                  </m:r>
                </m:sub>
              </m:sSub>
            </m:oMath>
            <w:r w:rsidR="007F464C" w:rsidRPr="00987487">
              <w:rPr>
                <w:color w:val="000000"/>
                <w:kern w:val="0"/>
                <w:szCs w:val="22"/>
              </w:rPr>
              <w:t xml:space="preserve"> is not monitored.</w:t>
            </w:r>
          </w:p>
        </w:tc>
      </w:tr>
    </w:tbl>
    <w:p w14:paraId="2970DEFC" w14:textId="77816495" w:rsidR="00042178" w:rsidRPr="00987487" w:rsidRDefault="00042178" w:rsidP="006C3D56">
      <w:pPr>
        <w:rPr>
          <w:szCs w:val="22"/>
        </w:rPr>
      </w:pPr>
    </w:p>
    <w:p w14:paraId="6A2743E8" w14:textId="77777777" w:rsidR="0026094E" w:rsidRPr="00987487" w:rsidRDefault="004B6D14" w:rsidP="006C3D56">
      <w:pPr>
        <w:rPr>
          <w:b/>
          <w:szCs w:val="22"/>
        </w:rPr>
      </w:pPr>
      <w:r w:rsidRPr="00987487">
        <w:rPr>
          <w:b/>
          <w:szCs w:val="22"/>
        </w:rPr>
        <w:t>F</w:t>
      </w:r>
      <w:r w:rsidR="0026094E" w:rsidRPr="00987487">
        <w:rPr>
          <w:b/>
          <w:szCs w:val="22"/>
        </w:rPr>
        <w:t>.</w:t>
      </w:r>
      <w:r w:rsidR="00042178" w:rsidRPr="00987487">
        <w:rPr>
          <w:b/>
          <w:szCs w:val="22"/>
        </w:rPr>
        <w:t>2</w:t>
      </w:r>
      <w:r w:rsidR="0026094E" w:rsidRPr="00987487">
        <w:rPr>
          <w:b/>
          <w:szCs w:val="22"/>
        </w:rPr>
        <w:t xml:space="preserve">. </w:t>
      </w:r>
      <w:r w:rsidR="00042178" w:rsidRPr="00987487">
        <w:rPr>
          <w:b/>
          <w:szCs w:val="22"/>
        </w:rPr>
        <w:t>C</w:t>
      </w:r>
      <w:r w:rsidR="0026094E" w:rsidRPr="00987487">
        <w:rPr>
          <w:b/>
          <w:szCs w:val="22"/>
        </w:rPr>
        <w:t>alculation</w:t>
      </w:r>
      <w:r w:rsidR="00042178" w:rsidRPr="00987487">
        <w:rPr>
          <w:b/>
          <w:szCs w:val="22"/>
        </w:rPr>
        <w:t xml:space="preserve"> of </w:t>
      </w:r>
      <w:r w:rsidR="00E5231D" w:rsidRPr="00987487">
        <w:rPr>
          <w:b/>
          <w:szCs w:val="22"/>
        </w:rPr>
        <w:t>reference emissions</w:t>
      </w:r>
    </w:p>
    <w:p w14:paraId="7F651DBA" w14:textId="77777777" w:rsidR="0016310E" w:rsidRPr="00987487"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987487" w14:paraId="41303EAC" w14:textId="77777777" w:rsidTr="00FC2BC0">
        <w:tc>
          <w:tcPr>
            <w:tcW w:w="8702" w:type="dxa"/>
          </w:tcPr>
          <w:p w14:paraId="0D81D91D" w14:textId="094B35FA" w:rsidR="00B83B64" w:rsidRPr="00987487" w:rsidRDefault="00B83B64" w:rsidP="00B83B64">
            <w:pPr>
              <w:autoSpaceDE w:val="0"/>
              <w:autoSpaceDN w:val="0"/>
              <w:adjustRightInd w:val="0"/>
              <w:rPr>
                <w:color w:val="000000"/>
                <w:kern w:val="0"/>
                <w:szCs w:val="22"/>
              </w:rPr>
            </w:pPr>
          </w:p>
          <w:p w14:paraId="22DEFCB6" w14:textId="4D5924C9" w:rsidR="00C42F32" w:rsidRPr="00987487" w:rsidRDefault="001930FF" w:rsidP="00016410">
            <w:pPr>
              <w:ind w:firstLineChars="652" w:firstLine="1434"/>
              <w:jc w:val="left"/>
              <w:rPr>
                <w:color w:val="000000"/>
                <w:kern w:val="0"/>
                <w:szCs w:val="22"/>
              </w:rPr>
            </w:pPr>
            <m:oMathPara>
              <m:oMath>
                <m:sSub>
                  <m:sSubPr>
                    <m:ctrlPr>
                      <w:rPr>
                        <w:rFonts w:ascii="Cambria Math" w:hAnsi="Cambria Math"/>
                        <w:i/>
                      </w:rPr>
                    </m:ctrlPr>
                  </m:sSubPr>
                  <m:e>
                    <m:r>
                      <w:rPr>
                        <w:rFonts w:ascii="Cambria Math" w:hAnsi="Cambria Math"/>
                      </w:rPr>
                      <m:t>RE</m:t>
                    </m:r>
                  </m:e>
                  <m:sub>
                    <m:r>
                      <w:rPr>
                        <w:rFonts w:ascii="Cambria Math" w:hAnsi="Cambria Math"/>
                      </w:rPr>
                      <m:t>p</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SRF</m:t>
                        </m:r>
                      </m:e>
                      <m:sub>
                        <m:r>
                          <w:rPr>
                            <w:rFonts w:ascii="Cambria Math" w:hAnsi="Cambria Math"/>
                          </w:rPr>
                          <m:t>boiler</m:t>
                        </m:r>
                      </m:sub>
                    </m:sSub>
                    <m:r>
                      <w:rPr>
                        <w:rFonts w:ascii="Cambria Math" w:hAnsi="Cambria Math"/>
                      </w:rPr>
                      <m:t>×</m:t>
                    </m:r>
                    <m:sSub>
                      <m:sSubPr>
                        <m:ctrlPr>
                          <w:rPr>
                            <w:rFonts w:ascii="Cambria Math" w:hAnsi="Cambria Math"/>
                            <w:i/>
                          </w:rPr>
                        </m:ctrlPr>
                      </m:sSubPr>
                      <m:e>
                        <m:r>
                          <w:rPr>
                            <w:rFonts w:ascii="Cambria Math" w:hAnsi="Cambria Math"/>
                          </w:rPr>
                          <m:t>DT</m:t>
                        </m:r>
                      </m:e>
                      <m:sub>
                        <m:r>
                          <w:rPr>
                            <w:rFonts w:ascii="Cambria Math" w:hAnsi="Cambria Math"/>
                          </w:rPr>
                          <m:t>PJ,p</m:t>
                        </m:r>
                      </m:sub>
                    </m:sSub>
                    <m:r>
                      <w:rPr>
                        <w:rFonts w:ascii="Cambria Math" w:hAnsi="Cambria Math"/>
                      </w:rPr>
                      <m:t>/(1</m:t>
                    </m:r>
                    <m:sSub>
                      <m:sSubPr>
                        <m:ctrlPr>
                          <w:rPr>
                            <w:rFonts w:ascii="Cambria Math" w:hAnsi="Cambria Math"/>
                            <w:i/>
                          </w:rPr>
                        </m:ctrlPr>
                      </m:sSubPr>
                      <m:e>
                        <m:r>
                          <w:rPr>
                            <w:rFonts w:ascii="Cambria Math" w:hAnsi="Cambria Math"/>
                          </w:rPr>
                          <m:t>- SRF</m:t>
                        </m:r>
                      </m:e>
                      <m:sub>
                        <m:r>
                          <w:rPr>
                            <w:rFonts w:ascii="Cambria Math" w:hAnsi="Cambria Math"/>
                          </w:rPr>
                          <m:t>boiler</m:t>
                        </m:r>
                      </m:sub>
                    </m:sSub>
                    <m:r>
                      <w:rPr>
                        <w:rFonts w:ascii="Cambria Math" w:hAnsi="Cambria Math"/>
                      </w:rPr>
                      <m:t>×</m:t>
                    </m:r>
                    <m:sSub>
                      <m:sSubPr>
                        <m:ctrlPr>
                          <w:rPr>
                            <w:rFonts w:ascii="Cambria Math" w:hAnsi="Cambria Math"/>
                            <w:i/>
                          </w:rPr>
                        </m:ctrlPr>
                      </m:sSubPr>
                      <m:e>
                        <m:r>
                          <w:rPr>
                            <w:rFonts w:ascii="Cambria Math" w:hAnsi="Cambria Math"/>
                          </w:rPr>
                          <m:t>DT</m:t>
                        </m:r>
                      </m:e>
                      <m:sub>
                        <m:r>
                          <w:rPr>
                            <w:rFonts w:ascii="Cambria Math" w:hAnsi="Cambria Math"/>
                          </w:rPr>
                          <m:t>PJ,p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PJ,i,p</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fuel,i</m:t>
                            </m:r>
                          </m:sub>
                        </m:sSub>
                      </m:e>
                    </m:nary>
                    <m:r>
                      <w:rPr>
                        <w:rFonts w:ascii="Cambria Math" w:hAnsi="Cambria Math"/>
                      </w:rPr>
                      <m:t>×EF</m:t>
                    </m:r>
                  </m:e>
                  <m:sub>
                    <m:r>
                      <w:rPr>
                        <w:rFonts w:ascii="Cambria Math" w:hAnsi="Cambria Math"/>
                      </w:rPr>
                      <m:t>fuel,i</m:t>
                    </m:r>
                  </m:sub>
                </m:sSub>
              </m:oMath>
            </m:oMathPara>
          </w:p>
          <w:p w14:paraId="6D574309" w14:textId="77777777" w:rsidR="00C42F32" w:rsidRPr="00987487" w:rsidRDefault="00C42F32" w:rsidP="00DA735C">
            <w:pPr>
              <w:autoSpaceDE w:val="0"/>
              <w:autoSpaceDN w:val="0"/>
              <w:adjustRightInd w:val="0"/>
              <w:rPr>
                <w:color w:val="000000"/>
                <w:kern w:val="0"/>
                <w:szCs w:val="22"/>
              </w:rPr>
            </w:pPr>
          </w:p>
          <w:p w14:paraId="3A0B3B09" w14:textId="2A9935B4" w:rsidR="00DA735C" w:rsidRPr="00987487" w:rsidRDefault="001930FF" w:rsidP="00DA735C">
            <w:pPr>
              <w:ind w:firstLineChars="652" w:firstLine="1434"/>
              <w:jc w:val="left"/>
              <w:rPr>
                <w:i/>
              </w:rPr>
            </w:pPr>
            <m:oMathPara>
              <m:oMath>
                <m:sSub>
                  <m:sSubPr>
                    <m:ctrlPr>
                      <w:rPr>
                        <w:rFonts w:ascii="Cambria Math" w:hAnsi="Cambria Math"/>
                        <w:i/>
                      </w:rPr>
                    </m:ctrlPr>
                  </m:sSubPr>
                  <m:e>
                    <m:r>
                      <w:rPr>
                        <w:rFonts w:ascii="Cambria Math" w:hAnsi="Cambria Math"/>
                      </w:rPr>
                      <m:t>DT</m:t>
                    </m:r>
                  </m:e>
                  <m:sub>
                    <m:r>
                      <w:rPr>
                        <w:rFonts w:ascii="Cambria Math" w:hAnsi="Cambria Math"/>
                      </w:rPr>
                      <m:t>PJ,p</m:t>
                    </m:r>
                  </m:sub>
                </m:sSub>
                <m:r>
                  <w:rPr>
                    <w:rFonts w:ascii="Cambria Math" w:hAnsi="Cambria Math"/>
                  </w:rPr>
                  <m:t>=</m:t>
                </m:r>
                <m:sSub>
                  <m:sSubPr>
                    <m:ctrlPr>
                      <w:rPr>
                        <w:rFonts w:ascii="Cambria Math" w:hAnsi="Cambria Math"/>
                        <w:i/>
                      </w:rPr>
                    </m:ctrlPr>
                  </m:sSubPr>
                  <m:e>
                    <m:r>
                      <w:rPr>
                        <w:rFonts w:ascii="Cambria Math" w:hAnsi="Cambria Math"/>
                      </w:rPr>
                      <m:t>TFW</m:t>
                    </m:r>
                  </m:e>
                  <m:sub>
                    <m:r>
                      <w:rPr>
                        <w:rFonts w:ascii="Cambria Math" w:hAnsi="Cambria Math"/>
                      </w:rPr>
                      <m:t>PJ,p</m:t>
                    </m:r>
                  </m:sub>
                </m:sSub>
                <m:r>
                  <w:rPr>
                    <w:rFonts w:ascii="Cambria Math" w:hAnsi="Cambria Math"/>
                  </w:rPr>
                  <m:t>-</m:t>
                </m:r>
                <m:sSub>
                  <m:sSubPr>
                    <m:ctrlPr>
                      <w:rPr>
                        <w:rFonts w:ascii="Cambria Math" w:hAnsi="Cambria Math"/>
                        <w:i/>
                      </w:rPr>
                    </m:ctrlPr>
                  </m:sSubPr>
                  <m:e>
                    <m:r>
                      <w:rPr>
                        <w:rFonts w:ascii="Cambria Math" w:hAnsi="Cambria Math"/>
                      </w:rPr>
                      <m:t>TFW</m:t>
                    </m:r>
                  </m:e>
                  <m:sub>
                    <m:r>
                      <w:rPr>
                        <w:rFonts w:ascii="Cambria Math" w:hAnsi="Cambria Math"/>
                      </w:rPr>
                      <m:t>RE,p</m:t>
                    </m:r>
                  </m:sub>
                </m:sSub>
              </m:oMath>
            </m:oMathPara>
          </w:p>
          <w:p w14:paraId="6EA1D25F" w14:textId="39E957EA" w:rsidR="0019594E" w:rsidRPr="00987487" w:rsidRDefault="0019594E" w:rsidP="00B83B64">
            <w:pPr>
              <w:spacing w:line="240" w:lineRule="exact"/>
              <w:rPr>
                <w:sz w:val="20"/>
                <w:szCs w:val="20"/>
              </w:rPr>
            </w:pPr>
          </w:p>
          <w:p w14:paraId="234A193C" w14:textId="77777777" w:rsidR="00214BA2" w:rsidRPr="00987487" w:rsidRDefault="00214BA2" w:rsidP="00214BA2">
            <w:pPr>
              <w:pStyle w:val="Default"/>
              <w:jc w:val="both"/>
              <w:rPr>
                <w:sz w:val="22"/>
                <w:szCs w:val="22"/>
              </w:rPr>
            </w:pPr>
          </w:p>
          <w:p w14:paraId="6CB6D794" w14:textId="162021DA" w:rsidR="00214BA2" w:rsidRPr="00987487" w:rsidRDefault="001930FF" w:rsidP="00214BA2">
            <w:pPr>
              <w:ind w:firstLineChars="652" w:firstLine="1434"/>
              <w:jc w:val="left"/>
              <w:rPr>
                <w:i/>
              </w:rPr>
            </w:pPr>
            <m:oMathPara>
              <m:oMath>
                <m:sSub>
                  <m:sSubPr>
                    <m:ctrlPr>
                      <w:rPr>
                        <w:rFonts w:ascii="Cambria Math" w:hAnsi="Cambria Math"/>
                        <w:i/>
                      </w:rPr>
                    </m:ctrlPr>
                  </m:sSubPr>
                  <m:e>
                    <m:r>
                      <w:rPr>
                        <w:rFonts w:ascii="Cambria Math" w:hAnsi="Cambria Math"/>
                      </w:rPr>
                      <m:t>TFW</m:t>
                    </m:r>
                  </m:e>
                  <m:sub>
                    <m:r>
                      <w:rPr>
                        <w:rFonts w:ascii="Cambria Math" w:hAnsi="Cambria Math"/>
                      </w:rPr>
                      <m:t>RE,p</m:t>
                    </m:r>
                  </m:sub>
                </m:sSub>
                <m:r>
                  <w:rPr>
                    <w:rFonts w:ascii="Cambria Math" w:hAnsi="Cambria Math"/>
                  </w:rPr>
                  <m:t>=</m:t>
                </m:r>
                <m:f>
                  <m:fPr>
                    <m:ctrlPr>
                      <w:rPr>
                        <w:rFonts w:ascii="Cambria Math" w:hAnsi="Cambria Math"/>
                        <w:i/>
                      </w:rPr>
                    </m:ctrlPr>
                  </m:fPr>
                  <m:num>
                    <m:r>
                      <w:rPr>
                        <w:rFonts w:ascii="Cambria Math" w:hAnsi="Cambria Math"/>
                      </w:rPr>
                      <m:t>TMW+</m:t>
                    </m:r>
                    <m:sSub>
                      <m:sSubPr>
                        <m:ctrlPr>
                          <w:rPr>
                            <w:rFonts w:ascii="Cambria Math" w:hAnsi="Cambria Math"/>
                            <w:i/>
                          </w:rPr>
                        </m:ctrlPr>
                      </m:sSubPr>
                      <m:e>
                        <m:sSub>
                          <m:sSubPr>
                            <m:ctrlPr>
                              <w:rPr>
                                <w:rFonts w:ascii="Cambria Math" w:hAnsi="Cambria Math"/>
                                <w:i/>
                              </w:rPr>
                            </m:ctrlPr>
                          </m:sSubPr>
                          <m:e>
                            <m:r>
                              <w:rPr>
                                <w:rFonts w:ascii="Cambria Math" w:hAnsi="Cambria Math"/>
                              </w:rPr>
                              <m:t>R</m:t>
                            </m:r>
                          </m:e>
                          <m:sub>
                            <m:r>
                              <w:rPr>
                                <w:rFonts w:ascii="Cambria Math" w:hAnsi="Cambria Math"/>
                              </w:rPr>
                              <m:t>dw/mw,p</m:t>
                            </m:r>
                          </m:sub>
                        </m:sSub>
                        <m:r>
                          <w:rPr>
                            <w:rFonts w:ascii="Cambria Math" w:hAnsi="Cambria Math"/>
                          </w:rPr>
                          <m:t>×TDW</m:t>
                        </m:r>
                      </m:e>
                      <m:sub>
                        <m:r>
                          <w:rPr>
                            <w:rFonts w:ascii="Cambria Math" w:hAnsi="Cambria Math"/>
                          </w:rPr>
                          <m:t>RE</m:t>
                        </m:r>
                      </m:sub>
                    </m:sSub>
                  </m:num>
                  <m:den>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dw/mw,p</m:t>
                        </m:r>
                      </m:sub>
                    </m:sSub>
                  </m:den>
                </m:f>
              </m:oMath>
            </m:oMathPara>
          </w:p>
          <w:p w14:paraId="2B5B6F21" w14:textId="77777777" w:rsidR="00214BA2" w:rsidRPr="00987487" w:rsidRDefault="00214BA2" w:rsidP="00214BA2">
            <w:pPr>
              <w:pStyle w:val="Default"/>
              <w:jc w:val="both"/>
              <w:rPr>
                <w:sz w:val="22"/>
                <w:szCs w:val="22"/>
              </w:rPr>
            </w:pPr>
          </w:p>
          <w:p w14:paraId="6DC3166F" w14:textId="3AD817CC" w:rsidR="00214BA2" w:rsidRPr="00987487" w:rsidRDefault="001930FF" w:rsidP="00214BA2">
            <w:pPr>
              <w:ind w:firstLineChars="652" w:firstLine="1434"/>
              <w:jc w:val="left"/>
              <w:rPr>
                <w:i/>
              </w:rPr>
            </w:pPr>
            <m:oMathPara>
              <m:oMath>
                <m:sSub>
                  <m:sSubPr>
                    <m:ctrlPr>
                      <w:rPr>
                        <w:rFonts w:ascii="Cambria Math" w:hAnsi="Cambria Math"/>
                        <w:i/>
                      </w:rPr>
                    </m:ctrlPr>
                  </m:sSubPr>
                  <m:e>
                    <m:r>
                      <w:rPr>
                        <w:rFonts w:ascii="Cambria Math" w:hAnsi="Cambria Math"/>
                      </w:rPr>
                      <m:t>R</m:t>
                    </m:r>
                  </m:e>
                  <m:sub>
                    <m:r>
                      <w:rPr>
                        <w:rFonts w:ascii="Cambria Math" w:hAnsi="Cambria Math"/>
                      </w:rPr>
                      <m:t>dw/mw,p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TFW</m:t>
                        </m:r>
                      </m:e>
                      <m:sub>
                        <m:r>
                          <w:rPr>
                            <w:rFonts w:ascii="Cambria Math" w:hAnsi="Cambria Math"/>
                            <w:color w:val="000000"/>
                            <w:szCs w:val="20"/>
                            <w:vertAlign w:val="subscript"/>
                          </w:rPr>
                          <m:t>PJ,p</m:t>
                        </m:r>
                      </m:sub>
                    </m:sSub>
                    <m:r>
                      <w:rPr>
                        <w:rFonts w:ascii="Cambria Math" w:hAnsi="Cambria Math"/>
                      </w:rPr>
                      <m:t xml:space="preserve"> - </m:t>
                    </m:r>
                    <m:r>
                      <w:rPr>
                        <w:rFonts w:ascii="Cambria Math" w:hAnsi="Cambria Math"/>
                        <w:color w:val="000000"/>
                        <w:szCs w:val="20"/>
                      </w:rPr>
                      <m:t>TMW</m:t>
                    </m:r>
                  </m:num>
                  <m:den>
                    <m:sSub>
                      <m:sSubPr>
                        <m:ctrlPr>
                          <w:rPr>
                            <w:rFonts w:ascii="Cambria Math" w:hAnsi="Cambria Math"/>
                            <w:i/>
                          </w:rPr>
                        </m:ctrlPr>
                      </m:sSubPr>
                      <m:e>
                        <m:r>
                          <w:rPr>
                            <w:rFonts w:ascii="Cambria Math" w:hAnsi="Cambria Math"/>
                          </w:rPr>
                          <m:t>TDW</m:t>
                        </m:r>
                      </m:e>
                      <m:sub>
                        <m:r>
                          <w:rPr>
                            <w:rFonts w:ascii="Cambria Math" w:hAnsi="Cambria Math"/>
                          </w:rPr>
                          <m:t>PJ,p</m:t>
                        </m:r>
                      </m:sub>
                    </m:sSub>
                    <m:r>
                      <w:rPr>
                        <w:rFonts w:ascii="Cambria Math" w:hAnsi="Cambria Math"/>
                      </w:rPr>
                      <m:t xml:space="preserve"> - </m:t>
                    </m:r>
                    <m:sSub>
                      <m:sSubPr>
                        <m:ctrlPr>
                          <w:rPr>
                            <w:rFonts w:ascii="Cambria Math" w:hAnsi="Cambria Math"/>
                            <w:i/>
                          </w:rPr>
                        </m:ctrlPr>
                      </m:sSubPr>
                      <m:e>
                        <m:r>
                          <w:rPr>
                            <w:rFonts w:ascii="Cambria Math" w:hAnsi="Cambria Math"/>
                          </w:rPr>
                          <m:t>TFW</m:t>
                        </m:r>
                      </m:e>
                      <m:sub>
                        <m:r>
                          <w:rPr>
                            <w:rFonts w:ascii="Cambria Math" w:hAnsi="Cambria Math"/>
                            <w:color w:val="000000"/>
                            <w:szCs w:val="20"/>
                            <w:vertAlign w:val="subscript"/>
                          </w:rPr>
                          <m:t>PJ,p</m:t>
                        </m:r>
                      </m:sub>
                    </m:sSub>
                  </m:den>
                </m:f>
              </m:oMath>
            </m:oMathPara>
          </w:p>
          <w:p w14:paraId="3A435CC4" w14:textId="77777777" w:rsidR="00214BA2" w:rsidRPr="00987487" w:rsidRDefault="00214BA2" w:rsidP="00B83B64">
            <w:pPr>
              <w:spacing w:line="240" w:lineRule="exact"/>
              <w:rPr>
                <w:sz w:val="20"/>
                <w:szCs w:val="20"/>
              </w:rPr>
            </w:pPr>
          </w:p>
          <w:p w14:paraId="119B0F7B" w14:textId="149D131B" w:rsidR="0019594E" w:rsidRPr="00002FE1" w:rsidRDefault="00650DEE" w:rsidP="00B83B64">
            <w:pPr>
              <w:spacing w:line="240" w:lineRule="exact"/>
              <w:rPr>
                <w:szCs w:val="22"/>
              </w:rPr>
            </w:pPr>
            <w:proofErr w:type="gramStart"/>
            <w:r w:rsidRPr="00002FE1">
              <w:rPr>
                <w:szCs w:val="22"/>
              </w:rPr>
              <w:t>Where;</w:t>
            </w:r>
            <w:proofErr w:type="gramEnd"/>
          </w:p>
          <w:tbl>
            <w:tblPr>
              <w:tblStyle w:val="af6"/>
              <w:tblW w:w="0" w:type="auto"/>
              <w:tblLook w:val="04A0" w:firstRow="1" w:lastRow="0" w:firstColumn="1" w:lastColumn="0" w:noHBand="0" w:noVBand="1"/>
            </w:tblPr>
            <w:tblGrid>
              <w:gridCol w:w="1432"/>
              <w:gridCol w:w="8"/>
              <w:gridCol w:w="414"/>
              <w:gridCol w:w="11"/>
              <w:gridCol w:w="6359"/>
              <w:gridCol w:w="44"/>
            </w:tblGrid>
            <w:tr w:rsidR="00B83B64" w:rsidRPr="00987487" w14:paraId="2612DAEB" w14:textId="77777777" w:rsidTr="00B83B64">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9F2A8" w14:textId="77777777" w:rsidR="00B83B64" w:rsidRPr="00987487" w:rsidRDefault="00B83B64" w:rsidP="004C7F93">
                  <w:pPr>
                    <w:autoSpaceDE w:val="0"/>
                    <w:autoSpaceDN w:val="0"/>
                    <w:adjustRightInd w:val="0"/>
                    <w:jc w:val="center"/>
                    <w:rPr>
                      <w:color w:val="000000"/>
                      <w:szCs w:val="22"/>
                    </w:rPr>
                  </w:pPr>
                  <w:proofErr w:type="spellStart"/>
                  <w:r w:rsidRPr="00987487">
                    <w:rPr>
                      <w:i/>
                      <w:color w:val="000000"/>
                      <w:szCs w:val="20"/>
                    </w:rPr>
                    <w:t>RE</w:t>
                  </w:r>
                  <w:r w:rsidRPr="00987487">
                    <w:rPr>
                      <w:i/>
                      <w:color w:val="000000"/>
                      <w:szCs w:val="20"/>
                      <w:vertAlign w:val="subscript"/>
                    </w:rPr>
                    <w:t>p</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F19EE" w14:textId="77777777" w:rsidR="00B83B64" w:rsidRPr="00987487" w:rsidRDefault="00B83B64" w:rsidP="00B83B64">
                  <w:pPr>
                    <w:autoSpaceDE w:val="0"/>
                    <w:autoSpaceDN w:val="0"/>
                    <w:adjustRightInd w:val="0"/>
                    <w:rPr>
                      <w:color w:val="000000"/>
                      <w:szCs w:val="22"/>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2A5E4" w14:textId="77777777" w:rsidR="00B83B64" w:rsidRPr="00987487" w:rsidRDefault="00B83B64" w:rsidP="00B83B64">
                  <w:pPr>
                    <w:autoSpaceDE w:val="0"/>
                    <w:autoSpaceDN w:val="0"/>
                    <w:adjustRightInd w:val="0"/>
                    <w:rPr>
                      <w:color w:val="000000"/>
                      <w:szCs w:val="22"/>
                    </w:rPr>
                  </w:pPr>
                  <w:r w:rsidRPr="00987487">
                    <w:rPr>
                      <w:color w:val="000000"/>
                      <w:szCs w:val="20"/>
                    </w:rPr>
                    <w:t xml:space="preserve">Reference emissions during the period </w:t>
                  </w:r>
                  <w:r w:rsidRPr="00987487">
                    <w:rPr>
                      <w:i/>
                      <w:color w:val="000000"/>
                      <w:szCs w:val="20"/>
                    </w:rPr>
                    <w:t>p</w:t>
                  </w:r>
                  <w:r w:rsidRPr="00987487">
                    <w:rPr>
                      <w:color w:val="000000"/>
                      <w:szCs w:val="20"/>
                    </w:rPr>
                    <w:t xml:space="preserve"> [tCO</w:t>
                  </w:r>
                  <w:r w:rsidRPr="00987487">
                    <w:rPr>
                      <w:color w:val="000000"/>
                      <w:szCs w:val="20"/>
                      <w:vertAlign w:val="subscript"/>
                    </w:rPr>
                    <w:t>2</w:t>
                  </w:r>
                  <w:r w:rsidRPr="00987487">
                    <w:rPr>
                      <w:color w:val="000000"/>
                      <w:szCs w:val="20"/>
                    </w:rPr>
                    <w:t>/p]</w:t>
                  </w:r>
                </w:p>
              </w:tc>
            </w:tr>
            <w:tr w:rsidR="00A90FC6" w:rsidRPr="00987487" w14:paraId="2B3A5593" w14:textId="77777777" w:rsidTr="00A90FC6">
              <w:trPr>
                <w:trHeight w:val="359"/>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6540F6" w14:textId="02E9B271" w:rsidR="00A90FC6" w:rsidRPr="00987487" w:rsidRDefault="00A90FC6" w:rsidP="00A90FC6">
                  <w:pPr>
                    <w:autoSpaceDE w:val="0"/>
                    <w:autoSpaceDN w:val="0"/>
                    <w:adjustRightInd w:val="0"/>
                    <w:jc w:val="center"/>
                    <w:rPr>
                      <w:color w:val="000000"/>
                      <w:szCs w:val="22"/>
                    </w:rPr>
                  </w:pPr>
                  <w:proofErr w:type="spellStart"/>
                  <w:r w:rsidRPr="00987487">
                    <w:rPr>
                      <w:i/>
                    </w:rPr>
                    <w:t>i</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A042C" w14:textId="68D65430" w:rsidR="00A90FC6" w:rsidRPr="00987487" w:rsidRDefault="007A6F88" w:rsidP="00A90FC6">
                  <w:pPr>
                    <w:autoSpaceDE w:val="0"/>
                    <w:autoSpaceDN w:val="0"/>
                    <w:adjustRightInd w:val="0"/>
                    <w:rPr>
                      <w:color w:val="000000"/>
                      <w:szCs w:val="22"/>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EC78D" w14:textId="52AE0AF0" w:rsidR="00A90FC6" w:rsidRPr="00987487" w:rsidRDefault="00A90FC6" w:rsidP="00A90FC6">
                  <w:pPr>
                    <w:autoSpaceDE w:val="0"/>
                    <w:autoSpaceDN w:val="0"/>
                    <w:adjustRightInd w:val="0"/>
                    <w:rPr>
                      <w:color w:val="000000"/>
                      <w:szCs w:val="20"/>
                    </w:rPr>
                  </w:pPr>
                  <w:r w:rsidRPr="00987487">
                    <w:rPr>
                      <w:color w:val="000000"/>
                      <w:szCs w:val="20"/>
                    </w:rPr>
                    <w:t xml:space="preserve">Identification number of </w:t>
                  </w:r>
                  <w:r w:rsidR="000C30E1" w:rsidRPr="00987487">
                    <w:rPr>
                      <w:color w:val="000000"/>
                      <w:szCs w:val="20"/>
                    </w:rPr>
                    <w:t>fossil fuel type consumed by boiler(s) utilizing hot water recovered by the project closed drain recovery system</w:t>
                  </w:r>
                  <w:r w:rsidRPr="00987487">
                    <w:rPr>
                      <w:color w:val="000000"/>
                      <w:szCs w:val="20"/>
                    </w:rPr>
                    <w:t xml:space="preserve"> [</w:t>
                  </w:r>
                  <w:r w:rsidR="00364B1B" w:rsidRPr="00987487">
                    <w:rPr>
                      <w:color w:val="000000"/>
                      <w:szCs w:val="20"/>
                    </w:rPr>
                    <w:t>dimensionless</w:t>
                  </w:r>
                  <w:r w:rsidRPr="00987487">
                    <w:rPr>
                      <w:color w:val="000000"/>
                      <w:szCs w:val="20"/>
                    </w:rPr>
                    <w:t>]</w:t>
                  </w:r>
                </w:p>
              </w:tc>
            </w:tr>
            <w:tr w:rsidR="00A90FC6" w:rsidRPr="00987487" w14:paraId="16F2A3B0" w14:textId="77777777" w:rsidTr="0019594E">
              <w:trPr>
                <w:trHeight w:val="73"/>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99B53" w14:textId="755C29E9" w:rsidR="00A90FC6" w:rsidRPr="00987487" w:rsidRDefault="00A90FC6" w:rsidP="00A90FC6">
                  <w:pPr>
                    <w:autoSpaceDE w:val="0"/>
                    <w:autoSpaceDN w:val="0"/>
                    <w:adjustRightInd w:val="0"/>
                    <w:jc w:val="center"/>
                    <w:rPr>
                      <w:i/>
                      <w:color w:val="000000"/>
                      <w:szCs w:val="20"/>
                    </w:rPr>
                  </w:pPr>
                  <w:proofErr w:type="spellStart"/>
                  <w:r w:rsidRPr="00987487">
                    <w:rPr>
                      <w:i/>
                      <w:color w:val="000000"/>
                      <w:szCs w:val="20"/>
                    </w:rPr>
                    <w:t>SRF</w:t>
                  </w:r>
                  <w:r w:rsidRPr="00987487">
                    <w:rPr>
                      <w:i/>
                      <w:color w:val="000000"/>
                      <w:szCs w:val="20"/>
                      <w:vertAlign w:val="subscript"/>
                    </w:rPr>
                    <w:t>boiler</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A8AE1F" w14:textId="0168B2F2" w:rsidR="00A90FC6" w:rsidRPr="00987487" w:rsidRDefault="007A6F88" w:rsidP="00A90FC6">
                  <w:pPr>
                    <w:autoSpaceDE w:val="0"/>
                    <w:autoSpaceDN w:val="0"/>
                    <w:adjustRightInd w:val="0"/>
                    <w:rPr>
                      <w:color w:val="000000"/>
                      <w:szCs w:val="22"/>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CC0F0" w14:textId="21BFF972" w:rsidR="00A90FC6" w:rsidRPr="00987487" w:rsidRDefault="00A90FC6" w:rsidP="00A90FC6">
                  <w:pPr>
                    <w:autoSpaceDE w:val="0"/>
                    <w:autoSpaceDN w:val="0"/>
                    <w:adjustRightInd w:val="0"/>
                    <w:rPr>
                      <w:color w:val="000000"/>
                      <w:szCs w:val="20"/>
                    </w:rPr>
                  </w:pPr>
                  <w:r w:rsidRPr="00987487">
                    <w:rPr>
                      <w:color w:val="000000"/>
                      <w:szCs w:val="20"/>
                    </w:rPr>
                    <w:t>Rate of decrease in boiler fuel consumption per degree rise in temperature of boiler feed water [dimensionless /</w:t>
                  </w:r>
                  <w:r w:rsidRPr="00987487">
                    <w:rPr>
                      <w:rFonts w:ascii="Symbol" w:eastAsiaTheme="minorEastAsia" w:hAnsi="Symbol" w:cs="Symbol"/>
                      <w:szCs w:val="22"/>
                    </w:rPr>
                    <w:t></w:t>
                  </w:r>
                  <w:r w:rsidRPr="00987487">
                    <w:rPr>
                      <w:rFonts w:eastAsiaTheme="minorEastAsia"/>
                      <w:szCs w:val="22"/>
                    </w:rPr>
                    <w:t>K</w:t>
                  </w:r>
                  <w:r w:rsidRPr="00987487">
                    <w:rPr>
                      <w:color w:val="000000"/>
                      <w:szCs w:val="20"/>
                    </w:rPr>
                    <w:t>]</w:t>
                  </w:r>
                </w:p>
              </w:tc>
            </w:tr>
            <w:tr w:rsidR="00A90FC6" w:rsidRPr="00987487" w14:paraId="03261725" w14:textId="77777777" w:rsidTr="0019594E">
              <w:trPr>
                <w:trHeight w:val="265"/>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F1AAB6" w14:textId="3A098C94" w:rsidR="00A90FC6" w:rsidRPr="00987487" w:rsidRDefault="001930FF" w:rsidP="00A90FC6">
                  <w:pPr>
                    <w:autoSpaceDE w:val="0"/>
                    <w:autoSpaceDN w:val="0"/>
                    <w:adjustRightInd w:val="0"/>
                    <w:jc w:val="center"/>
                    <w:rPr>
                      <w:color w:val="000000"/>
                      <w:szCs w:val="22"/>
                    </w:rPr>
                  </w:pPr>
                  <m:oMathPara>
                    <m:oMath>
                      <m:sSub>
                        <m:sSubPr>
                          <m:ctrlPr>
                            <w:rPr>
                              <w:rFonts w:ascii="Cambria Math" w:hAnsi="Cambria Math"/>
                              <w:i/>
                            </w:rPr>
                          </m:ctrlPr>
                        </m:sSubPr>
                        <m:e>
                          <m:r>
                            <w:rPr>
                              <w:rFonts w:ascii="Cambria Math" w:hAnsi="Cambria Math"/>
                            </w:rPr>
                            <m:t>DT</m:t>
                          </m:r>
                        </m:e>
                        <m:sub>
                          <m:r>
                            <w:rPr>
                              <w:rFonts w:ascii="Cambria Math" w:hAnsi="Cambria Math"/>
                            </w:rPr>
                            <m:t>PJ,p</m:t>
                          </m:r>
                        </m:sub>
                      </m:sSub>
                    </m:oMath>
                  </m:oMathPara>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EFECF" w14:textId="28A5AAE8" w:rsidR="00A90FC6" w:rsidRPr="00987487" w:rsidRDefault="007A6F88" w:rsidP="00A90FC6">
                  <w:pPr>
                    <w:autoSpaceDE w:val="0"/>
                    <w:autoSpaceDN w:val="0"/>
                    <w:adjustRightInd w:val="0"/>
                    <w:rPr>
                      <w:color w:val="000000"/>
                      <w:szCs w:val="22"/>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1F3E2" w14:textId="3A021728" w:rsidR="00A90FC6" w:rsidRPr="00987487" w:rsidRDefault="00A90FC6" w:rsidP="00A90FC6">
                  <w:pPr>
                    <w:autoSpaceDE w:val="0"/>
                    <w:autoSpaceDN w:val="0"/>
                    <w:adjustRightInd w:val="0"/>
                    <w:rPr>
                      <w:color w:val="000000"/>
                      <w:szCs w:val="20"/>
                    </w:rPr>
                  </w:pPr>
                  <w:r w:rsidRPr="00987487">
                    <w:rPr>
                      <w:color w:val="000000"/>
                      <w:szCs w:val="20"/>
                    </w:rPr>
                    <w:t xml:space="preserve">Risen temperature of boiler feed water heated by </w:t>
                  </w:r>
                  <w:r w:rsidR="00293424" w:rsidRPr="00987487">
                    <w:rPr>
                      <w:color w:val="000000"/>
                      <w:szCs w:val="20"/>
                    </w:rPr>
                    <w:t xml:space="preserve">the </w:t>
                  </w:r>
                  <w:r w:rsidRPr="00987487">
                    <w:rPr>
                      <w:color w:val="000000"/>
                      <w:szCs w:val="20"/>
                    </w:rPr>
                    <w:t xml:space="preserve">project closed drain </w:t>
                  </w:r>
                  <w:r w:rsidRPr="00987487">
                    <w:t>recovery</w:t>
                  </w:r>
                  <w:r w:rsidRPr="00987487">
                    <w:rPr>
                      <w:color w:val="000000"/>
                      <w:szCs w:val="20"/>
                    </w:rPr>
                    <w:t xml:space="preserve"> system </w:t>
                  </w:r>
                  <w:r w:rsidRPr="00987487">
                    <w:rPr>
                      <w:szCs w:val="20"/>
                    </w:rPr>
                    <w:t xml:space="preserve">during the period </w:t>
                  </w:r>
                  <w:r w:rsidRPr="00987487">
                    <w:rPr>
                      <w:i/>
                      <w:szCs w:val="20"/>
                    </w:rPr>
                    <w:t>p</w:t>
                  </w:r>
                  <w:r w:rsidRPr="00987487">
                    <w:rPr>
                      <w:color w:val="000000"/>
                      <w:szCs w:val="20"/>
                    </w:rPr>
                    <w:t xml:space="preserve"> [</w:t>
                  </w:r>
                  <w:r w:rsidRPr="00987487">
                    <w:rPr>
                      <w:rFonts w:ascii="Symbol" w:eastAsia="Symbol" w:hAnsi="Symbol" w:cs="Symbol"/>
                      <w:color w:val="000000"/>
                      <w:szCs w:val="20"/>
                    </w:rPr>
                    <w:t></w:t>
                  </w:r>
                  <w:r w:rsidRPr="00987487">
                    <w:rPr>
                      <w:rFonts w:eastAsiaTheme="minorEastAsia"/>
                      <w:szCs w:val="22"/>
                    </w:rPr>
                    <w:t>K</w:t>
                  </w:r>
                  <w:r w:rsidRPr="00987487">
                    <w:rPr>
                      <w:color w:val="000000"/>
                      <w:szCs w:val="20"/>
                    </w:rPr>
                    <w:t>]</w:t>
                  </w:r>
                </w:p>
              </w:tc>
            </w:tr>
            <w:tr w:rsidR="00A90FC6" w:rsidRPr="00987487" w14:paraId="4AC2A53B" w14:textId="77777777" w:rsidTr="0019594E">
              <w:trPr>
                <w:trHeight w:val="80"/>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7E813" w14:textId="53E423B1" w:rsidR="00A90FC6" w:rsidRPr="00987487" w:rsidRDefault="00A90FC6" w:rsidP="00A90FC6">
                  <w:pPr>
                    <w:autoSpaceDE w:val="0"/>
                    <w:autoSpaceDN w:val="0"/>
                    <w:adjustRightInd w:val="0"/>
                    <w:jc w:val="center"/>
                    <w:rPr>
                      <w:i/>
                      <w:color w:val="000000"/>
                      <w:szCs w:val="20"/>
                    </w:rPr>
                  </w:pPr>
                  <w:proofErr w:type="spellStart"/>
                  <w:r w:rsidRPr="00987487">
                    <w:rPr>
                      <w:i/>
                      <w:color w:val="000000"/>
                      <w:szCs w:val="20"/>
                    </w:rPr>
                    <w:t>TFW</w:t>
                  </w:r>
                  <w:r w:rsidRPr="00987487">
                    <w:rPr>
                      <w:i/>
                      <w:color w:val="000000"/>
                      <w:szCs w:val="20"/>
                      <w:vertAlign w:val="subscript"/>
                    </w:rPr>
                    <w:t>PJ,p</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F0228" w14:textId="019A4C53" w:rsidR="00A90FC6" w:rsidRPr="00987487" w:rsidRDefault="00A90FC6" w:rsidP="00A90FC6">
                  <w:pPr>
                    <w:autoSpaceDE w:val="0"/>
                    <w:autoSpaceDN w:val="0"/>
                    <w:adjustRightInd w:val="0"/>
                    <w:rPr>
                      <w:color w:val="000000"/>
                      <w:szCs w:val="20"/>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22AFE5" w14:textId="25ACB450" w:rsidR="00A90FC6" w:rsidRPr="00987487" w:rsidRDefault="00A90FC6" w:rsidP="00A90FC6">
                  <w:pPr>
                    <w:autoSpaceDE w:val="0"/>
                    <w:autoSpaceDN w:val="0"/>
                    <w:adjustRightInd w:val="0"/>
                    <w:rPr>
                      <w:rFonts w:eastAsia="Meiryo UI"/>
                    </w:rPr>
                  </w:pPr>
                  <w:r w:rsidRPr="00987487">
                    <w:rPr>
                      <w:rFonts w:eastAsia="Meiryo UI"/>
                    </w:rPr>
                    <w:t xml:space="preserve">Temperature of boiler feed water including both of makeup feed water and hot water </w:t>
                  </w:r>
                  <w:r w:rsidRPr="00987487">
                    <w:rPr>
                      <w:color w:val="000000"/>
                      <w:szCs w:val="20"/>
                    </w:rPr>
                    <w:t xml:space="preserve">recovered by </w:t>
                  </w:r>
                  <w:r w:rsidR="00293424" w:rsidRPr="00987487">
                    <w:rPr>
                      <w:color w:val="000000"/>
                      <w:szCs w:val="20"/>
                    </w:rPr>
                    <w:t xml:space="preserve">the </w:t>
                  </w:r>
                  <w:r w:rsidRPr="00987487">
                    <w:rPr>
                      <w:color w:val="000000"/>
                      <w:szCs w:val="20"/>
                    </w:rPr>
                    <w:t>project closed drain recovery system</w:t>
                  </w:r>
                  <w:r w:rsidR="00293424" w:rsidRPr="00987487">
                    <w:rPr>
                      <w:color w:val="000000"/>
                      <w:szCs w:val="20"/>
                    </w:rPr>
                    <w:t xml:space="preserve"> </w:t>
                  </w:r>
                  <w:r w:rsidRPr="00987487">
                    <w:rPr>
                      <w:szCs w:val="20"/>
                    </w:rPr>
                    <w:t xml:space="preserve">during the period </w:t>
                  </w:r>
                  <w:r w:rsidRPr="00987487">
                    <w:rPr>
                      <w:i/>
                      <w:szCs w:val="20"/>
                    </w:rPr>
                    <w:t>p</w:t>
                  </w:r>
                  <w:r w:rsidRPr="00987487">
                    <w:rPr>
                      <w:color w:val="000000"/>
                      <w:szCs w:val="20"/>
                    </w:rPr>
                    <w:t xml:space="preserve"> [</w:t>
                  </w:r>
                  <w:r w:rsidRPr="00987487">
                    <w:rPr>
                      <w:rFonts w:eastAsiaTheme="minorEastAsia"/>
                      <w:szCs w:val="22"/>
                    </w:rPr>
                    <w:t>degrees C</w:t>
                  </w:r>
                  <w:r w:rsidRPr="00987487">
                    <w:rPr>
                      <w:color w:val="000000"/>
                      <w:szCs w:val="20"/>
                    </w:rPr>
                    <w:t>]</w:t>
                  </w:r>
                </w:p>
              </w:tc>
            </w:tr>
            <w:tr w:rsidR="00A90FC6" w:rsidRPr="00987487" w14:paraId="4AEE9CEF" w14:textId="77777777" w:rsidTr="00076FB5">
              <w:trPr>
                <w:trHeight w:val="323"/>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52AB73" w14:textId="7B2CE5FE" w:rsidR="00A90FC6" w:rsidRPr="00987487" w:rsidRDefault="00A90FC6" w:rsidP="00A90FC6">
                  <w:pPr>
                    <w:autoSpaceDE w:val="0"/>
                    <w:autoSpaceDN w:val="0"/>
                    <w:adjustRightInd w:val="0"/>
                    <w:jc w:val="center"/>
                    <w:rPr>
                      <w:color w:val="000000"/>
                      <w:szCs w:val="22"/>
                    </w:rPr>
                  </w:pPr>
                  <w:proofErr w:type="spellStart"/>
                  <w:r w:rsidRPr="00987487">
                    <w:rPr>
                      <w:i/>
                      <w:color w:val="000000"/>
                      <w:szCs w:val="20"/>
                    </w:rPr>
                    <w:t>TFW</w:t>
                  </w:r>
                  <w:r w:rsidRPr="00987487">
                    <w:rPr>
                      <w:i/>
                      <w:color w:val="000000"/>
                      <w:szCs w:val="20"/>
                      <w:vertAlign w:val="subscript"/>
                    </w:rPr>
                    <w:t>RE,p</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83FC8" w14:textId="2A25AB47" w:rsidR="00A90FC6" w:rsidRPr="00987487" w:rsidRDefault="00A90FC6" w:rsidP="00A90FC6">
                  <w:pPr>
                    <w:autoSpaceDE w:val="0"/>
                    <w:autoSpaceDN w:val="0"/>
                    <w:adjustRightInd w:val="0"/>
                    <w:rPr>
                      <w:color w:val="000000"/>
                      <w:szCs w:val="22"/>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3C6CE" w14:textId="50DE6DD6" w:rsidR="00A90FC6" w:rsidRPr="00987487" w:rsidRDefault="00A90FC6" w:rsidP="00A90FC6">
                  <w:pPr>
                    <w:autoSpaceDE w:val="0"/>
                    <w:autoSpaceDN w:val="0"/>
                    <w:adjustRightInd w:val="0"/>
                    <w:rPr>
                      <w:color w:val="000000"/>
                      <w:szCs w:val="20"/>
                    </w:rPr>
                  </w:pPr>
                  <w:r w:rsidRPr="00987487">
                    <w:rPr>
                      <w:rFonts w:eastAsia="Meiryo UI"/>
                    </w:rPr>
                    <w:t xml:space="preserve">Reference temperature of boiler feed water including both of makeup feed water and hot water </w:t>
                  </w:r>
                  <w:r w:rsidRPr="00987487">
                    <w:rPr>
                      <w:color w:val="000000"/>
                      <w:szCs w:val="20"/>
                    </w:rPr>
                    <w:t xml:space="preserve">recovered by </w:t>
                  </w:r>
                  <w:r w:rsidR="00EF61EE" w:rsidRPr="00987487">
                    <w:rPr>
                      <w:color w:val="000000"/>
                      <w:szCs w:val="20"/>
                    </w:rPr>
                    <w:t xml:space="preserve">the </w:t>
                  </w:r>
                  <w:r w:rsidR="00E63964" w:rsidRPr="00987487">
                    <w:rPr>
                      <w:color w:val="000000"/>
                      <w:szCs w:val="20"/>
                    </w:rPr>
                    <w:t>reference</w:t>
                  </w:r>
                  <w:r w:rsidRPr="00987487">
                    <w:rPr>
                      <w:color w:val="000000"/>
                      <w:szCs w:val="20"/>
                    </w:rPr>
                    <w:t xml:space="preserve"> drain recovery system</w:t>
                  </w:r>
                  <w:r w:rsidRPr="00987487">
                    <w:rPr>
                      <w:i/>
                      <w:color w:val="000000"/>
                      <w:szCs w:val="20"/>
                    </w:rPr>
                    <w:t xml:space="preserve"> </w:t>
                  </w:r>
                  <w:r w:rsidRPr="00987487">
                    <w:rPr>
                      <w:szCs w:val="20"/>
                    </w:rPr>
                    <w:t xml:space="preserve">during the period </w:t>
                  </w:r>
                  <w:r w:rsidRPr="00987487">
                    <w:rPr>
                      <w:i/>
                      <w:szCs w:val="20"/>
                    </w:rPr>
                    <w:t>p</w:t>
                  </w:r>
                  <w:r w:rsidRPr="00987487">
                    <w:rPr>
                      <w:color w:val="000000"/>
                      <w:szCs w:val="20"/>
                    </w:rPr>
                    <w:t xml:space="preserve"> [</w:t>
                  </w:r>
                  <w:r w:rsidRPr="00987487">
                    <w:rPr>
                      <w:rFonts w:eastAsiaTheme="minorEastAsia"/>
                      <w:szCs w:val="22"/>
                    </w:rPr>
                    <w:t>degrees C</w:t>
                  </w:r>
                  <w:r w:rsidRPr="00987487">
                    <w:rPr>
                      <w:color w:val="000000"/>
                      <w:szCs w:val="20"/>
                    </w:rPr>
                    <w:t>]</w:t>
                  </w:r>
                </w:p>
              </w:tc>
            </w:tr>
            <w:tr w:rsidR="00340C9E" w:rsidRPr="00987487" w14:paraId="0DFD0E1A" w14:textId="77777777" w:rsidTr="0050698C">
              <w:trPr>
                <w:trHeight w:val="791"/>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0B9CD" w14:textId="146C2505" w:rsidR="00340C9E" w:rsidRPr="00987487" w:rsidRDefault="000014B5" w:rsidP="004C7F93">
                  <w:pPr>
                    <w:autoSpaceDE w:val="0"/>
                    <w:autoSpaceDN w:val="0"/>
                    <w:adjustRightInd w:val="0"/>
                    <w:jc w:val="center"/>
                    <w:rPr>
                      <w:i/>
                      <w:color w:val="000000"/>
                      <w:szCs w:val="20"/>
                    </w:rPr>
                  </w:pPr>
                  <w:proofErr w:type="spellStart"/>
                  <w:r w:rsidRPr="00987487">
                    <w:rPr>
                      <w:i/>
                      <w:color w:val="000000"/>
                      <w:szCs w:val="20"/>
                    </w:rPr>
                    <w:t>FC</w:t>
                  </w:r>
                  <w:r w:rsidRPr="00987487">
                    <w:rPr>
                      <w:i/>
                      <w:color w:val="000000"/>
                      <w:szCs w:val="20"/>
                      <w:vertAlign w:val="subscript"/>
                    </w:rPr>
                    <w:t>PJ,i,p</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E49D46" w14:textId="769A5A93" w:rsidR="00340C9E" w:rsidRPr="00987487" w:rsidRDefault="007A6F88" w:rsidP="00B83B64">
                  <w:pPr>
                    <w:autoSpaceDE w:val="0"/>
                    <w:autoSpaceDN w:val="0"/>
                    <w:adjustRightInd w:val="0"/>
                    <w:rPr>
                      <w:color w:val="000000"/>
                      <w:szCs w:val="20"/>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28249" w14:textId="2C071BF6" w:rsidR="007A6451" w:rsidRPr="00987487" w:rsidRDefault="00CB7304" w:rsidP="00500857">
                  <w:pPr>
                    <w:autoSpaceDE w:val="0"/>
                    <w:autoSpaceDN w:val="0"/>
                    <w:adjustRightInd w:val="0"/>
                    <w:rPr>
                      <w:color w:val="000000"/>
                      <w:szCs w:val="20"/>
                    </w:rPr>
                  </w:pPr>
                  <w:r w:rsidRPr="00987487">
                    <w:rPr>
                      <w:color w:val="000000"/>
                      <w:szCs w:val="20"/>
                    </w:rPr>
                    <w:t xml:space="preserve">Amount of fossil fuel type </w:t>
                  </w:r>
                  <w:proofErr w:type="spellStart"/>
                  <w:r w:rsidRPr="00987487">
                    <w:rPr>
                      <w:i/>
                      <w:color w:val="000000"/>
                      <w:szCs w:val="20"/>
                    </w:rPr>
                    <w:t>i</w:t>
                  </w:r>
                  <w:proofErr w:type="spellEnd"/>
                  <w:r w:rsidRPr="00987487">
                    <w:rPr>
                      <w:color w:val="000000"/>
                      <w:szCs w:val="20"/>
                    </w:rPr>
                    <w:t xml:space="preserve"> consumed by</w:t>
                  </w:r>
                  <w:r w:rsidR="00E56008" w:rsidRPr="00987487">
                    <w:rPr>
                      <w:color w:val="000000"/>
                      <w:szCs w:val="20"/>
                    </w:rPr>
                    <w:t xml:space="preserve"> boiler</w:t>
                  </w:r>
                  <w:r w:rsidR="0088255B" w:rsidRPr="00987487">
                    <w:rPr>
                      <w:color w:val="000000"/>
                      <w:szCs w:val="20"/>
                    </w:rPr>
                    <w:t>(s) utilizing hot</w:t>
                  </w:r>
                  <w:r w:rsidR="000014B5" w:rsidRPr="00987487">
                    <w:rPr>
                      <w:color w:val="000000"/>
                      <w:szCs w:val="20"/>
                    </w:rPr>
                    <w:t xml:space="preserve"> water recovered by</w:t>
                  </w:r>
                  <w:r w:rsidR="00293424" w:rsidRPr="00987487">
                    <w:rPr>
                      <w:color w:val="000000"/>
                      <w:szCs w:val="20"/>
                    </w:rPr>
                    <w:t xml:space="preserve"> the</w:t>
                  </w:r>
                  <w:r w:rsidR="000014B5" w:rsidRPr="00987487">
                    <w:rPr>
                      <w:color w:val="000000"/>
                      <w:szCs w:val="20"/>
                    </w:rPr>
                    <w:t xml:space="preserve"> project closed drain recovery system during </w:t>
                  </w:r>
                  <w:r w:rsidR="00653236" w:rsidRPr="00987487">
                    <w:rPr>
                      <w:color w:val="000000"/>
                      <w:szCs w:val="20"/>
                    </w:rPr>
                    <w:t xml:space="preserve">the </w:t>
                  </w:r>
                  <w:r w:rsidR="000014B5" w:rsidRPr="00987487">
                    <w:rPr>
                      <w:color w:val="000000"/>
                      <w:szCs w:val="20"/>
                    </w:rPr>
                    <w:t xml:space="preserve">period </w:t>
                  </w:r>
                  <w:r w:rsidR="000014B5" w:rsidRPr="00987487">
                    <w:rPr>
                      <w:i/>
                      <w:color w:val="000000"/>
                      <w:szCs w:val="20"/>
                    </w:rPr>
                    <w:t>p</w:t>
                  </w:r>
                  <w:r w:rsidR="000014B5" w:rsidRPr="00987487">
                    <w:rPr>
                      <w:color w:val="000000"/>
                      <w:szCs w:val="20"/>
                    </w:rPr>
                    <w:t xml:space="preserve"> </w:t>
                  </w:r>
                  <w:r w:rsidR="0034770C" w:rsidRPr="00987487">
                    <w:rPr>
                      <w:color w:val="000000"/>
                      <w:szCs w:val="20"/>
                    </w:rPr>
                    <w:t>[</w:t>
                  </w:r>
                  <w:r w:rsidR="000014B5" w:rsidRPr="00987487">
                    <w:rPr>
                      <w:color w:val="000000"/>
                      <w:szCs w:val="20"/>
                    </w:rPr>
                    <w:t>mass or volume</w:t>
                  </w:r>
                  <w:r w:rsidR="006E375E" w:rsidRPr="00987487">
                    <w:rPr>
                      <w:color w:val="000000"/>
                      <w:szCs w:val="20"/>
                    </w:rPr>
                    <w:t>/p</w:t>
                  </w:r>
                  <w:r w:rsidR="0034770C" w:rsidRPr="00987487">
                    <w:rPr>
                      <w:color w:val="000000"/>
                      <w:szCs w:val="20"/>
                    </w:rPr>
                    <w:t>]</w:t>
                  </w:r>
                </w:p>
              </w:tc>
            </w:tr>
            <w:tr w:rsidR="007A6451" w:rsidRPr="00987487" w14:paraId="3A51CEA6" w14:textId="77777777" w:rsidTr="0050698C">
              <w:trPr>
                <w:trHeight w:val="179"/>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14013F" w14:textId="6FE51610" w:rsidR="007A6451" w:rsidRPr="00987487" w:rsidRDefault="0050698C" w:rsidP="004C7F93">
                  <w:pPr>
                    <w:autoSpaceDE w:val="0"/>
                    <w:autoSpaceDN w:val="0"/>
                    <w:adjustRightInd w:val="0"/>
                    <w:jc w:val="center"/>
                    <w:rPr>
                      <w:i/>
                      <w:color w:val="000000"/>
                      <w:szCs w:val="20"/>
                    </w:rPr>
                  </w:pPr>
                  <w:proofErr w:type="spellStart"/>
                  <w:r w:rsidRPr="00987487">
                    <w:rPr>
                      <w:i/>
                      <w:color w:val="000000"/>
                      <w:szCs w:val="20"/>
                    </w:rPr>
                    <w:t>NCV</w:t>
                  </w:r>
                  <w:r w:rsidRPr="00987487">
                    <w:rPr>
                      <w:i/>
                      <w:color w:val="000000"/>
                      <w:szCs w:val="20"/>
                      <w:vertAlign w:val="subscript"/>
                    </w:rPr>
                    <w:t>fuel</w:t>
                  </w:r>
                  <w:r w:rsidR="00026005" w:rsidRPr="00987487">
                    <w:rPr>
                      <w:i/>
                      <w:color w:val="000000"/>
                      <w:szCs w:val="20"/>
                      <w:vertAlign w:val="subscript"/>
                    </w:rPr>
                    <w:t>,i</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80C6BF" w14:textId="1B01135B" w:rsidR="007A6451" w:rsidRPr="00987487" w:rsidRDefault="007A6F88" w:rsidP="00B83B64">
                  <w:pPr>
                    <w:autoSpaceDE w:val="0"/>
                    <w:autoSpaceDN w:val="0"/>
                    <w:adjustRightInd w:val="0"/>
                    <w:rPr>
                      <w:color w:val="000000"/>
                      <w:szCs w:val="20"/>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5566B3" w14:textId="5738051E" w:rsidR="007A6451" w:rsidRPr="00987487" w:rsidRDefault="007A6451" w:rsidP="00500857">
                  <w:pPr>
                    <w:autoSpaceDE w:val="0"/>
                    <w:autoSpaceDN w:val="0"/>
                    <w:adjustRightInd w:val="0"/>
                    <w:rPr>
                      <w:color w:val="000000"/>
                      <w:szCs w:val="20"/>
                    </w:rPr>
                  </w:pPr>
                  <w:r w:rsidRPr="00987487">
                    <w:rPr>
                      <w:color w:val="000000"/>
                      <w:szCs w:val="20"/>
                    </w:rPr>
                    <w:t>Net calorific value of</w:t>
                  </w:r>
                  <w:r w:rsidR="00CB7304" w:rsidRPr="00987487">
                    <w:rPr>
                      <w:color w:val="000000"/>
                      <w:szCs w:val="20"/>
                    </w:rPr>
                    <w:t xml:space="preserve"> </w:t>
                  </w:r>
                  <w:r w:rsidRPr="00987487">
                    <w:rPr>
                      <w:color w:val="000000"/>
                      <w:szCs w:val="20"/>
                    </w:rPr>
                    <w:t>fossil fuel</w:t>
                  </w:r>
                  <w:r w:rsidR="00CB7304" w:rsidRPr="00987487">
                    <w:rPr>
                      <w:color w:val="000000"/>
                      <w:szCs w:val="20"/>
                    </w:rPr>
                    <w:t xml:space="preserve"> type </w:t>
                  </w:r>
                  <w:proofErr w:type="spellStart"/>
                  <w:r w:rsidR="00CB7304" w:rsidRPr="00987487">
                    <w:rPr>
                      <w:i/>
                      <w:color w:val="000000"/>
                      <w:szCs w:val="20"/>
                    </w:rPr>
                    <w:t>i</w:t>
                  </w:r>
                  <w:proofErr w:type="spellEnd"/>
                  <w:r w:rsidRPr="00987487">
                    <w:rPr>
                      <w:color w:val="000000"/>
                      <w:szCs w:val="20"/>
                    </w:rPr>
                    <w:t xml:space="preserve"> consumed by boiler(s)</w:t>
                  </w:r>
                  <w:r w:rsidR="0015330C" w:rsidRPr="00987487">
                    <w:rPr>
                      <w:color w:val="000000"/>
                      <w:szCs w:val="20"/>
                    </w:rPr>
                    <w:t xml:space="preserve"> [GJ/mass or volum</w:t>
                  </w:r>
                  <w:r w:rsidR="00BC15F2" w:rsidRPr="00987487">
                    <w:rPr>
                      <w:color w:val="000000"/>
                      <w:szCs w:val="20"/>
                    </w:rPr>
                    <w:t>e unit</w:t>
                  </w:r>
                  <w:r w:rsidR="0015330C" w:rsidRPr="00987487">
                    <w:rPr>
                      <w:color w:val="000000"/>
                      <w:szCs w:val="20"/>
                    </w:rPr>
                    <w:t>]</w:t>
                  </w:r>
                </w:p>
              </w:tc>
            </w:tr>
            <w:tr w:rsidR="00500857" w:rsidRPr="00987487" w14:paraId="757FA531" w14:textId="77777777" w:rsidTr="0019594E">
              <w:trPr>
                <w:trHeight w:val="73"/>
              </w:trPr>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12B079" w14:textId="428C59AD" w:rsidR="00500857" w:rsidRPr="00987487" w:rsidRDefault="00527177" w:rsidP="004C7F93">
                  <w:pPr>
                    <w:autoSpaceDE w:val="0"/>
                    <w:autoSpaceDN w:val="0"/>
                    <w:adjustRightInd w:val="0"/>
                    <w:jc w:val="center"/>
                    <w:rPr>
                      <w:i/>
                      <w:color w:val="000000"/>
                      <w:szCs w:val="20"/>
                    </w:rPr>
                  </w:pPr>
                  <w:proofErr w:type="spellStart"/>
                  <w:r w:rsidRPr="00987487">
                    <w:rPr>
                      <w:i/>
                      <w:color w:val="000000"/>
                      <w:szCs w:val="20"/>
                    </w:rPr>
                    <w:t>EF</w:t>
                  </w:r>
                  <w:r w:rsidRPr="00987487">
                    <w:rPr>
                      <w:i/>
                      <w:color w:val="000000"/>
                      <w:szCs w:val="20"/>
                      <w:vertAlign w:val="subscript"/>
                    </w:rPr>
                    <w:t>fuel</w:t>
                  </w:r>
                  <w:r w:rsidR="00293424" w:rsidRPr="00987487">
                    <w:rPr>
                      <w:i/>
                      <w:color w:val="000000"/>
                      <w:szCs w:val="20"/>
                      <w:vertAlign w:val="subscript"/>
                    </w:rPr>
                    <w:t>,i</w:t>
                  </w:r>
                  <w:proofErr w:type="spellEnd"/>
                </w:p>
              </w:tc>
              <w:tc>
                <w:tcPr>
                  <w:tcW w:w="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08B8F5" w14:textId="13504BC6" w:rsidR="00500857" w:rsidRPr="00987487" w:rsidRDefault="007A6F88" w:rsidP="00B83B64">
                  <w:pPr>
                    <w:autoSpaceDE w:val="0"/>
                    <w:autoSpaceDN w:val="0"/>
                    <w:adjustRightInd w:val="0"/>
                    <w:rPr>
                      <w:color w:val="000000"/>
                      <w:szCs w:val="20"/>
                    </w:rPr>
                  </w:pPr>
                  <w:r w:rsidRPr="00987487">
                    <w:rPr>
                      <w:color w:val="000000"/>
                      <w:szCs w:val="20"/>
                    </w:rPr>
                    <w:t>:</w:t>
                  </w:r>
                </w:p>
              </w:tc>
              <w:tc>
                <w:tcPr>
                  <w:tcW w:w="64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C6A87" w14:textId="1B292F0F" w:rsidR="00500857" w:rsidRPr="00987487" w:rsidRDefault="000014B5" w:rsidP="00500857">
                  <w:pPr>
                    <w:autoSpaceDE w:val="0"/>
                    <w:autoSpaceDN w:val="0"/>
                    <w:adjustRightInd w:val="0"/>
                    <w:rPr>
                      <w:color w:val="000000"/>
                      <w:szCs w:val="20"/>
                    </w:rPr>
                  </w:pPr>
                  <w:r w:rsidRPr="00987487">
                    <w:rPr>
                      <w:szCs w:val="22"/>
                    </w:rPr>
                    <w:t>CO</w:t>
                  </w:r>
                  <w:r w:rsidRPr="00987487">
                    <w:rPr>
                      <w:szCs w:val="22"/>
                      <w:vertAlign w:val="subscript"/>
                    </w:rPr>
                    <w:t>2</w:t>
                  </w:r>
                  <w:r w:rsidRPr="00987487">
                    <w:rPr>
                      <w:szCs w:val="22"/>
                    </w:rPr>
                    <w:t xml:space="preserve"> emission factor of</w:t>
                  </w:r>
                  <w:r w:rsidR="00CB7304" w:rsidRPr="00987487">
                    <w:rPr>
                      <w:szCs w:val="22"/>
                    </w:rPr>
                    <w:t xml:space="preserve"> </w:t>
                  </w:r>
                  <w:r w:rsidR="00527177" w:rsidRPr="00987487">
                    <w:rPr>
                      <w:szCs w:val="22"/>
                    </w:rPr>
                    <w:t xml:space="preserve">fossil fuel </w:t>
                  </w:r>
                  <w:r w:rsidR="00CB7304" w:rsidRPr="00987487">
                    <w:rPr>
                      <w:color w:val="000000"/>
                      <w:szCs w:val="20"/>
                    </w:rPr>
                    <w:t xml:space="preserve">type </w:t>
                  </w:r>
                  <w:proofErr w:type="spellStart"/>
                  <w:r w:rsidR="00CB7304" w:rsidRPr="00987487">
                    <w:rPr>
                      <w:i/>
                      <w:color w:val="000000"/>
                      <w:szCs w:val="20"/>
                    </w:rPr>
                    <w:t>i</w:t>
                  </w:r>
                  <w:proofErr w:type="spellEnd"/>
                  <w:r w:rsidR="00527177" w:rsidRPr="00987487">
                    <w:rPr>
                      <w:szCs w:val="22"/>
                    </w:rPr>
                    <w:t xml:space="preserve"> </w:t>
                  </w:r>
                  <w:r w:rsidR="00CB7304" w:rsidRPr="00987487">
                    <w:rPr>
                      <w:szCs w:val="22"/>
                    </w:rPr>
                    <w:t xml:space="preserve">consumed </w:t>
                  </w:r>
                  <w:r w:rsidR="00527177" w:rsidRPr="00987487">
                    <w:rPr>
                      <w:szCs w:val="22"/>
                    </w:rPr>
                    <w:t xml:space="preserve">by </w:t>
                  </w:r>
                  <w:r w:rsidRPr="00987487">
                    <w:rPr>
                      <w:szCs w:val="22"/>
                    </w:rPr>
                    <w:t>boiler</w:t>
                  </w:r>
                  <w:r w:rsidR="00527177" w:rsidRPr="00987487">
                    <w:rPr>
                      <w:szCs w:val="22"/>
                    </w:rPr>
                    <w:t>(s)</w:t>
                  </w:r>
                  <w:r w:rsidRPr="00987487">
                    <w:rPr>
                      <w:rFonts w:ascii="Cambria Math" w:hAnsi="Cambria Math"/>
                    </w:rPr>
                    <w:t xml:space="preserve"> </w:t>
                  </w:r>
                  <w:r w:rsidRPr="00987487">
                    <w:rPr>
                      <w:snapToGrid w:val="0"/>
                    </w:rPr>
                    <w:t>[tCO</w:t>
                  </w:r>
                  <w:r w:rsidRPr="00987487">
                    <w:rPr>
                      <w:snapToGrid w:val="0"/>
                      <w:vertAlign w:val="subscript"/>
                    </w:rPr>
                    <w:t>2</w:t>
                  </w:r>
                  <w:r w:rsidRPr="00987487">
                    <w:rPr>
                      <w:snapToGrid w:val="0"/>
                    </w:rPr>
                    <w:t>/GJ]</w:t>
                  </w:r>
                </w:p>
              </w:tc>
            </w:tr>
            <w:tr w:rsidR="00FB342F" w:rsidRPr="00987487" w14:paraId="55A9C308" w14:textId="77777777" w:rsidTr="00B242E0">
              <w:trPr>
                <w:gridAfter w:val="1"/>
                <w:wAfter w:w="44" w:type="dxa"/>
                <w:trHeight w:val="295"/>
              </w:trPr>
              <w:tc>
                <w:tcPr>
                  <w:tcW w:w="1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15A43" w14:textId="18FBEE9B" w:rsidR="00FB342F" w:rsidRPr="00987487" w:rsidRDefault="001930FF" w:rsidP="00FB342F">
                  <w:pPr>
                    <w:autoSpaceDE w:val="0"/>
                    <w:autoSpaceDN w:val="0"/>
                    <w:adjustRightInd w:val="0"/>
                    <w:jc w:val="center"/>
                    <w:rPr>
                      <w:color w:val="000000"/>
                      <w:szCs w:val="22"/>
                    </w:rPr>
                  </w:pPr>
                  <m:oMathPara>
                    <m:oMath>
                      <m:sSub>
                        <m:sSubPr>
                          <m:ctrlPr>
                            <w:rPr>
                              <w:rFonts w:ascii="Cambria Math" w:hAnsi="Cambria Math"/>
                              <w:i/>
                            </w:rPr>
                          </m:ctrlPr>
                        </m:sSubPr>
                        <m:e>
                          <m:r>
                            <w:rPr>
                              <w:rFonts w:ascii="Cambria Math" w:hAnsi="Cambria Math"/>
                            </w:rPr>
                            <m:t>R</m:t>
                          </m:r>
                        </m:e>
                        <m:sub>
                          <m:r>
                            <w:rPr>
                              <w:rFonts w:ascii="Cambria Math" w:hAnsi="Cambria Math"/>
                            </w:rPr>
                            <m:t>dw/mw,p</m:t>
                          </m:r>
                        </m:sub>
                      </m:sSub>
                    </m:oMath>
                  </m:oMathPara>
                </w:p>
              </w:tc>
              <w:tc>
                <w:tcPr>
                  <w:tcW w:w="4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50AAB7" w14:textId="77777777" w:rsidR="00FB342F" w:rsidRPr="00987487" w:rsidRDefault="00FB342F" w:rsidP="00FB342F">
                  <w:pPr>
                    <w:autoSpaceDE w:val="0"/>
                    <w:autoSpaceDN w:val="0"/>
                    <w:adjustRightInd w:val="0"/>
                    <w:rPr>
                      <w:color w:val="000000"/>
                      <w:szCs w:val="22"/>
                    </w:rPr>
                  </w:pPr>
                </w:p>
              </w:tc>
              <w:tc>
                <w:tcPr>
                  <w:tcW w:w="63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B1D0F3" w14:textId="2BE0BF74" w:rsidR="00FB342F" w:rsidRPr="00987487" w:rsidRDefault="00D50F70" w:rsidP="00BD6F11">
                  <w:pPr>
                    <w:autoSpaceDE w:val="0"/>
                    <w:autoSpaceDN w:val="0"/>
                    <w:adjustRightInd w:val="0"/>
                    <w:rPr>
                      <w:color w:val="000000"/>
                      <w:szCs w:val="20"/>
                    </w:rPr>
                  </w:pPr>
                  <w:r w:rsidRPr="00987487">
                    <w:rPr>
                      <w:color w:val="000000"/>
                      <w:szCs w:val="20"/>
                    </w:rPr>
                    <w:t>T</w:t>
                  </w:r>
                  <w:r w:rsidR="00BD6F11" w:rsidRPr="00987487">
                    <w:rPr>
                      <w:color w:val="000000"/>
                      <w:szCs w:val="20"/>
                    </w:rPr>
                    <w:t xml:space="preserve">he ratio of flow rate of </w:t>
                  </w:r>
                  <w:r w:rsidR="001300E4" w:rsidRPr="00987487">
                    <w:rPr>
                      <w:color w:val="000000"/>
                      <w:szCs w:val="20"/>
                    </w:rPr>
                    <w:t xml:space="preserve">hot </w:t>
                  </w:r>
                  <w:r w:rsidR="00BD6F11" w:rsidRPr="00987487">
                    <w:rPr>
                      <w:color w:val="000000"/>
                      <w:szCs w:val="20"/>
                    </w:rPr>
                    <w:t xml:space="preserve">water recovered by </w:t>
                  </w:r>
                  <w:r w:rsidR="00293424" w:rsidRPr="00987487">
                    <w:rPr>
                      <w:szCs w:val="22"/>
                    </w:rPr>
                    <w:t xml:space="preserve">the </w:t>
                  </w:r>
                  <w:r w:rsidR="00BD6F11" w:rsidRPr="00987487">
                    <w:rPr>
                      <w:color w:val="000000"/>
                      <w:szCs w:val="20"/>
                    </w:rPr>
                    <w:t xml:space="preserve">project </w:t>
                  </w:r>
                  <w:r w:rsidR="000C7DDE" w:rsidRPr="00987487">
                    <w:rPr>
                      <w:color w:val="000000"/>
                      <w:szCs w:val="20"/>
                    </w:rPr>
                    <w:t xml:space="preserve">closed </w:t>
                  </w:r>
                  <w:r w:rsidR="00BD6F11" w:rsidRPr="00987487">
                    <w:rPr>
                      <w:color w:val="000000"/>
                      <w:szCs w:val="20"/>
                    </w:rPr>
                    <w:t>drain recovery system</w:t>
                  </w:r>
                  <w:r w:rsidR="00BD6F11" w:rsidRPr="00987487">
                    <w:rPr>
                      <w:i/>
                      <w:color w:val="000000"/>
                      <w:szCs w:val="20"/>
                    </w:rPr>
                    <w:t xml:space="preserve"> </w:t>
                  </w:r>
                  <w:r w:rsidRPr="00987487">
                    <w:rPr>
                      <w:color w:val="000000"/>
                      <w:szCs w:val="20"/>
                    </w:rPr>
                    <w:t>to flow rate</w:t>
                  </w:r>
                  <w:r w:rsidR="00BD6F11" w:rsidRPr="00987487">
                    <w:rPr>
                      <w:color w:val="000000"/>
                      <w:szCs w:val="20"/>
                    </w:rPr>
                    <w:t xml:space="preserve"> of makeup feed water </w:t>
                  </w:r>
                  <w:r w:rsidR="00BD6F11" w:rsidRPr="00987487">
                    <w:rPr>
                      <w:szCs w:val="20"/>
                    </w:rPr>
                    <w:t xml:space="preserve">during the period </w:t>
                  </w:r>
                  <w:r w:rsidR="00BD6F11" w:rsidRPr="00987487">
                    <w:rPr>
                      <w:i/>
                      <w:szCs w:val="20"/>
                    </w:rPr>
                    <w:t>p</w:t>
                  </w:r>
                  <w:r w:rsidR="00BD6F11" w:rsidRPr="00987487">
                    <w:rPr>
                      <w:color w:val="000000"/>
                      <w:szCs w:val="20"/>
                    </w:rPr>
                    <w:t xml:space="preserve"> </w:t>
                  </w:r>
                  <w:r w:rsidR="00FB342F" w:rsidRPr="00987487">
                    <w:rPr>
                      <w:color w:val="000000"/>
                      <w:szCs w:val="20"/>
                    </w:rPr>
                    <w:t>[</w:t>
                  </w:r>
                  <w:r w:rsidR="00BD6F11" w:rsidRPr="00987487">
                    <w:rPr>
                      <w:color w:val="000000"/>
                      <w:szCs w:val="20"/>
                    </w:rPr>
                    <w:t>dimensionless</w:t>
                  </w:r>
                  <w:r w:rsidR="00FB342F" w:rsidRPr="00987487">
                    <w:rPr>
                      <w:color w:val="000000"/>
                      <w:szCs w:val="20"/>
                    </w:rPr>
                    <w:t>]</w:t>
                  </w:r>
                </w:p>
              </w:tc>
            </w:tr>
            <w:tr w:rsidR="00B242E0" w:rsidRPr="00987487" w14:paraId="5FD59CEE" w14:textId="77777777" w:rsidTr="00B242E0">
              <w:trPr>
                <w:gridAfter w:val="1"/>
                <w:wAfter w:w="44" w:type="dxa"/>
                <w:trHeight w:val="606"/>
              </w:trPr>
              <w:tc>
                <w:tcPr>
                  <w:tcW w:w="1432" w:type="dxa"/>
                  <w:tcBorders>
                    <w:top w:val="single" w:sz="4" w:space="0" w:color="FFFFFF" w:themeColor="background1"/>
                    <w:left w:val="single" w:sz="4" w:space="0" w:color="FFFFFF" w:themeColor="background1"/>
                    <w:bottom w:val="nil"/>
                    <w:right w:val="single" w:sz="4" w:space="0" w:color="FFFFFF" w:themeColor="background1"/>
                  </w:tcBorders>
                </w:tcPr>
                <w:p w14:paraId="6CABF20E" w14:textId="6AF2F6E7" w:rsidR="00FB342F" w:rsidRPr="00987487" w:rsidRDefault="001930FF" w:rsidP="00BD6F11">
                  <w:pPr>
                    <w:autoSpaceDE w:val="0"/>
                    <w:autoSpaceDN w:val="0"/>
                    <w:adjustRightInd w:val="0"/>
                    <w:jc w:val="center"/>
                    <w:rPr>
                      <w:i/>
                      <w:color w:val="000000"/>
                      <w:szCs w:val="20"/>
                    </w:rPr>
                  </w:pPr>
                  <m:oMathPara>
                    <m:oMath>
                      <m:sSub>
                        <m:sSubPr>
                          <m:ctrlPr>
                            <w:rPr>
                              <w:rFonts w:ascii="Cambria Math" w:hAnsi="Cambria Math"/>
                              <w:i/>
                            </w:rPr>
                          </m:ctrlPr>
                        </m:sSubPr>
                        <m:e>
                          <m:r>
                            <w:rPr>
                              <w:rFonts w:ascii="Cambria Math" w:hAnsi="Cambria Math"/>
                            </w:rPr>
                            <m:t>TDW</m:t>
                          </m:r>
                        </m:e>
                        <m:sub>
                          <m:r>
                            <w:rPr>
                              <w:rFonts w:ascii="Cambria Math" w:hAnsi="Cambria Math"/>
                            </w:rPr>
                            <m:t>RE</m:t>
                          </m:r>
                        </m:sub>
                      </m:sSub>
                    </m:oMath>
                  </m:oMathPara>
                </w:p>
              </w:tc>
              <w:tc>
                <w:tcPr>
                  <w:tcW w:w="4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71EF5C" w14:textId="0A77A9E0" w:rsidR="00FB342F" w:rsidRPr="00987487" w:rsidRDefault="007A6F88" w:rsidP="00FB342F">
                  <w:pPr>
                    <w:autoSpaceDE w:val="0"/>
                    <w:autoSpaceDN w:val="0"/>
                    <w:adjustRightInd w:val="0"/>
                    <w:rPr>
                      <w:color w:val="000000"/>
                      <w:szCs w:val="22"/>
                    </w:rPr>
                  </w:pPr>
                  <w:r w:rsidRPr="00987487">
                    <w:rPr>
                      <w:color w:val="000000"/>
                      <w:szCs w:val="20"/>
                    </w:rPr>
                    <w:t>:</w:t>
                  </w:r>
                </w:p>
              </w:tc>
              <w:tc>
                <w:tcPr>
                  <w:tcW w:w="63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F86207" w14:textId="69AF8CCC" w:rsidR="00FB342F" w:rsidRPr="00987487" w:rsidRDefault="00944682" w:rsidP="00FB342F">
                  <w:pPr>
                    <w:autoSpaceDE w:val="0"/>
                    <w:autoSpaceDN w:val="0"/>
                    <w:adjustRightInd w:val="0"/>
                    <w:rPr>
                      <w:color w:val="000000"/>
                      <w:szCs w:val="20"/>
                    </w:rPr>
                  </w:pPr>
                  <w:r w:rsidRPr="00987487">
                    <w:rPr>
                      <w:rFonts w:eastAsia="Meiryo UI"/>
                    </w:rPr>
                    <w:t>T</w:t>
                  </w:r>
                  <w:r w:rsidR="00335E71" w:rsidRPr="00987487">
                    <w:rPr>
                      <w:rFonts w:eastAsia="Meiryo UI"/>
                    </w:rPr>
                    <w:t>e</w:t>
                  </w:r>
                  <w:r w:rsidR="00BD6F11" w:rsidRPr="00987487">
                    <w:rPr>
                      <w:rFonts w:eastAsia="Meiryo UI"/>
                    </w:rPr>
                    <w:t xml:space="preserve">mperature of </w:t>
                  </w:r>
                  <w:r w:rsidR="00E30BD8" w:rsidRPr="00987487">
                    <w:rPr>
                      <w:rFonts w:eastAsia="Meiryo UI"/>
                    </w:rPr>
                    <w:t xml:space="preserve">hot </w:t>
                  </w:r>
                  <w:r w:rsidR="00BD6F11" w:rsidRPr="00987487">
                    <w:rPr>
                      <w:rFonts w:eastAsia="Meiryo UI"/>
                    </w:rPr>
                    <w:t>water</w:t>
                  </w:r>
                  <w:r w:rsidR="00BD6F11" w:rsidRPr="00987487">
                    <w:rPr>
                      <w:color w:val="000000"/>
                      <w:szCs w:val="20"/>
                    </w:rPr>
                    <w:t xml:space="preserve"> recovered by </w:t>
                  </w:r>
                  <w:r w:rsidR="00EF61EE" w:rsidRPr="00987487">
                    <w:rPr>
                      <w:color w:val="000000"/>
                      <w:szCs w:val="20"/>
                    </w:rPr>
                    <w:t xml:space="preserve">the </w:t>
                  </w:r>
                  <w:r w:rsidRPr="00987487">
                    <w:rPr>
                      <w:color w:val="000000"/>
                      <w:szCs w:val="20"/>
                    </w:rPr>
                    <w:t>reference</w:t>
                  </w:r>
                  <w:r w:rsidR="000C7DDE" w:rsidRPr="00987487">
                    <w:rPr>
                      <w:color w:val="000000"/>
                      <w:szCs w:val="20"/>
                    </w:rPr>
                    <w:t xml:space="preserve"> drain recovery system</w:t>
                  </w:r>
                  <w:r w:rsidR="00FA35BB" w:rsidRPr="00987487">
                    <w:rPr>
                      <w:color w:val="000000"/>
                      <w:szCs w:val="20"/>
                    </w:rPr>
                    <w:t xml:space="preserve"> </w:t>
                  </w:r>
                  <w:r w:rsidR="00BD6F11" w:rsidRPr="00987487">
                    <w:rPr>
                      <w:color w:val="000000"/>
                      <w:szCs w:val="20"/>
                    </w:rPr>
                    <w:t>[</w:t>
                  </w:r>
                  <w:r w:rsidR="00BD6F11" w:rsidRPr="00987487">
                    <w:rPr>
                      <w:rFonts w:eastAsiaTheme="minorEastAsia"/>
                      <w:szCs w:val="22"/>
                    </w:rPr>
                    <w:t>degrees C</w:t>
                  </w:r>
                  <w:r w:rsidR="00BD6F11" w:rsidRPr="00987487">
                    <w:rPr>
                      <w:color w:val="000000"/>
                      <w:szCs w:val="20"/>
                    </w:rPr>
                    <w:t>]</w:t>
                  </w:r>
                </w:p>
              </w:tc>
            </w:tr>
            <w:tr w:rsidR="00A90FC6" w:rsidRPr="00987487" w14:paraId="54F8EFBE" w14:textId="77777777" w:rsidTr="00A56AE4">
              <w:trPr>
                <w:gridAfter w:val="1"/>
                <w:wAfter w:w="44" w:type="dxa"/>
                <w:trHeight w:val="295"/>
              </w:trPr>
              <w:tc>
                <w:tcPr>
                  <w:tcW w:w="1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D892D" w14:textId="62F734B0" w:rsidR="00A90FC6" w:rsidRPr="00987487" w:rsidRDefault="00A90FC6" w:rsidP="00A90FC6">
                  <w:pPr>
                    <w:autoSpaceDE w:val="0"/>
                    <w:autoSpaceDN w:val="0"/>
                    <w:adjustRightInd w:val="0"/>
                    <w:jc w:val="center"/>
                    <w:rPr>
                      <w:color w:val="000000"/>
                      <w:szCs w:val="22"/>
                    </w:rPr>
                  </w:pPr>
                  <w:r w:rsidRPr="00987487">
                    <w:rPr>
                      <w:i/>
                      <w:color w:val="000000"/>
                      <w:szCs w:val="20"/>
                    </w:rPr>
                    <w:t>TMW</w:t>
                  </w:r>
                </w:p>
              </w:tc>
              <w:tc>
                <w:tcPr>
                  <w:tcW w:w="4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545219" w14:textId="40AD23FF" w:rsidR="00A90FC6" w:rsidRPr="00987487" w:rsidRDefault="00A90FC6" w:rsidP="00A90FC6">
                  <w:pPr>
                    <w:autoSpaceDE w:val="0"/>
                    <w:autoSpaceDN w:val="0"/>
                    <w:adjustRightInd w:val="0"/>
                    <w:rPr>
                      <w:color w:val="000000"/>
                      <w:szCs w:val="22"/>
                    </w:rPr>
                  </w:pPr>
                  <w:r w:rsidRPr="00987487">
                    <w:rPr>
                      <w:color w:val="000000"/>
                      <w:szCs w:val="20"/>
                    </w:rPr>
                    <w:t>:</w:t>
                  </w:r>
                </w:p>
              </w:tc>
              <w:tc>
                <w:tcPr>
                  <w:tcW w:w="63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DE5F41" w14:textId="15FF2027" w:rsidR="00A90FC6" w:rsidRPr="00987487" w:rsidRDefault="00A90FC6" w:rsidP="00A90FC6">
                  <w:pPr>
                    <w:autoSpaceDE w:val="0"/>
                    <w:autoSpaceDN w:val="0"/>
                    <w:adjustRightInd w:val="0"/>
                    <w:rPr>
                      <w:color w:val="000000"/>
                      <w:szCs w:val="20"/>
                    </w:rPr>
                  </w:pPr>
                  <w:r w:rsidRPr="00987487">
                    <w:rPr>
                      <w:color w:val="000000"/>
                      <w:szCs w:val="20"/>
                    </w:rPr>
                    <w:t>Temperature of makeup feed water into boiler(s) [</w:t>
                  </w:r>
                  <w:r w:rsidRPr="00987487">
                    <w:rPr>
                      <w:rFonts w:eastAsiaTheme="minorEastAsia"/>
                      <w:szCs w:val="22"/>
                    </w:rPr>
                    <w:t>degrees C</w:t>
                  </w:r>
                  <w:r w:rsidRPr="00987487">
                    <w:rPr>
                      <w:color w:val="000000"/>
                      <w:szCs w:val="20"/>
                    </w:rPr>
                    <w:t>]</w:t>
                  </w:r>
                </w:p>
              </w:tc>
            </w:tr>
            <w:tr w:rsidR="00A90FC6" w:rsidRPr="00987487" w14:paraId="5FBAEB04" w14:textId="77777777" w:rsidTr="00A56AE4">
              <w:trPr>
                <w:gridAfter w:val="1"/>
                <w:wAfter w:w="44" w:type="dxa"/>
                <w:trHeight w:val="139"/>
              </w:trPr>
              <w:tc>
                <w:tcPr>
                  <w:tcW w:w="1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22F87" w14:textId="4F60E348" w:rsidR="00A90FC6" w:rsidRPr="00987487" w:rsidRDefault="001930FF" w:rsidP="00A90FC6">
                  <w:pPr>
                    <w:autoSpaceDE w:val="0"/>
                    <w:autoSpaceDN w:val="0"/>
                    <w:adjustRightInd w:val="0"/>
                    <w:jc w:val="center"/>
                    <w:rPr>
                      <w:i/>
                      <w:color w:val="000000"/>
                      <w:szCs w:val="20"/>
                    </w:rPr>
                  </w:pPr>
                  <m:oMathPara>
                    <m:oMath>
                      <m:sSub>
                        <m:sSubPr>
                          <m:ctrlPr>
                            <w:rPr>
                              <w:rFonts w:ascii="Cambria Math" w:hAnsi="Cambria Math"/>
                              <w:i/>
                            </w:rPr>
                          </m:ctrlPr>
                        </m:sSubPr>
                        <m:e>
                          <m:r>
                            <w:rPr>
                              <w:rFonts w:ascii="Cambria Math" w:hAnsi="Cambria Math"/>
                            </w:rPr>
                            <m:t>TDW</m:t>
                          </m:r>
                        </m:e>
                        <m:sub>
                          <m:r>
                            <w:rPr>
                              <w:rFonts w:ascii="Cambria Math" w:hAnsi="Cambria Math"/>
                            </w:rPr>
                            <m:t>PJ,p</m:t>
                          </m:r>
                        </m:sub>
                      </m:sSub>
                    </m:oMath>
                  </m:oMathPara>
                </w:p>
              </w:tc>
              <w:tc>
                <w:tcPr>
                  <w:tcW w:w="4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B63046" w14:textId="2BBC99AB" w:rsidR="00A90FC6" w:rsidRPr="00987487" w:rsidRDefault="007A6F88" w:rsidP="00A90FC6">
                  <w:pPr>
                    <w:autoSpaceDE w:val="0"/>
                    <w:autoSpaceDN w:val="0"/>
                    <w:adjustRightInd w:val="0"/>
                    <w:rPr>
                      <w:color w:val="000000"/>
                      <w:szCs w:val="22"/>
                    </w:rPr>
                  </w:pPr>
                  <w:r w:rsidRPr="00987487">
                    <w:rPr>
                      <w:color w:val="000000"/>
                      <w:szCs w:val="20"/>
                    </w:rPr>
                    <w:t>:</w:t>
                  </w:r>
                </w:p>
              </w:tc>
              <w:tc>
                <w:tcPr>
                  <w:tcW w:w="63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66CC5E" w14:textId="2FD1F5B6" w:rsidR="00A90FC6" w:rsidRPr="00987487" w:rsidRDefault="00A90FC6" w:rsidP="00A90FC6">
                  <w:pPr>
                    <w:autoSpaceDE w:val="0"/>
                    <w:autoSpaceDN w:val="0"/>
                    <w:adjustRightInd w:val="0"/>
                    <w:rPr>
                      <w:color w:val="000000"/>
                      <w:szCs w:val="20"/>
                    </w:rPr>
                  </w:pPr>
                  <w:r w:rsidRPr="00987487">
                    <w:rPr>
                      <w:rFonts w:eastAsia="Meiryo UI"/>
                    </w:rPr>
                    <w:t>Temperature of hot water</w:t>
                  </w:r>
                  <w:r w:rsidRPr="00987487">
                    <w:rPr>
                      <w:color w:val="000000"/>
                      <w:szCs w:val="20"/>
                    </w:rPr>
                    <w:t xml:space="preserve"> recovered by </w:t>
                  </w:r>
                  <w:r w:rsidR="00293424" w:rsidRPr="00987487">
                    <w:rPr>
                      <w:szCs w:val="22"/>
                    </w:rPr>
                    <w:t xml:space="preserve">the </w:t>
                  </w:r>
                  <w:r w:rsidRPr="00987487">
                    <w:rPr>
                      <w:color w:val="000000"/>
                      <w:szCs w:val="20"/>
                    </w:rPr>
                    <w:t>project drain recovery system</w:t>
                  </w:r>
                  <w:r w:rsidRPr="00987487">
                    <w:rPr>
                      <w:i/>
                      <w:color w:val="000000"/>
                      <w:szCs w:val="20"/>
                    </w:rPr>
                    <w:t xml:space="preserve"> </w:t>
                  </w:r>
                  <w:r w:rsidRPr="00987487">
                    <w:rPr>
                      <w:szCs w:val="20"/>
                    </w:rPr>
                    <w:t xml:space="preserve">during the period </w:t>
                  </w:r>
                  <w:r w:rsidRPr="00987487">
                    <w:rPr>
                      <w:i/>
                      <w:szCs w:val="20"/>
                    </w:rPr>
                    <w:t>p</w:t>
                  </w:r>
                  <w:r w:rsidRPr="00987487">
                    <w:rPr>
                      <w:color w:val="000000"/>
                      <w:szCs w:val="20"/>
                    </w:rPr>
                    <w:t xml:space="preserve"> [</w:t>
                  </w:r>
                  <w:r w:rsidRPr="00987487">
                    <w:rPr>
                      <w:rFonts w:eastAsiaTheme="minorEastAsia"/>
                      <w:szCs w:val="22"/>
                    </w:rPr>
                    <w:t>degrees C</w:t>
                  </w:r>
                  <w:r w:rsidRPr="00987487">
                    <w:rPr>
                      <w:color w:val="000000"/>
                      <w:szCs w:val="20"/>
                    </w:rPr>
                    <w:t>]</w:t>
                  </w:r>
                </w:p>
              </w:tc>
            </w:tr>
          </w:tbl>
          <w:p w14:paraId="2CB3BC58" w14:textId="59694CE6" w:rsidR="00C321BD" w:rsidRPr="00987487" w:rsidRDefault="00C321BD" w:rsidP="00B83B64">
            <w:pPr>
              <w:autoSpaceDE w:val="0"/>
              <w:autoSpaceDN w:val="0"/>
              <w:adjustRightInd w:val="0"/>
              <w:rPr>
                <w:color w:val="000000"/>
                <w:kern w:val="0"/>
                <w:szCs w:val="22"/>
              </w:rPr>
            </w:pPr>
          </w:p>
          <w:p w14:paraId="76F8C87C" w14:textId="7CEFD2F8" w:rsidR="00BA2211" w:rsidRPr="00987487" w:rsidRDefault="00F60C2D" w:rsidP="00D47F76">
            <w:pPr>
              <w:autoSpaceDE w:val="0"/>
              <w:autoSpaceDN w:val="0"/>
              <w:adjustRightInd w:val="0"/>
              <w:rPr>
                <w:color w:val="000000"/>
                <w:kern w:val="0"/>
                <w:szCs w:val="22"/>
              </w:rPr>
            </w:pPr>
            <w:r w:rsidRPr="00987487">
              <w:rPr>
                <w:color w:val="000000"/>
                <w:kern w:val="0"/>
                <w:szCs w:val="22"/>
              </w:rPr>
              <w:t xml:space="preserve">Note) </w:t>
            </w:r>
            <w:r w:rsidR="00F76A71" w:rsidRPr="00987487">
              <w:rPr>
                <w:color w:val="000000"/>
                <w:kern w:val="0"/>
                <w:szCs w:val="22"/>
              </w:rPr>
              <w:t xml:space="preserve">In case that </w:t>
            </w:r>
            <m:oMath>
              <m:sSub>
                <m:sSubPr>
                  <m:ctrlPr>
                    <w:rPr>
                      <w:rFonts w:ascii="Cambria Math" w:hAnsi="Cambria Math"/>
                      <w:i/>
                    </w:rPr>
                  </m:ctrlPr>
                </m:sSubPr>
                <m:e>
                  <m:r>
                    <w:rPr>
                      <w:rFonts w:ascii="Cambria Math" w:hAnsi="Cambria Math"/>
                    </w:rPr>
                    <m:t>TDW</m:t>
                  </m:r>
                </m:e>
                <m:sub>
                  <m:r>
                    <w:rPr>
                      <w:rFonts w:ascii="Cambria Math" w:hAnsi="Cambria Math"/>
                    </w:rPr>
                    <m:t>PJ,p</m:t>
                  </m:r>
                </m:sub>
              </m:sSub>
            </m:oMath>
            <w:r w:rsidR="00F76A71" w:rsidRPr="00987487">
              <w:rPr>
                <w:color w:val="000000"/>
                <w:kern w:val="0"/>
                <w:szCs w:val="22"/>
              </w:rPr>
              <w:t xml:space="preserve"> is not monitored, </w:t>
            </w:r>
            <w:r w:rsidR="002B431E" w:rsidRPr="00987487">
              <w:rPr>
                <w:color w:val="000000"/>
                <w:kern w:val="0"/>
                <w:szCs w:val="22"/>
              </w:rPr>
              <w:t xml:space="preserve">a value of </w:t>
            </w:r>
            <w:r w:rsidR="00D47F76" w:rsidRPr="00987487">
              <w:rPr>
                <w:color w:val="000000"/>
                <w:kern w:val="0"/>
                <w:szCs w:val="22"/>
              </w:rPr>
              <w:t>100</w:t>
            </w:r>
            <w:r w:rsidR="00D47F76" w:rsidRPr="00987487">
              <w:rPr>
                <w:color w:val="000000"/>
                <w:szCs w:val="20"/>
              </w:rPr>
              <w:t xml:space="preserve"> </w:t>
            </w:r>
            <w:r w:rsidR="004970EE" w:rsidRPr="00987487">
              <w:rPr>
                <w:rFonts w:eastAsiaTheme="minorEastAsia"/>
                <w:szCs w:val="22"/>
              </w:rPr>
              <w:t>º</w:t>
            </w:r>
            <w:r w:rsidR="00D47F76" w:rsidRPr="00987487">
              <w:rPr>
                <w:rFonts w:eastAsiaTheme="minorEastAsia"/>
                <w:szCs w:val="22"/>
              </w:rPr>
              <w:t>C</w:t>
            </w:r>
            <w:r w:rsidR="00D47F76" w:rsidRPr="00987487">
              <w:rPr>
                <w:color w:val="000000"/>
                <w:kern w:val="0"/>
                <w:szCs w:val="22"/>
              </w:rPr>
              <w:t xml:space="preserve"> </w:t>
            </w:r>
            <w:r w:rsidR="00F76A71" w:rsidRPr="00987487">
              <w:rPr>
                <w:color w:val="000000"/>
                <w:szCs w:val="20"/>
              </w:rPr>
              <w:t xml:space="preserve">is applied to </w:t>
            </w:r>
            <w:proofErr w:type="spellStart"/>
            <w:r w:rsidR="00F76A71" w:rsidRPr="00987487">
              <w:rPr>
                <w:i/>
                <w:color w:val="000000"/>
                <w:szCs w:val="20"/>
              </w:rPr>
              <w:t>TFW</w:t>
            </w:r>
            <w:r w:rsidR="00F76A71" w:rsidRPr="00987487">
              <w:rPr>
                <w:i/>
                <w:color w:val="000000"/>
                <w:szCs w:val="20"/>
                <w:vertAlign w:val="subscript"/>
              </w:rPr>
              <w:t>R</w:t>
            </w:r>
            <w:r w:rsidR="00CC7562" w:rsidRPr="00987487">
              <w:rPr>
                <w:i/>
                <w:color w:val="000000"/>
                <w:szCs w:val="20"/>
                <w:vertAlign w:val="subscript"/>
              </w:rPr>
              <w:t>E</w:t>
            </w:r>
            <w:r w:rsidR="00397E80" w:rsidRPr="00987487">
              <w:rPr>
                <w:i/>
                <w:color w:val="000000"/>
                <w:szCs w:val="20"/>
                <w:vertAlign w:val="subscript"/>
              </w:rPr>
              <w:t>,p</w:t>
            </w:r>
            <w:proofErr w:type="spellEnd"/>
            <w:r w:rsidR="00F76A71" w:rsidRPr="00987487">
              <w:rPr>
                <w:color w:val="000000"/>
                <w:kern w:val="0"/>
                <w:szCs w:val="22"/>
              </w:rPr>
              <w:t xml:space="preserve"> in </w:t>
            </w:r>
            <w:r w:rsidR="0078146C" w:rsidRPr="00987487">
              <w:rPr>
                <w:color w:val="000000"/>
                <w:kern w:val="0"/>
                <w:szCs w:val="22"/>
              </w:rPr>
              <w:t xml:space="preserve">a </w:t>
            </w:r>
            <w:r w:rsidR="00F76A71" w:rsidRPr="00987487">
              <w:rPr>
                <w:color w:val="000000"/>
                <w:kern w:val="0"/>
                <w:szCs w:val="22"/>
              </w:rPr>
              <w:t>conservative manner.</w:t>
            </w:r>
          </w:p>
        </w:tc>
      </w:tr>
    </w:tbl>
    <w:p w14:paraId="6A572A64" w14:textId="213BD7B6" w:rsidR="00A45381" w:rsidRPr="00987487" w:rsidRDefault="00A45381">
      <w:pPr>
        <w:pStyle w:val="1"/>
        <w:numPr>
          <w:ilvl w:val="0"/>
          <w:numId w:val="0"/>
        </w:numPr>
      </w:pPr>
    </w:p>
    <w:p w14:paraId="43EC7FCA" w14:textId="77777777" w:rsidR="005066E1" w:rsidRPr="00987487"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987487" w14:paraId="0DE96C1C" w14:textId="77777777">
        <w:tc>
          <w:tcPr>
            <w:tcW w:w="8702" w:type="dxa"/>
            <w:shd w:val="clear" w:color="auto" w:fill="17365D"/>
          </w:tcPr>
          <w:p w14:paraId="62EF35A2" w14:textId="77777777" w:rsidR="005066E1" w:rsidRPr="00987487" w:rsidRDefault="0056276D" w:rsidP="004543A1">
            <w:pPr>
              <w:numPr>
                <w:ilvl w:val="1"/>
                <w:numId w:val="3"/>
              </w:numPr>
              <w:rPr>
                <w:b/>
                <w:szCs w:val="22"/>
              </w:rPr>
            </w:pPr>
            <w:r w:rsidRPr="00987487">
              <w:rPr>
                <w:b/>
                <w:szCs w:val="22"/>
              </w:rPr>
              <w:t>C</w:t>
            </w:r>
            <w:r w:rsidR="005066E1" w:rsidRPr="00987487">
              <w:rPr>
                <w:b/>
                <w:szCs w:val="22"/>
              </w:rPr>
              <w:t>alculation</w:t>
            </w:r>
            <w:r w:rsidRPr="00987487">
              <w:rPr>
                <w:b/>
                <w:szCs w:val="22"/>
              </w:rPr>
              <w:t xml:space="preserve"> of project emiss</w:t>
            </w:r>
            <w:r w:rsidR="00CC308C" w:rsidRPr="00987487">
              <w:rPr>
                <w:b/>
                <w:szCs w:val="22"/>
              </w:rPr>
              <w:t>io</w:t>
            </w:r>
            <w:r w:rsidRPr="00987487">
              <w:rPr>
                <w:b/>
                <w:szCs w:val="22"/>
              </w:rPr>
              <w:t>n</w:t>
            </w:r>
            <w:r w:rsidR="00195771" w:rsidRPr="00987487">
              <w:rPr>
                <w:b/>
                <w:szCs w:val="22"/>
              </w:rPr>
              <w:t>s</w:t>
            </w:r>
          </w:p>
        </w:tc>
      </w:tr>
    </w:tbl>
    <w:p w14:paraId="4EE522FF" w14:textId="77777777" w:rsidR="0016310E" w:rsidRPr="00987487"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987487" w14:paraId="2FCA689D" w14:textId="77777777" w:rsidTr="00FC2BC0">
        <w:tc>
          <w:tcPr>
            <w:tcW w:w="8702" w:type="dxa"/>
          </w:tcPr>
          <w:p w14:paraId="2DE8AC36" w14:textId="21A9417C" w:rsidR="00A07DB2" w:rsidRPr="00987487" w:rsidRDefault="00A07DB2" w:rsidP="00A07DB2">
            <w:r w:rsidRPr="00987487">
              <w:t xml:space="preserve">Project emissions are not assumed in the methodology as </w:t>
            </w:r>
            <w:r w:rsidR="005D7ACA" w:rsidRPr="00987487">
              <w:t xml:space="preserve">a </w:t>
            </w:r>
            <w:r w:rsidRPr="00987487">
              <w:t>project clos</w:t>
            </w:r>
            <w:r w:rsidR="0037376F" w:rsidRPr="00987487">
              <w:t xml:space="preserve">ed drain </w:t>
            </w:r>
            <w:r w:rsidR="001B4F9F" w:rsidRPr="00987487">
              <w:t xml:space="preserve">recovery </w:t>
            </w:r>
            <w:r w:rsidR="0037376F" w:rsidRPr="00987487">
              <w:t>system</w:t>
            </w:r>
            <w:r w:rsidRPr="00987487">
              <w:t xml:space="preserve"> do</w:t>
            </w:r>
            <w:r w:rsidR="007273E6" w:rsidRPr="00987487">
              <w:t>es</w:t>
            </w:r>
            <w:r w:rsidRPr="00987487">
              <w:t xml:space="preserve"> not utilize </w:t>
            </w:r>
            <w:r w:rsidR="0037376F" w:rsidRPr="00987487">
              <w:t xml:space="preserve">electricity and any fossil fuels, </w:t>
            </w:r>
            <w:r w:rsidRPr="00987487">
              <w:t>which is prescribed in the eligibility criterion 2.</w:t>
            </w:r>
          </w:p>
          <w:p w14:paraId="52236969" w14:textId="6EB48D3C" w:rsidR="00A07DB2" w:rsidRPr="00987487" w:rsidRDefault="00A07DB2" w:rsidP="00A07DB2">
            <w:r w:rsidRPr="00987487">
              <w:t>Therefore, the following formula is used to express the project emissions:</w:t>
            </w:r>
          </w:p>
          <w:p w14:paraId="1F9B2817" w14:textId="77777777" w:rsidR="00CD3C8D" w:rsidRPr="00987487" w:rsidRDefault="00CD3C8D" w:rsidP="00A07DB2"/>
          <w:p w14:paraId="526FE294" w14:textId="1259C9AB" w:rsidR="0016310E" w:rsidRPr="00987487" w:rsidRDefault="001930FF" w:rsidP="00CD3C8D">
            <w:pPr>
              <w:jc w:val="center"/>
            </w:pPr>
            <m:oMath>
              <m:sSub>
                <m:sSubPr>
                  <m:ctrlPr>
                    <w:rPr>
                      <w:rFonts w:ascii="Cambria Math" w:hAnsi="Cambria Math"/>
                      <w:i/>
                    </w:rPr>
                  </m:ctrlPr>
                </m:sSubPr>
                <m:e>
                  <m:r>
                    <w:rPr>
                      <w:rFonts w:ascii="Cambria Math" w:hAnsi="Cambria Math"/>
                    </w:rPr>
                    <m:t>PE</m:t>
                  </m:r>
                </m:e>
                <m:sub>
                  <m:r>
                    <w:rPr>
                      <w:rFonts w:ascii="Cambria Math" w:hAnsi="Cambria Math"/>
                    </w:rPr>
                    <m:t>p</m:t>
                  </m:r>
                </m:sub>
              </m:sSub>
              <m:r>
                <w:rPr>
                  <w:rFonts w:ascii="Cambria Math" w:hAnsi="Cambria Math"/>
                </w:rPr>
                <m:t>=</m:t>
              </m:r>
            </m:oMath>
            <w:r w:rsidR="00CD3C8D" w:rsidRPr="00987487">
              <w:t>0</w:t>
            </w:r>
          </w:p>
          <w:p w14:paraId="199A5D3F" w14:textId="77777777" w:rsidR="00653236" w:rsidRPr="00987487" w:rsidRDefault="00653236" w:rsidP="00002FE1">
            <w:pPr>
              <w:jc w:val="left"/>
            </w:pPr>
          </w:p>
          <w:p w14:paraId="29543490" w14:textId="77777777" w:rsidR="00653236" w:rsidRPr="00002FE1" w:rsidRDefault="00653236" w:rsidP="00653236">
            <w:pPr>
              <w:spacing w:line="240" w:lineRule="exact"/>
              <w:rPr>
                <w:szCs w:val="22"/>
              </w:rPr>
            </w:pPr>
            <w:r w:rsidRPr="00002FE1">
              <w:rPr>
                <w:szCs w:val="22"/>
              </w:rPr>
              <w:t>Where;</w:t>
            </w:r>
          </w:p>
          <w:tbl>
            <w:tblPr>
              <w:tblStyle w:val="af6"/>
              <w:tblW w:w="0" w:type="auto"/>
              <w:tblLook w:val="04A0" w:firstRow="1" w:lastRow="0" w:firstColumn="1" w:lastColumn="0" w:noHBand="0" w:noVBand="1"/>
            </w:tblPr>
            <w:tblGrid>
              <w:gridCol w:w="1440"/>
              <w:gridCol w:w="425"/>
              <w:gridCol w:w="6403"/>
            </w:tblGrid>
            <w:tr w:rsidR="00653236" w:rsidRPr="00987487" w14:paraId="4D5DF3AC" w14:textId="77777777" w:rsidTr="008D6B7D">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14843" w14:textId="380D0852" w:rsidR="00653236" w:rsidRPr="00987487" w:rsidRDefault="00DF7A92" w:rsidP="00653236">
                  <w:pPr>
                    <w:autoSpaceDE w:val="0"/>
                    <w:autoSpaceDN w:val="0"/>
                    <w:adjustRightInd w:val="0"/>
                    <w:jc w:val="center"/>
                    <w:rPr>
                      <w:color w:val="000000"/>
                      <w:szCs w:val="22"/>
                    </w:rPr>
                  </w:pPr>
                  <w:proofErr w:type="spellStart"/>
                  <w:r w:rsidRPr="00987487">
                    <w:rPr>
                      <w:i/>
                      <w:color w:val="000000"/>
                      <w:szCs w:val="20"/>
                    </w:rPr>
                    <w:t>P</w:t>
                  </w:r>
                  <w:r w:rsidR="00653236" w:rsidRPr="00987487">
                    <w:rPr>
                      <w:i/>
                      <w:color w:val="000000"/>
                      <w:szCs w:val="20"/>
                    </w:rPr>
                    <w:t>E</w:t>
                  </w:r>
                  <w:r w:rsidR="00653236" w:rsidRPr="00987487">
                    <w:rPr>
                      <w:i/>
                      <w:color w:val="000000"/>
                      <w:szCs w:val="20"/>
                      <w:vertAlign w:val="subscript"/>
                    </w:rPr>
                    <w:t>p</w:t>
                  </w:r>
                  <w:proofErr w:type="spellEnd"/>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EE04E8" w14:textId="77777777" w:rsidR="00653236" w:rsidRPr="00987487" w:rsidRDefault="00653236" w:rsidP="00653236">
                  <w:pPr>
                    <w:autoSpaceDE w:val="0"/>
                    <w:autoSpaceDN w:val="0"/>
                    <w:adjustRightInd w:val="0"/>
                    <w:rPr>
                      <w:color w:val="000000"/>
                      <w:szCs w:val="22"/>
                    </w:rPr>
                  </w:pPr>
                  <w:r w:rsidRPr="00987487">
                    <w:rPr>
                      <w:color w:val="000000"/>
                      <w:szCs w:val="20"/>
                    </w:rPr>
                    <w:t>:</w:t>
                  </w:r>
                </w:p>
              </w:tc>
              <w:tc>
                <w:tcPr>
                  <w:tcW w:w="6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9A85E5" w14:textId="77777777" w:rsidR="00653236" w:rsidRDefault="00DF7A92" w:rsidP="00653236">
                  <w:pPr>
                    <w:autoSpaceDE w:val="0"/>
                    <w:autoSpaceDN w:val="0"/>
                    <w:adjustRightInd w:val="0"/>
                    <w:rPr>
                      <w:color w:val="000000"/>
                      <w:szCs w:val="20"/>
                    </w:rPr>
                  </w:pPr>
                  <w:r w:rsidRPr="00987487">
                    <w:rPr>
                      <w:color w:val="000000"/>
                      <w:szCs w:val="20"/>
                    </w:rPr>
                    <w:t>Project</w:t>
                  </w:r>
                  <w:r w:rsidR="00653236" w:rsidRPr="00987487">
                    <w:rPr>
                      <w:color w:val="000000"/>
                      <w:szCs w:val="20"/>
                    </w:rPr>
                    <w:t xml:space="preserve"> emissions during the period </w:t>
                  </w:r>
                  <w:r w:rsidR="00653236" w:rsidRPr="00987487">
                    <w:rPr>
                      <w:i/>
                      <w:color w:val="000000"/>
                      <w:szCs w:val="20"/>
                    </w:rPr>
                    <w:t>p</w:t>
                  </w:r>
                  <w:r w:rsidR="00653236" w:rsidRPr="00987487">
                    <w:rPr>
                      <w:color w:val="000000"/>
                      <w:szCs w:val="20"/>
                    </w:rPr>
                    <w:t xml:space="preserve"> [tCO</w:t>
                  </w:r>
                  <w:r w:rsidR="00653236" w:rsidRPr="00987487">
                    <w:rPr>
                      <w:color w:val="000000"/>
                      <w:szCs w:val="20"/>
                      <w:vertAlign w:val="subscript"/>
                    </w:rPr>
                    <w:t>2</w:t>
                  </w:r>
                  <w:r w:rsidR="00653236" w:rsidRPr="00987487">
                    <w:rPr>
                      <w:color w:val="000000"/>
                      <w:szCs w:val="20"/>
                    </w:rPr>
                    <w:t>/p]</w:t>
                  </w:r>
                </w:p>
                <w:p w14:paraId="183F3EEE" w14:textId="2C21AD93" w:rsidR="008B7E0E" w:rsidRPr="00987487" w:rsidRDefault="008B7E0E" w:rsidP="00653236">
                  <w:pPr>
                    <w:autoSpaceDE w:val="0"/>
                    <w:autoSpaceDN w:val="0"/>
                    <w:adjustRightInd w:val="0"/>
                    <w:rPr>
                      <w:color w:val="000000"/>
                      <w:szCs w:val="22"/>
                    </w:rPr>
                  </w:pPr>
                </w:p>
              </w:tc>
            </w:tr>
          </w:tbl>
          <w:p w14:paraId="5E66FB7A" w14:textId="2EBE37D0" w:rsidR="00653236" w:rsidRPr="00987487" w:rsidRDefault="00653236" w:rsidP="00CD3C8D">
            <w:pPr>
              <w:jc w:val="center"/>
            </w:pPr>
          </w:p>
        </w:tc>
      </w:tr>
    </w:tbl>
    <w:p w14:paraId="684802D7" w14:textId="79DAFDA5" w:rsidR="009E3F0E" w:rsidRPr="00987487" w:rsidRDefault="009E3F0E" w:rsidP="005066E1">
      <w:pPr>
        <w:pStyle w:val="1"/>
        <w:numPr>
          <w:ilvl w:val="0"/>
          <w:numId w:val="0"/>
        </w:numPr>
      </w:pPr>
    </w:p>
    <w:p w14:paraId="0A9AFC6A" w14:textId="27A513A1" w:rsidR="004D4EE8" w:rsidRPr="00987487" w:rsidRDefault="004D4EE8"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987487" w14:paraId="376F79AC" w14:textId="77777777">
        <w:tc>
          <w:tcPr>
            <w:tcW w:w="8702" w:type="dxa"/>
            <w:shd w:val="clear" w:color="auto" w:fill="17365D"/>
          </w:tcPr>
          <w:p w14:paraId="2DA1E8DF" w14:textId="77777777" w:rsidR="005066E1" w:rsidRPr="00987487" w:rsidRDefault="005066E1" w:rsidP="004543A1">
            <w:pPr>
              <w:numPr>
                <w:ilvl w:val="1"/>
                <w:numId w:val="3"/>
              </w:numPr>
              <w:rPr>
                <w:b/>
                <w:szCs w:val="22"/>
              </w:rPr>
            </w:pPr>
            <w:r w:rsidRPr="00987487">
              <w:rPr>
                <w:b/>
                <w:szCs w:val="22"/>
              </w:rPr>
              <w:t>Calculation of emissions reduction</w:t>
            </w:r>
            <w:r w:rsidR="009E3F0E" w:rsidRPr="00987487">
              <w:rPr>
                <w:b/>
                <w:szCs w:val="22"/>
              </w:rPr>
              <w:t>s</w:t>
            </w:r>
          </w:p>
        </w:tc>
      </w:tr>
    </w:tbl>
    <w:p w14:paraId="4A9B79F9" w14:textId="77777777" w:rsidR="0016310E" w:rsidRPr="00987487"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987487" w14:paraId="739B3B20" w14:textId="77777777" w:rsidTr="00FC2BC0">
        <w:tc>
          <w:tcPr>
            <w:tcW w:w="8702" w:type="dxa"/>
          </w:tcPr>
          <w:p w14:paraId="08AAC1FF" w14:textId="75CEDE94" w:rsidR="00A42D53" w:rsidRPr="00987487" w:rsidRDefault="001930FF" w:rsidP="00A42D53">
            <w:pPr>
              <w:rPr>
                <w:color w:val="000000"/>
                <w:szCs w:val="22"/>
              </w:rPr>
            </w:pPr>
            <m:oMathPara>
              <m:oMath>
                <m:sSub>
                  <m:sSubPr>
                    <m:ctrlPr>
                      <w:rPr>
                        <w:rFonts w:ascii="Cambria Math" w:hAnsi="Cambria Math"/>
                        <w:i/>
                      </w:rPr>
                    </m:ctrlPr>
                  </m:sSubPr>
                  <m:e>
                    <m:r>
                      <w:rPr>
                        <w:rFonts w:ascii="Cambria Math" w:hAnsi="Cambria Math"/>
                      </w:rPr>
                      <m:t>ER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RE</m:t>
                    </m:r>
                  </m:e>
                  <m:sub>
                    <m:r>
                      <w:rPr>
                        <w:rFonts w:ascii="Cambria Math" w:hAnsi="Cambria Math"/>
                      </w:rPr>
                      <m:t>p</m:t>
                    </m:r>
                  </m:sub>
                </m:sSub>
                <m:sSub>
                  <m:sSubPr>
                    <m:ctrlPr>
                      <w:rPr>
                        <w:rFonts w:ascii="Cambria Math" w:hAnsi="Cambria Math"/>
                        <w:i/>
                      </w:rPr>
                    </m:ctrlPr>
                  </m:sSubPr>
                  <m:e>
                    <m:r>
                      <w:rPr>
                        <w:rFonts w:ascii="Cambria Math" w:hAnsi="Cambria Math"/>
                      </w:rPr>
                      <m:t xml:space="preserve"> - PE</m:t>
                    </m:r>
                  </m:e>
                  <m:sub>
                    <m:r>
                      <w:rPr>
                        <w:rFonts w:ascii="Cambria Math" w:hAnsi="Cambria Math"/>
                      </w:rPr>
                      <m:t>p</m:t>
                    </m:r>
                  </m:sub>
                </m:sSub>
              </m:oMath>
            </m:oMathPara>
          </w:p>
          <w:tbl>
            <w:tblPr>
              <w:tblW w:w="0" w:type="auto"/>
              <w:tblLook w:val="04A0" w:firstRow="1" w:lastRow="0" w:firstColumn="1" w:lastColumn="0" w:noHBand="0" w:noVBand="1"/>
            </w:tblPr>
            <w:tblGrid>
              <w:gridCol w:w="1021"/>
              <w:gridCol w:w="7257"/>
            </w:tblGrid>
            <w:tr w:rsidR="007A3C05" w:rsidRPr="00987487" w14:paraId="5A49116A" w14:textId="77777777" w:rsidTr="007A3C05">
              <w:tc>
                <w:tcPr>
                  <w:tcW w:w="1021" w:type="dxa"/>
                  <w:shd w:val="clear" w:color="auto" w:fill="auto"/>
                  <w:hideMark/>
                </w:tcPr>
                <w:p w14:paraId="19E114FA" w14:textId="77777777" w:rsidR="00A42D53" w:rsidRPr="00987487" w:rsidRDefault="00A42D53" w:rsidP="00A42D53">
                  <w:pPr>
                    <w:rPr>
                      <w:szCs w:val="22"/>
                    </w:rPr>
                  </w:pPr>
                  <w:r w:rsidRPr="00987487">
                    <w:rPr>
                      <w:szCs w:val="22"/>
                    </w:rPr>
                    <w:t>Where</w:t>
                  </w:r>
                </w:p>
              </w:tc>
              <w:tc>
                <w:tcPr>
                  <w:tcW w:w="7257" w:type="dxa"/>
                  <w:shd w:val="clear" w:color="auto" w:fill="auto"/>
                </w:tcPr>
                <w:p w14:paraId="6AEE7D48" w14:textId="77777777" w:rsidR="00A42D53" w:rsidRPr="00987487" w:rsidRDefault="00A42D53" w:rsidP="00A42D53">
                  <w:pPr>
                    <w:rPr>
                      <w:szCs w:val="22"/>
                    </w:rPr>
                  </w:pPr>
                </w:p>
              </w:tc>
            </w:tr>
            <w:tr w:rsidR="007A3C05" w:rsidRPr="00987487" w14:paraId="75120452" w14:textId="77777777" w:rsidTr="004543A1">
              <w:tc>
                <w:tcPr>
                  <w:tcW w:w="1021" w:type="dxa"/>
                  <w:shd w:val="clear" w:color="auto" w:fill="auto"/>
                </w:tcPr>
                <w:p w14:paraId="402DFCD4" w14:textId="73F2B7BF" w:rsidR="00A42D53" w:rsidRPr="00987487" w:rsidRDefault="00507988">
                  <w:pPr>
                    <w:pStyle w:val="af8"/>
                    <w:ind w:leftChars="0" w:left="0"/>
                    <w:jc w:val="left"/>
                    <w:rPr>
                      <w:rFonts w:ascii="Times New Roman" w:hAnsi="Times New Roman"/>
                      <w:i/>
                      <w:sz w:val="22"/>
                    </w:rPr>
                  </w:pPr>
                  <w:proofErr w:type="spellStart"/>
                  <w:r w:rsidRPr="00987487">
                    <w:rPr>
                      <w:rFonts w:ascii="Times New Roman" w:hAnsi="Times New Roman"/>
                      <w:i/>
                      <w:sz w:val="22"/>
                    </w:rPr>
                    <w:t>ER</w:t>
                  </w:r>
                  <w:r w:rsidRPr="00987487">
                    <w:rPr>
                      <w:rFonts w:ascii="Times New Roman" w:hAnsi="Times New Roman"/>
                      <w:i/>
                      <w:sz w:val="22"/>
                      <w:vertAlign w:val="subscript"/>
                    </w:rPr>
                    <w:t>p</w:t>
                  </w:r>
                  <w:proofErr w:type="spellEnd"/>
                </w:p>
              </w:tc>
              <w:tc>
                <w:tcPr>
                  <w:tcW w:w="7257" w:type="dxa"/>
                  <w:shd w:val="clear" w:color="auto" w:fill="auto"/>
                  <w:hideMark/>
                </w:tcPr>
                <w:p w14:paraId="3F492B61" w14:textId="65B38E38" w:rsidR="00A42D53" w:rsidRPr="00987487" w:rsidRDefault="00A42D53" w:rsidP="007A3C05">
                  <w:pPr>
                    <w:pStyle w:val="af8"/>
                    <w:tabs>
                      <w:tab w:val="left" w:pos="318"/>
                    </w:tabs>
                    <w:ind w:leftChars="31" w:left="347" w:hangingChars="127" w:hanging="279"/>
                    <w:jc w:val="left"/>
                    <w:rPr>
                      <w:rFonts w:ascii="Times New Roman" w:hAnsi="Times New Roman"/>
                      <w:sz w:val="22"/>
                    </w:rPr>
                  </w:pPr>
                  <w:r w:rsidRPr="00987487">
                    <w:rPr>
                      <w:rFonts w:ascii="Times New Roman" w:hAnsi="Times New Roman"/>
                      <w:sz w:val="22"/>
                    </w:rPr>
                    <w:t>:</w:t>
                  </w:r>
                  <w:r w:rsidRPr="00987487">
                    <w:rPr>
                      <w:rFonts w:ascii="Times New Roman" w:hAnsi="Times New Roman"/>
                      <w:sz w:val="22"/>
                    </w:rPr>
                    <w:tab/>
                    <w:t xml:space="preserve">Emission reductions during </w:t>
                  </w:r>
                  <w:r w:rsidR="00BA122B" w:rsidRPr="00987487">
                    <w:rPr>
                      <w:rFonts w:ascii="Times New Roman" w:hAnsi="Times New Roman"/>
                      <w:sz w:val="22"/>
                    </w:rPr>
                    <w:t xml:space="preserve">the </w:t>
                  </w:r>
                  <w:r w:rsidR="00B46C60" w:rsidRPr="00987487">
                    <w:rPr>
                      <w:rFonts w:ascii="Times New Roman" w:hAnsi="Times New Roman"/>
                      <w:sz w:val="22"/>
                    </w:rPr>
                    <w:t>period</w:t>
                  </w:r>
                  <w:r w:rsidRPr="00987487">
                    <w:rPr>
                      <w:rFonts w:ascii="Times New Roman" w:hAnsi="Times New Roman"/>
                      <w:sz w:val="22"/>
                    </w:rPr>
                    <w:t xml:space="preserve"> </w:t>
                  </w:r>
                  <w:r w:rsidRPr="00987487">
                    <w:rPr>
                      <w:rFonts w:ascii="Times New Roman" w:hAnsi="Times New Roman"/>
                      <w:i/>
                      <w:sz w:val="22"/>
                    </w:rPr>
                    <w:t>p</w:t>
                  </w:r>
                  <w:r w:rsidRPr="00987487">
                    <w:rPr>
                      <w:rFonts w:ascii="Times New Roman" w:hAnsi="Times New Roman"/>
                      <w:sz w:val="22"/>
                    </w:rPr>
                    <w:t xml:space="preserve"> [tCO</w:t>
                  </w:r>
                  <w:r w:rsidRPr="00987487">
                    <w:rPr>
                      <w:rFonts w:ascii="Times New Roman" w:hAnsi="Times New Roman"/>
                      <w:sz w:val="22"/>
                      <w:vertAlign w:val="subscript"/>
                    </w:rPr>
                    <w:t>2</w:t>
                  </w:r>
                  <w:r w:rsidRPr="00987487">
                    <w:rPr>
                      <w:rFonts w:ascii="Times New Roman" w:hAnsi="Times New Roman"/>
                      <w:sz w:val="22"/>
                    </w:rPr>
                    <w:t>/p]</w:t>
                  </w:r>
                </w:p>
              </w:tc>
            </w:tr>
            <w:tr w:rsidR="002443B2" w:rsidRPr="00987487" w14:paraId="3A944C13" w14:textId="77777777" w:rsidTr="004543A1">
              <w:tc>
                <w:tcPr>
                  <w:tcW w:w="1021" w:type="dxa"/>
                  <w:shd w:val="clear" w:color="auto" w:fill="auto"/>
                </w:tcPr>
                <w:p w14:paraId="4F3CC70F" w14:textId="4180223B" w:rsidR="002443B2" w:rsidRPr="00987487" w:rsidRDefault="00507988">
                  <w:pPr>
                    <w:pStyle w:val="af8"/>
                    <w:ind w:leftChars="0" w:left="0"/>
                    <w:jc w:val="left"/>
                    <w:rPr>
                      <w:rFonts w:ascii="Times New Roman" w:hAnsi="Times New Roman"/>
                      <w:i/>
                      <w:sz w:val="22"/>
                    </w:rPr>
                  </w:pPr>
                  <w:proofErr w:type="spellStart"/>
                  <w:r w:rsidRPr="00987487">
                    <w:rPr>
                      <w:rFonts w:ascii="Times New Roman" w:hAnsi="Times New Roman"/>
                      <w:i/>
                      <w:sz w:val="22"/>
                    </w:rPr>
                    <w:t>RE</w:t>
                  </w:r>
                  <w:r w:rsidRPr="00987487">
                    <w:rPr>
                      <w:rFonts w:ascii="Times New Roman" w:hAnsi="Times New Roman"/>
                      <w:i/>
                      <w:sz w:val="22"/>
                      <w:vertAlign w:val="subscript"/>
                    </w:rPr>
                    <w:t>p</w:t>
                  </w:r>
                  <w:proofErr w:type="spellEnd"/>
                </w:p>
              </w:tc>
              <w:tc>
                <w:tcPr>
                  <w:tcW w:w="7257" w:type="dxa"/>
                  <w:shd w:val="clear" w:color="auto" w:fill="auto"/>
                  <w:hideMark/>
                </w:tcPr>
                <w:p w14:paraId="69AD5B4B" w14:textId="3463F514" w:rsidR="002443B2" w:rsidRPr="00987487" w:rsidRDefault="002443B2" w:rsidP="002443B2">
                  <w:pPr>
                    <w:pStyle w:val="af8"/>
                    <w:tabs>
                      <w:tab w:val="left" w:pos="318"/>
                    </w:tabs>
                    <w:ind w:leftChars="31" w:left="347" w:hangingChars="127" w:hanging="279"/>
                    <w:jc w:val="left"/>
                    <w:rPr>
                      <w:rFonts w:ascii="Times New Roman" w:hAnsi="Times New Roman"/>
                      <w:sz w:val="22"/>
                    </w:rPr>
                  </w:pPr>
                  <w:r w:rsidRPr="00987487">
                    <w:rPr>
                      <w:rFonts w:ascii="Times New Roman" w:hAnsi="Times New Roman"/>
                      <w:sz w:val="22"/>
                    </w:rPr>
                    <w:t>:</w:t>
                  </w:r>
                  <w:r w:rsidRPr="00987487">
                    <w:rPr>
                      <w:rFonts w:ascii="Times New Roman" w:hAnsi="Times New Roman"/>
                      <w:sz w:val="22"/>
                    </w:rPr>
                    <w:tab/>
                    <w:t xml:space="preserve">Reference emissions during </w:t>
                  </w:r>
                  <w:r w:rsidR="00BA122B" w:rsidRPr="00987487">
                    <w:rPr>
                      <w:rFonts w:ascii="Times New Roman" w:hAnsi="Times New Roman"/>
                      <w:sz w:val="22"/>
                    </w:rPr>
                    <w:t xml:space="preserve">the </w:t>
                  </w:r>
                  <w:r w:rsidR="00B46C60" w:rsidRPr="00987487">
                    <w:rPr>
                      <w:rFonts w:ascii="Times New Roman" w:hAnsi="Times New Roman"/>
                      <w:sz w:val="22"/>
                    </w:rPr>
                    <w:t>period</w:t>
                  </w:r>
                  <w:r w:rsidRPr="00987487">
                    <w:rPr>
                      <w:rFonts w:ascii="Times New Roman" w:hAnsi="Times New Roman"/>
                      <w:sz w:val="22"/>
                    </w:rPr>
                    <w:t xml:space="preserve"> </w:t>
                  </w:r>
                  <w:r w:rsidRPr="00987487">
                    <w:rPr>
                      <w:rFonts w:ascii="Times New Roman" w:hAnsi="Times New Roman"/>
                      <w:i/>
                      <w:sz w:val="22"/>
                    </w:rPr>
                    <w:t>p</w:t>
                  </w:r>
                  <w:r w:rsidRPr="00987487">
                    <w:rPr>
                      <w:rFonts w:ascii="Times New Roman" w:hAnsi="Times New Roman"/>
                      <w:sz w:val="22"/>
                    </w:rPr>
                    <w:t xml:space="preserve"> [tCO</w:t>
                  </w:r>
                  <w:r w:rsidRPr="00987487">
                    <w:rPr>
                      <w:rFonts w:ascii="Times New Roman" w:hAnsi="Times New Roman"/>
                      <w:sz w:val="22"/>
                      <w:vertAlign w:val="subscript"/>
                    </w:rPr>
                    <w:t>2</w:t>
                  </w:r>
                  <w:r w:rsidRPr="00987487">
                    <w:rPr>
                      <w:rFonts w:ascii="Times New Roman" w:hAnsi="Times New Roman"/>
                      <w:sz w:val="22"/>
                    </w:rPr>
                    <w:t>/p]</w:t>
                  </w:r>
                </w:p>
              </w:tc>
            </w:tr>
            <w:tr w:rsidR="002443B2" w:rsidRPr="00987487" w14:paraId="2D1800D5" w14:textId="77777777" w:rsidTr="004543A1">
              <w:tc>
                <w:tcPr>
                  <w:tcW w:w="1021" w:type="dxa"/>
                  <w:shd w:val="clear" w:color="auto" w:fill="auto"/>
                </w:tcPr>
                <w:p w14:paraId="66374A18" w14:textId="6BAE1769" w:rsidR="002443B2" w:rsidRPr="00987487" w:rsidRDefault="00507988">
                  <w:pPr>
                    <w:pStyle w:val="af8"/>
                    <w:ind w:leftChars="0" w:left="0"/>
                    <w:jc w:val="left"/>
                    <w:rPr>
                      <w:rFonts w:ascii="Times New Roman" w:hAnsi="Times New Roman"/>
                      <w:i/>
                      <w:sz w:val="22"/>
                    </w:rPr>
                  </w:pPr>
                  <w:proofErr w:type="spellStart"/>
                  <w:r w:rsidRPr="00987487">
                    <w:rPr>
                      <w:rFonts w:ascii="Times New Roman" w:hAnsi="Times New Roman"/>
                      <w:i/>
                      <w:sz w:val="22"/>
                    </w:rPr>
                    <w:t>PE</w:t>
                  </w:r>
                  <w:r w:rsidRPr="00987487">
                    <w:rPr>
                      <w:rFonts w:ascii="Times New Roman" w:hAnsi="Times New Roman"/>
                      <w:i/>
                      <w:sz w:val="22"/>
                      <w:vertAlign w:val="subscript"/>
                    </w:rPr>
                    <w:t>p</w:t>
                  </w:r>
                  <w:proofErr w:type="spellEnd"/>
                </w:p>
              </w:tc>
              <w:tc>
                <w:tcPr>
                  <w:tcW w:w="7257" w:type="dxa"/>
                  <w:shd w:val="clear" w:color="auto" w:fill="auto"/>
                  <w:hideMark/>
                </w:tcPr>
                <w:p w14:paraId="722268B6" w14:textId="79BDC7F8" w:rsidR="002443B2" w:rsidRPr="00987487" w:rsidRDefault="002443B2" w:rsidP="002443B2">
                  <w:pPr>
                    <w:pStyle w:val="af8"/>
                    <w:tabs>
                      <w:tab w:val="left" w:pos="318"/>
                    </w:tabs>
                    <w:ind w:leftChars="31" w:left="347" w:hangingChars="127" w:hanging="279"/>
                    <w:jc w:val="left"/>
                    <w:rPr>
                      <w:rFonts w:ascii="Times New Roman" w:hAnsi="Times New Roman"/>
                      <w:sz w:val="22"/>
                    </w:rPr>
                  </w:pPr>
                  <w:r w:rsidRPr="00987487">
                    <w:rPr>
                      <w:rFonts w:ascii="Times New Roman" w:hAnsi="Times New Roman"/>
                      <w:sz w:val="22"/>
                    </w:rPr>
                    <w:t>:</w:t>
                  </w:r>
                  <w:r w:rsidRPr="00987487">
                    <w:rPr>
                      <w:rFonts w:ascii="Times New Roman" w:hAnsi="Times New Roman"/>
                      <w:sz w:val="22"/>
                    </w:rPr>
                    <w:tab/>
                    <w:t xml:space="preserve">Project emissions during </w:t>
                  </w:r>
                  <w:r w:rsidR="00BA122B" w:rsidRPr="00987487">
                    <w:rPr>
                      <w:rFonts w:ascii="Times New Roman" w:hAnsi="Times New Roman"/>
                      <w:sz w:val="22"/>
                    </w:rPr>
                    <w:t xml:space="preserve">the </w:t>
                  </w:r>
                  <w:r w:rsidR="00B46C60" w:rsidRPr="00987487">
                    <w:rPr>
                      <w:rFonts w:ascii="Times New Roman" w:hAnsi="Times New Roman"/>
                      <w:sz w:val="22"/>
                    </w:rPr>
                    <w:t>period</w:t>
                  </w:r>
                  <w:r w:rsidRPr="00987487">
                    <w:rPr>
                      <w:rFonts w:ascii="Times New Roman" w:hAnsi="Times New Roman"/>
                      <w:sz w:val="22"/>
                    </w:rPr>
                    <w:t xml:space="preserve"> </w:t>
                  </w:r>
                  <w:r w:rsidRPr="00987487">
                    <w:rPr>
                      <w:rFonts w:ascii="Times New Roman" w:hAnsi="Times New Roman"/>
                      <w:i/>
                      <w:sz w:val="22"/>
                    </w:rPr>
                    <w:t>p</w:t>
                  </w:r>
                  <w:r w:rsidRPr="00987487">
                    <w:rPr>
                      <w:rFonts w:ascii="Times New Roman" w:hAnsi="Times New Roman"/>
                      <w:sz w:val="22"/>
                    </w:rPr>
                    <w:t xml:space="preserve"> [tCO</w:t>
                  </w:r>
                  <w:r w:rsidRPr="00987487">
                    <w:rPr>
                      <w:rFonts w:ascii="Times New Roman" w:hAnsi="Times New Roman"/>
                      <w:sz w:val="22"/>
                      <w:vertAlign w:val="subscript"/>
                    </w:rPr>
                    <w:t>2</w:t>
                  </w:r>
                  <w:r w:rsidRPr="00987487">
                    <w:rPr>
                      <w:rFonts w:ascii="Times New Roman" w:hAnsi="Times New Roman"/>
                      <w:sz w:val="22"/>
                    </w:rPr>
                    <w:t>/p]</w:t>
                  </w:r>
                </w:p>
              </w:tc>
            </w:tr>
            <w:tr w:rsidR="002443B2" w:rsidRPr="00987487" w14:paraId="45099898" w14:textId="77777777" w:rsidTr="007A3C05">
              <w:tc>
                <w:tcPr>
                  <w:tcW w:w="1021" w:type="dxa"/>
                  <w:shd w:val="clear" w:color="auto" w:fill="auto"/>
                </w:tcPr>
                <w:p w14:paraId="0CE4C8D1" w14:textId="77777777" w:rsidR="002443B2" w:rsidRPr="00987487" w:rsidRDefault="002443B2" w:rsidP="002443B2">
                  <w:pPr>
                    <w:pStyle w:val="af8"/>
                    <w:ind w:leftChars="0" w:left="0"/>
                    <w:jc w:val="left"/>
                    <w:rPr>
                      <w:rFonts w:ascii="Times New Roman" w:hAnsi="Times New Roman"/>
                      <w:sz w:val="22"/>
                    </w:rPr>
                  </w:pPr>
                </w:p>
              </w:tc>
              <w:tc>
                <w:tcPr>
                  <w:tcW w:w="7257" w:type="dxa"/>
                  <w:shd w:val="clear" w:color="auto" w:fill="auto"/>
                </w:tcPr>
                <w:p w14:paraId="3FF8C0CF" w14:textId="77777777" w:rsidR="002443B2" w:rsidRPr="00987487" w:rsidRDefault="002443B2" w:rsidP="002443B2">
                  <w:pPr>
                    <w:pStyle w:val="af8"/>
                    <w:tabs>
                      <w:tab w:val="left" w:pos="318"/>
                    </w:tabs>
                    <w:ind w:leftChars="31" w:left="347" w:hangingChars="127" w:hanging="279"/>
                    <w:jc w:val="left"/>
                    <w:rPr>
                      <w:rFonts w:ascii="Times New Roman" w:hAnsi="Times New Roman"/>
                      <w:sz w:val="22"/>
                    </w:rPr>
                  </w:pPr>
                </w:p>
              </w:tc>
            </w:tr>
          </w:tbl>
          <w:p w14:paraId="1C2FDF6E" w14:textId="77777777" w:rsidR="0016310E" w:rsidRPr="00987487" w:rsidRDefault="0016310E" w:rsidP="00FC2BC0">
            <w:pPr>
              <w:rPr>
                <w:szCs w:val="22"/>
              </w:rPr>
            </w:pPr>
          </w:p>
        </w:tc>
      </w:tr>
    </w:tbl>
    <w:p w14:paraId="0C96C1F3" w14:textId="5BEBC98D" w:rsidR="004E03EC" w:rsidRPr="00987487" w:rsidRDefault="004E03EC" w:rsidP="00015F7F">
      <w:pPr>
        <w:rPr>
          <w:color w:val="FF0000"/>
          <w:szCs w:val="22"/>
        </w:rPr>
      </w:pPr>
    </w:p>
    <w:p w14:paraId="7FA002C1" w14:textId="77777777" w:rsidR="004E03EC" w:rsidRPr="00987487" w:rsidRDefault="004E03EC"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987487" w14:paraId="56C1F6DE" w14:textId="77777777">
        <w:tc>
          <w:tcPr>
            <w:tcW w:w="8702" w:type="dxa"/>
            <w:shd w:val="clear" w:color="auto" w:fill="17365D"/>
          </w:tcPr>
          <w:p w14:paraId="2886CF0D" w14:textId="77777777" w:rsidR="00E14752" w:rsidRPr="00987487" w:rsidRDefault="000559C5" w:rsidP="004543A1">
            <w:pPr>
              <w:numPr>
                <w:ilvl w:val="1"/>
                <w:numId w:val="3"/>
              </w:numPr>
              <w:rPr>
                <w:b/>
                <w:color w:val="FFFFFF"/>
                <w:szCs w:val="22"/>
              </w:rPr>
            </w:pPr>
            <w:bookmarkStart w:id="54" w:name="_Ref348725876"/>
            <w:r w:rsidRPr="00987487">
              <w:rPr>
                <w:b/>
                <w:color w:val="FFFFFF"/>
                <w:szCs w:val="22"/>
              </w:rPr>
              <w:t xml:space="preserve">Data and parameters fixed </w:t>
            </w:r>
            <w:r w:rsidRPr="00987487">
              <w:rPr>
                <w:b/>
                <w:i/>
                <w:color w:val="FFFFFF"/>
                <w:szCs w:val="22"/>
              </w:rPr>
              <w:t>ex ante</w:t>
            </w:r>
            <w:bookmarkEnd w:id="54"/>
          </w:p>
        </w:tc>
      </w:tr>
    </w:tbl>
    <w:p w14:paraId="6D9FC29A" w14:textId="0D0070D5" w:rsidR="002A7F11" w:rsidRPr="00987487" w:rsidRDefault="00E14752" w:rsidP="00E14752">
      <w:pPr>
        <w:rPr>
          <w:szCs w:val="22"/>
        </w:rPr>
      </w:pPr>
      <w:r w:rsidRPr="00987487">
        <w:rPr>
          <w:szCs w:val="22"/>
        </w:rPr>
        <w:t xml:space="preserve">The source of each </w:t>
      </w:r>
      <w:r w:rsidR="00F643F9" w:rsidRPr="00987487">
        <w:rPr>
          <w:szCs w:val="22"/>
        </w:rPr>
        <w:t xml:space="preserve">data and parameter fixed </w:t>
      </w:r>
      <w:r w:rsidR="00F643F9" w:rsidRPr="00987487">
        <w:rPr>
          <w:i/>
          <w:szCs w:val="22"/>
        </w:rPr>
        <w:t>ex ante</w:t>
      </w:r>
      <w:r w:rsidRPr="00987487">
        <w:rPr>
          <w:szCs w:val="22"/>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4926"/>
        <w:gridCol w:w="2466"/>
      </w:tblGrid>
      <w:tr w:rsidR="00E14752" w:rsidRPr="00987487" w14:paraId="1C2CFC3F" w14:textId="77777777" w:rsidTr="00495977">
        <w:tc>
          <w:tcPr>
            <w:tcW w:w="1108" w:type="dxa"/>
            <w:shd w:val="clear" w:color="auto" w:fill="C6D9F1"/>
          </w:tcPr>
          <w:p w14:paraId="325B899F" w14:textId="77777777" w:rsidR="00E14752" w:rsidRPr="00987487" w:rsidRDefault="00E14752" w:rsidP="001A1BA7">
            <w:pPr>
              <w:jc w:val="center"/>
              <w:rPr>
                <w:szCs w:val="22"/>
              </w:rPr>
            </w:pPr>
            <w:r w:rsidRPr="00987487">
              <w:rPr>
                <w:szCs w:val="22"/>
              </w:rPr>
              <w:t>Parameter</w:t>
            </w:r>
          </w:p>
        </w:tc>
        <w:tc>
          <w:tcPr>
            <w:tcW w:w="4926" w:type="dxa"/>
            <w:shd w:val="clear" w:color="auto" w:fill="C6D9F1"/>
          </w:tcPr>
          <w:p w14:paraId="7CBB61E3" w14:textId="77777777" w:rsidR="00E14752" w:rsidRPr="00987487" w:rsidRDefault="00E14752" w:rsidP="001A1BA7">
            <w:pPr>
              <w:jc w:val="center"/>
              <w:rPr>
                <w:szCs w:val="22"/>
              </w:rPr>
            </w:pPr>
            <w:r w:rsidRPr="00987487">
              <w:rPr>
                <w:szCs w:val="22"/>
              </w:rPr>
              <w:t>Description of data</w:t>
            </w:r>
          </w:p>
        </w:tc>
        <w:tc>
          <w:tcPr>
            <w:tcW w:w="2466" w:type="dxa"/>
            <w:shd w:val="clear" w:color="auto" w:fill="C6D9F1"/>
          </w:tcPr>
          <w:p w14:paraId="3BA74C75" w14:textId="77777777" w:rsidR="00E14752" w:rsidRPr="00987487" w:rsidRDefault="00E14752" w:rsidP="001A1BA7">
            <w:pPr>
              <w:jc w:val="center"/>
              <w:rPr>
                <w:szCs w:val="22"/>
              </w:rPr>
            </w:pPr>
            <w:r w:rsidRPr="00987487">
              <w:rPr>
                <w:szCs w:val="22"/>
              </w:rPr>
              <w:t>Source</w:t>
            </w:r>
          </w:p>
        </w:tc>
      </w:tr>
      <w:tr w:rsidR="00E14752" w:rsidRPr="00987487" w14:paraId="38CDCE36" w14:textId="77777777" w:rsidTr="00495977">
        <w:tc>
          <w:tcPr>
            <w:tcW w:w="1108" w:type="dxa"/>
            <w:shd w:val="clear" w:color="auto" w:fill="auto"/>
          </w:tcPr>
          <w:p w14:paraId="04D5CB44" w14:textId="69A8B292" w:rsidR="00E14752" w:rsidRPr="00987487" w:rsidRDefault="001930FF" w:rsidP="00196DE0">
            <w:pPr>
              <w:rPr>
                <w:i/>
                <w:szCs w:val="22"/>
              </w:rPr>
            </w:pPr>
            <m:oMathPara>
              <m:oMath>
                <m:sSub>
                  <m:sSubPr>
                    <m:ctrlPr>
                      <w:rPr>
                        <w:rFonts w:ascii="Cambria Math" w:hAnsi="Cambria Math"/>
                        <w:i/>
                      </w:rPr>
                    </m:ctrlPr>
                  </m:sSubPr>
                  <m:e>
                    <m:r>
                      <w:rPr>
                        <w:rFonts w:ascii="Cambria Math" w:hAnsi="Cambria Math"/>
                      </w:rPr>
                      <m:t>SRF</m:t>
                    </m:r>
                  </m:e>
                  <m:sub>
                    <m:r>
                      <w:rPr>
                        <w:rFonts w:ascii="Cambria Math" w:hAnsi="Cambria Math"/>
                      </w:rPr>
                      <m:t>boiler</m:t>
                    </m:r>
                  </m:sub>
                </m:sSub>
              </m:oMath>
            </m:oMathPara>
          </w:p>
        </w:tc>
        <w:tc>
          <w:tcPr>
            <w:tcW w:w="4926" w:type="dxa"/>
            <w:shd w:val="clear" w:color="auto" w:fill="auto"/>
          </w:tcPr>
          <w:p w14:paraId="703ED293" w14:textId="0F2F8EDB" w:rsidR="00E14752" w:rsidRPr="00987487" w:rsidRDefault="00737128" w:rsidP="008E3236">
            <w:pPr>
              <w:jc w:val="left"/>
              <w:rPr>
                <w:color w:val="000000"/>
                <w:szCs w:val="20"/>
              </w:rPr>
            </w:pPr>
            <w:r w:rsidRPr="00987487">
              <w:rPr>
                <w:color w:val="000000"/>
                <w:szCs w:val="20"/>
              </w:rPr>
              <w:t>R</w:t>
            </w:r>
            <w:r w:rsidR="00CB3199" w:rsidRPr="00987487">
              <w:rPr>
                <w:color w:val="000000"/>
                <w:szCs w:val="20"/>
              </w:rPr>
              <w:t xml:space="preserve">ate of </w:t>
            </w:r>
            <w:r w:rsidRPr="00987487">
              <w:rPr>
                <w:color w:val="000000"/>
                <w:szCs w:val="20"/>
              </w:rPr>
              <w:t xml:space="preserve">decrease in </w:t>
            </w:r>
            <w:r w:rsidR="00CB3199" w:rsidRPr="00987487">
              <w:rPr>
                <w:color w:val="000000"/>
                <w:szCs w:val="20"/>
              </w:rPr>
              <w:t xml:space="preserve">boiler fuel consumption per degree rise </w:t>
            </w:r>
            <w:r w:rsidRPr="00987487">
              <w:rPr>
                <w:color w:val="000000"/>
                <w:szCs w:val="20"/>
              </w:rPr>
              <w:t xml:space="preserve">in </w:t>
            </w:r>
            <w:r w:rsidR="00CB3199" w:rsidRPr="00987487">
              <w:rPr>
                <w:color w:val="000000"/>
                <w:szCs w:val="20"/>
              </w:rPr>
              <w:t xml:space="preserve">temperature </w:t>
            </w:r>
            <w:r w:rsidRPr="00987487">
              <w:rPr>
                <w:color w:val="000000"/>
                <w:szCs w:val="20"/>
              </w:rPr>
              <w:t>of</w:t>
            </w:r>
            <w:r w:rsidR="00CB3199" w:rsidRPr="00987487">
              <w:rPr>
                <w:color w:val="000000"/>
                <w:szCs w:val="20"/>
              </w:rPr>
              <w:t xml:space="preserve"> boiler feed water</w:t>
            </w:r>
            <w:r w:rsidR="00196DE0" w:rsidRPr="00987487">
              <w:rPr>
                <w:color w:val="000000"/>
                <w:szCs w:val="20"/>
              </w:rPr>
              <w:t xml:space="preserve"> [dimensionless /</w:t>
            </w:r>
            <w:r w:rsidR="00196DE0" w:rsidRPr="00987487">
              <w:rPr>
                <w:rFonts w:ascii="Symbol" w:eastAsiaTheme="minorEastAsia" w:hAnsi="Symbol" w:cs="Symbol"/>
                <w:szCs w:val="22"/>
              </w:rPr>
              <w:t></w:t>
            </w:r>
            <w:r w:rsidR="00196DE0" w:rsidRPr="00987487">
              <w:rPr>
                <w:rFonts w:eastAsiaTheme="minorEastAsia"/>
                <w:szCs w:val="22"/>
              </w:rPr>
              <w:t>K</w:t>
            </w:r>
            <w:r w:rsidR="00196DE0" w:rsidRPr="00987487">
              <w:rPr>
                <w:color w:val="000000"/>
                <w:szCs w:val="20"/>
              </w:rPr>
              <w:t>]</w:t>
            </w:r>
          </w:p>
          <w:p w14:paraId="31452094" w14:textId="77777777" w:rsidR="00196DE0" w:rsidRPr="00987487" w:rsidRDefault="00196DE0" w:rsidP="008E3236">
            <w:pPr>
              <w:jc w:val="left"/>
              <w:rPr>
                <w:color w:val="000000"/>
                <w:szCs w:val="20"/>
              </w:rPr>
            </w:pPr>
          </w:p>
          <w:p w14:paraId="18E3A308" w14:textId="5C0A2AE4" w:rsidR="008E5019" w:rsidRPr="00987487" w:rsidRDefault="00196DE0" w:rsidP="00196DE0">
            <w:pPr>
              <w:jc w:val="left"/>
              <w:rPr>
                <w:szCs w:val="22"/>
              </w:rPr>
            </w:pPr>
            <w:r w:rsidRPr="00987487">
              <w:rPr>
                <w:szCs w:val="22"/>
              </w:rPr>
              <w:t>For</w:t>
            </w:r>
            <w:r w:rsidR="0078146C" w:rsidRPr="00987487">
              <w:rPr>
                <w:szCs w:val="22"/>
              </w:rPr>
              <w:t xml:space="preserve"> a</w:t>
            </w:r>
            <w:r w:rsidRPr="00987487">
              <w:rPr>
                <w:szCs w:val="22"/>
              </w:rPr>
              <w:t xml:space="preserve"> conservative default value, a value of 0.</w:t>
            </w:r>
            <w:r w:rsidR="004E660A" w:rsidRPr="00987487">
              <w:rPr>
                <w:szCs w:val="22"/>
              </w:rPr>
              <w:t>00</w:t>
            </w:r>
            <w:r w:rsidRPr="00987487">
              <w:rPr>
                <w:szCs w:val="22"/>
              </w:rPr>
              <w:t>15 may be applied</w:t>
            </w:r>
            <w:r w:rsidR="008E5019" w:rsidRPr="00987487">
              <w:rPr>
                <w:szCs w:val="22"/>
              </w:rPr>
              <w:t xml:space="preserve"> based on the case that boiler feed water is 20 ºC, because the saving rate at the temperature range of boiler feed water higher than 20 ºC is slightly higher than 0.0015 [dimensionless /K]</w:t>
            </w:r>
            <w:r w:rsidRPr="00987487">
              <w:rPr>
                <w:szCs w:val="22"/>
              </w:rPr>
              <w:t>.</w:t>
            </w:r>
          </w:p>
        </w:tc>
        <w:tc>
          <w:tcPr>
            <w:tcW w:w="2466" w:type="dxa"/>
            <w:shd w:val="clear" w:color="auto" w:fill="auto"/>
          </w:tcPr>
          <w:p w14:paraId="6FF22DA4" w14:textId="559B8422" w:rsidR="00E14752" w:rsidRPr="00987487" w:rsidRDefault="00880E15" w:rsidP="00E83E12">
            <w:pPr>
              <w:jc w:val="left"/>
              <w:rPr>
                <w:szCs w:val="22"/>
              </w:rPr>
            </w:pPr>
            <w:r w:rsidRPr="00987487">
              <w:rPr>
                <w:szCs w:val="22"/>
              </w:rPr>
              <w:t>Figure 3.5.1 “Relationship between feed water temperature and saving rate of boiler fuel consumption” in “</w:t>
            </w:r>
            <w:r w:rsidR="00FA671B" w:rsidRPr="00987487">
              <w:rPr>
                <w:szCs w:val="22"/>
              </w:rPr>
              <w:t>Nomograph c</w:t>
            </w:r>
            <w:r w:rsidRPr="00987487">
              <w:rPr>
                <w:szCs w:val="22"/>
              </w:rPr>
              <w:t xml:space="preserve">ollection </w:t>
            </w:r>
            <w:r w:rsidR="00FA671B" w:rsidRPr="00987487">
              <w:rPr>
                <w:szCs w:val="22"/>
              </w:rPr>
              <w:t>for</w:t>
            </w:r>
            <w:r w:rsidR="00292745" w:rsidRPr="00987487">
              <w:rPr>
                <w:szCs w:val="22"/>
              </w:rPr>
              <w:t xml:space="preserve"> </w:t>
            </w:r>
            <w:r w:rsidRPr="00987487">
              <w:rPr>
                <w:szCs w:val="22"/>
              </w:rPr>
              <w:t xml:space="preserve">energy saving in boiler” </w:t>
            </w:r>
            <w:r w:rsidR="00E83E12" w:rsidRPr="00987487">
              <w:rPr>
                <w:szCs w:val="22"/>
              </w:rPr>
              <w:t xml:space="preserve">published </w:t>
            </w:r>
            <w:r w:rsidRPr="00987487">
              <w:rPr>
                <w:szCs w:val="22"/>
              </w:rPr>
              <w:t xml:space="preserve">by Japan Boiler Association </w:t>
            </w:r>
          </w:p>
        </w:tc>
      </w:tr>
      <w:tr w:rsidR="007A6451" w:rsidRPr="00987487" w14:paraId="0AAC27A3" w14:textId="77777777" w:rsidTr="00570346">
        <w:trPr>
          <w:trHeight w:val="40"/>
        </w:trPr>
        <w:tc>
          <w:tcPr>
            <w:tcW w:w="1108" w:type="dxa"/>
            <w:shd w:val="clear" w:color="auto" w:fill="auto"/>
          </w:tcPr>
          <w:p w14:paraId="4A6CBB2B" w14:textId="177D7D97" w:rsidR="007A6451" w:rsidRPr="00987487" w:rsidRDefault="007A6451" w:rsidP="001A1BA7">
            <w:pPr>
              <w:rPr>
                <w:i/>
                <w:szCs w:val="22"/>
                <w:vertAlign w:val="subscript"/>
              </w:rPr>
            </w:pPr>
            <w:proofErr w:type="spellStart"/>
            <w:r w:rsidRPr="00987487">
              <w:rPr>
                <w:i/>
                <w:szCs w:val="22"/>
              </w:rPr>
              <w:lastRenderedPageBreak/>
              <w:t>NCV</w:t>
            </w:r>
            <w:r w:rsidR="0050698C" w:rsidRPr="00987487">
              <w:rPr>
                <w:i/>
                <w:szCs w:val="22"/>
                <w:vertAlign w:val="subscript"/>
              </w:rPr>
              <w:t>fuel</w:t>
            </w:r>
            <w:r w:rsidR="00CB7304" w:rsidRPr="00987487">
              <w:rPr>
                <w:i/>
                <w:szCs w:val="22"/>
                <w:vertAlign w:val="subscript"/>
              </w:rPr>
              <w:t>,i</w:t>
            </w:r>
            <w:proofErr w:type="spellEnd"/>
          </w:p>
        </w:tc>
        <w:tc>
          <w:tcPr>
            <w:tcW w:w="4926" w:type="dxa"/>
            <w:shd w:val="clear" w:color="auto" w:fill="auto"/>
          </w:tcPr>
          <w:p w14:paraId="70A05070" w14:textId="2CF3D335" w:rsidR="0050698C" w:rsidRPr="00987487" w:rsidRDefault="0050698C" w:rsidP="0050698C">
            <w:pPr>
              <w:jc w:val="left"/>
              <w:rPr>
                <w:szCs w:val="22"/>
              </w:rPr>
            </w:pPr>
            <w:r w:rsidRPr="00987487">
              <w:rPr>
                <w:color w:val="000000"/>
                <w:szCs w:val="20"/>
              </w:rPr>
              <w:t xml:space="preserve">Net calorific value of fossil fuel </w:t>
            </w:r>
            <w:r w:rsidR="00CB7304" w:rsidRPr="00987487">
              <w:rPr>
                <w:color w:val="000000"/>
                <w:szCs w:val="20"/>
              </w:rPr>
              <w:t xml:space="preserve">type </w:t>
            </w:r>
            <w:proofErr w:type="spellStart"/>
            <w:r w:rsidR="00CB7304" w:rsidRPr="00987487">
              <w:rPr>
                <w:i/>
                <w:color w:val="000000"/>
                <w:szCs w:val="20"/>
              </w:rPr>
              <w:t>i</w:t>
            </w:r>
            <w:proofErr w:type="spellEnd"/>
            <w:r w:rsidR="00CB7304" w:rsidRPr="00987487">
              <w:rPr>
                <w:color w:val="000000"/>
                <w:szCs w:val="20"/>
              </w:rPr>
              <w:t xml:space="preserve"> </w:t>
            </w:r>
            <w:r w:rsidRPr="00987487">
              <w:rPr>
                <w:color w:val="000000"/>
                <w:szCs w:val="20"/>
              </w:rPr>
              <w:t>consumed by boiler(s)</w:t>
            </w:r>
            <w:r w:rsidR="00BC15F2" w:rsidRPr="00987487">
              <w:rPr>
                <w:color w:val="000000"/>
                <w:szCs w:val="20"/>
              </w:rPr>
              <w:t xml:space="preserve"> [GJ/mass or volume]</w:t>
            </w:r>
          </w:p>
          <w:p w14:paraId="48553A63" w14:textId="48A435C1" w:rsidR="007A6451" w:rsidRPr="00987487" w:rsidRDefault="007A6451" w:rsidP="001A1BA7">
            <w:pPr>
              <w:jc w:val="left"/>
              <w:rPr>
                <w:szCs w:val="22"/>
              </w:rPr>
            </w:pPr>
          </w:p>
        </w:tc>
        <w:tc>
          <w:tcPr>
            <w:tcW w:w="2466" w:type="dxa"/>
            <w:shd w:val="clear" w:color="auto" w:fill="auto"/>
          </w:tcPr>
          <w:p w14:paraId="3E619549" w14:textId="77777777" w:rsidR="003A4979" w:rsidRPr="00987487" w:rsidRDefault="003A4979" w:rsidP="003A4979">
            <w:pPr>
              <w:jc w:val="left"/>
              <w:rPr>
                <w:szCs w:val="22"/>
              </w:rPr>
            </w:pPr>
            <w:r w:rsidRPr="00987487">
              <w:rPr>
                <w:szCs w:val="22"/>
              </w:rPr>
              <w:t>In the order of preference:</w:t>
            </w:r>
          </w:p>
          <w:p w14:paraId="40A8F15A" w14:textId="77777777" w:rsidR="003A4979" w:rsidRPr="00987487" w:rsidRDefault="003A4979" w:rsidP="003A4979">
            <w:pPr>
              <w:jc w:val="left"/>
              <w:rPr>
                <w:szCs w:val="22"/>
              </w:rPr>
            </w:pPr>
            <w:r w:rsidRPr="00987487">
              <w:rPr>
                <w:szCs w:val="22"/>
              </w:rPr>
              <w:t>a) values provided by the fuel supplier;</w:t>
            </w:r>
          </w:p>
          <w:p w14:paraId="2BDD5B5D" w14:textId="085591D0" w:rsidR="003A4979" w:rsidRPr="00987487" w:rsidRDefault="003A4979" w:rsidP="003A4979">
            <w:pPr>
              <w:jc w:val="left"/>
              <w:rPr>
                <w:szCs w:val="22"/>
              </w:rPr>
            </w:pPr>
            <w:r w:rsidRPr="00987487">
              <w:rPr>
                <w:szCs w:val="22"/>
              </w:rPr>
              <w:t>b) measurement by the project</w:t>
            </w:r>
            <w:r w:rsidR="00ED115A" w:rsidRPr="00987487">
              <w:rPr>
                <w:szCs w:val="22"/>
              </w:rPr>
              <w:t xml:space="preserve"> </w:t>
            </w:r>
            <w:r w:rsidRPr="00987487">
              <w:rPr>
                <w:szCs w:val="22"/>
              </w:rPr>
              <w:t>participants;</w:t>
            </w:r>
          </w:p>
          <w:p w14:paraId="6606C49E" w14:textId="6DF84B73" w:rsidR="003A4979" w:rsidRPr="00987487" w:rsidRDefault="003A4979" w:rsidP="003A4979">
            <w:pPr>
              <w:jc w:val="left"/>
              <w:rPr>
                <w:szCs w:val="22"/>
              </w:rPr>
            </w:pPr>
            <w:r w:rsidRPr="00987487">
              <w:rPr>
                <w:szCs w:val="22"/>
              </w:rPr>
              <w:t>c) regional or national default values</w:t>
            </w:r>
            <w:r w:rsidR="00F14747" w:rsidRPr="00987487">
              <w:rPr>
                <w:szCs w:val="22"/>
              </w:rPr>
              <w:t xml:space="preserve"> </w:t>
            </w:r>
            <w:r w:rsidR="00B00C16" w:rsidRPr="00987487">
              <w:rPr>
                <w:szCs w:val="22"/>
              </w:rPr>
              <w:t>published by the</w:t>
            </w:r>
            <w:r w:rsidR="00F14747" w:rsidRPr="00987487">
              <w:rPr>
                <w:szCs w:val="22"/>
              </w:rPr>
              <w:t xml:space="preserve"> </w:t>
            </w:r>
            <w:r w:rsidR="005E5FDE" w:rsidRPr="00987487">
              <w:rPr>
                <w:szCs w:val="22"/>
              </w:rPr>
              <w:t>Ministry of Energy and Mineral Resources</w:t>
            </w:r>
            <w:r w:rsidR="00F14747" w:rsidRPr="00987487">
              <w:rPr>
                <w:szCs w:val="22"/>
              </w:rPr>
              <w:t>, Indonesia</w:t>
            </w:r>
            <w:r w:rsidRPr="00987487">
              <w:rPr>
                <w:szCs w:val="22"/>
              </w:rPr>
              <w:t>;</w:t>
            </w:r>
          </w:p>
          <w:p w14:paraId="08ADB2AC" w14:textId="3D5EDBB7" w:rsidR="007A6451" w:rsidRPr="00987487" w:rsidRDefault="003A4979" w:rsidP="003A4979">
            <w:pPr>
              <w:jc w:val="left"/>
              <w:rPr>
                <w:szCs w:val="22"/>
              </w:rPr>
            </w:pPr>
            <w:r w:rsidRPr="00987487">
              <w:rPr>
                <w:szCs w:val="22"/>
              </w:rPr>
              <w:t>d) IPCC default values provided in table</w:t>
            </w:r>
            <w:r w:rsidR="00ED115A" w:rsidRPr="00987487">
              <w:rPr>
                <w:szCs w:val="22"/>
              </w:rPr>
              <w:t xml:space="preserve"> </w:t>
            </w:r>
            <w:r w:rsidRPr="00987487">
              <w:rPr>
                <w:szCs w:val="22"/>
              </w:rPr>
              <w:t>1.2 of Ch.1 Vol.2 of 2006 IPCC</w:t>
            </w:r>
            <w:r w:rsidR="00ED115A" w:rsidRPr="00987487">
              <w:rPr>
                <w:szCs w:val="22"/>
              </w:rPr>
              <w:t xml:space="preserve"> </w:t>
            </w:r>
            <w:r w:rsidRPr="00987487">
              <w:rPr>
                <w:szCs w:val="22"/>
              </w:rPr>
              <w:t>Guidelines on National GHG</w:t>
            </w:r>
            <w:r w:rsidR="00ED115A" w:rsidRPr="00987487">
              <w:rPr>
                <w:szCs w:val="22"/>
              </w:rPr>
              <w:t xml:space="preserve"> </w:t>
            </w:r>
            <w:r w:rsidRPr="00987487">
              <w:rPr>
                <w:szCs w:val="22"/>
              </w:rPr>
              <w:t>Inventories. Lower value is applied.</w:t>
            </w:r>
          </w:p>
        </w:tc>
      </w:tr>
      <w:tr w:rsidR="0050698C" w:rsidRPr="00987487" w14:paraId="67DEDD9D" w14:textId="77777777" w:rsidTr="002A7F11">
        <w:trPr>
          <w:trHeight w:val="4925"/>
        </w:trPr>
        <w:tc>
          <w:tcPr>
            <w:tcW w:w="1108" w:type="dxa"/>
            <w:tcBorders>
              <w:bottom w:val="single" w:sz="4" w:space="0" w:color="000000" w:themeColor="text1"/>
            </w:tcBorders>
            <w:shd w:val="clear" w:color="auto" w:fill="auto"/>
          </w:tcPr>
          <w:p w14:paraId="09793FB5" w14:textId="4447C952" w:rsidR="0050698C" w:rsidRPr="00987487" w:rsidRDefault="0050698C" w:rsidP="001A1BA7">
            <w:pPr>
              <w:rPr>
                <w:i/>
                <w:szCs w:val="22"/>
                <w:vertAlign w:val="subscript"/>
              </w:rPr>
            </w:pPr>
            <w:proofErr w:type="spellStart"/>
            <w:r w:rsidRPr="00987487">
              <w:rPr>
                <w:i/>
                <w:szCs w:val="22"/>
              </w:rPr>
              <w:t>EF</w:t>
            </w:r>
            <w:r w:rsidRPr="00987487">
              <w:rPr>
                <w:i/>
                <w:szCs w:val="22"/>
                <w:vertAlign w:val="subscript"/>
              </w:rPr>
              <w:t>fuel</w:t>
            </w:r>
            <w:r w:rsidR="00CB7304" w:rsidRPr="00987487">
              <w:rPr>
                <w:i/>
                <w:szCs w:val="22"/>
                <w:vertAlign w:val="subscript"/>
              </w:rPr>
              <w:t>,i</w:t>
            </w:r>
            <w:proofErr w:type="spellEnd"/>
          </w:p>
        </w:tc>
        <w:tc>
          <w:tcPr>
            <w:tcW w:w="4926" w:type="dxa"/>
            <w:tcBorders>
              <w:bottom w:val="single" w:sz="4" w:space="0" w:color="000000" w:themeColor="text1"/>
            </w:tcBorders>
            <w:shd w:val="clear" w:color="auto" w:fill="auto"/>
          </w:tcPr>
          <w:p w14:paraId="0B8DABAB" w14:textId="697364E0" w:rsidR="0050698C" w:rsidRPr="00987487" w:rsidRDefault="0050698C" w:rsidP="003A5F5F">
            <w:pPr>
              <w:jc w:val="left"/>
              <w:rPr>
                <w:szCs w:val="22"/>
              </w:rPr>
            </w:pPr>
            <w:r w:rsidRPr="00987487">
              <w:rPr>
                <w:szCs w:val="22"/>
              </w:rPr>
              <w:t>CO</w:t>
            </w:r>
            <w:r w:rsidRPr="00987487">
              <w:rPr>
                <w:szCs w:val="22"/>
                <w:vertAlign w:val="subscript"/>
              </w:rPr>
              <w:t>2</w:t>
            </w:r>
            <w:r w:rsidRPr="00987487">
              <w:rPr>
                <w:szCs w:val="22"/>
              </w:rPr>
              <w:t xml:space="preserve"> emission factor of fossil fuel </w:t>
            </w:r>
            <w:r w:rsidR="00CB7304" w:rsidRPr="00987487">
              <w:rPr>
                <w:color w:val="000000"/>
                <w:szCs w:val="20"/>
              </w:rPr>
              <w:t xml:space="preserve">type </w:t>
            </w:r>
            <w:proofErr w:type="spellStart"/>
            <w:r w:rsidR="00CB7304" w:rsidRPr="00987487">
              <w:rPr>
                <w:i/>
                <w:color w:val="000000"/>
                <w:szCs w:val="20"/>
              </w:rPr>
              <w:t>i</w:t>
            </w:r>
            <w:proofErr w:type="spellEnd"/>
            <w:r w:rsidR="00CB7304" w:rsidRPr="00987487">
              <w:rPr>
                <w:szCs w:val="22"/>
              </w:rPr>
              <w:t xml:space="preserve"> </w:t>
            </w:r>
            <w:r w:rsidR="00E83E12" w:rsidRPr="00987487">
              <w:rPr>
                <w:szCs w:val="22"/>
              </w:rPr>
              <w:t>consumed</w:t>
            </w:r>
            <w:r w:rsidRPr="00987487">
              <w:rPr>
                <w:szCs w:val="22"/>
              </w:rPr>
              <w:t xml:space="preserve"> by boiler(s)</w:t>
            </w:r>
            <w:r w:rsidRPr="00987487">
              <w:rPr>
                <w:rFonts w:ascii="Cambria Math" w:hAnsi="Cambria Math"/>
              </w:rPr>
              <w:t xml:space="preserve"> </w:t>
            </w:r>
            <w:r w:rsidRPr="00987487">
              <w:rPr>
                <w:snapToGrid w:val="0"/>
              </w:rPr>
              <w:t>[tCO</w:t>
            </w:r>
            <w:r w:rsidRPr="00987487">
              <w:rPr>
                <w:snapToGrid w:val="0"/>
                <w:vertAlign w:val="subscript"/>
              </w:rPr>
              <w:t>2</w:t>
            </w:r>
            <w:r w:rsidRPr="00987487">
              <w:rPr>
                <w:snapToGrid w:val="0"/>
              </w:rPr>
              <w:t>/GJ]</w:t>
            </w:r>
          </w:p>
        </w:tc>
        <w:tc>
          <w:tcPr>
            <w:tcW w:w="2466" w:type="dxa"/>
            <w:tcBorders>
              <w:bottom w:val="single" w:sz="4" w:space="0" w:color="000000" w:themeColor="text1"/>
            </w:tcBorders>
            <w:shd w:val="clear" w:color="auto" w:fill="auto"/>
          </w:tcPr>
          <w:p w14:paraId="6499EEB3" w14:textId="77777777" w:rsidR="00ED115A" w:rsidRPr="00987487" w:rsidRDefault="00ED115A" w:rsidP="00ED115A">
            <w:pPr>
              <w:jc w:val="left"/>
            </w:pPr>
            <w:r w:rsidRPr="00987487">
              <w:t>In the order of preference:</w:t>
            </w:r>
          </w:p>
          <w:p w14:paraId="006730CF" w14:textId="77777777" w:rsidR="00ED115A" w:rsidRPr="00987487" w:rsidRDefault="00ED115A" w:rsidP="00ED115A">
            <w:pPr>
              <w:jc w:val="left"/>
            </w:pPr>
            <w:r w:rsidRPr="00987487">
              <w:t>a) values provided by the fuel supplier;</w:t>
            </w:r>
          </w:p>
          <w:p w14:paraId="4457C2D8" w14:textId="208DC9E6" w:rsidR="00ED115A" w:rsidRPr="00987487" w:rsidRDefault="00ED115A" w:rsidP="00ED115A">
            <w:pPr>
              <w:jc w:val="left"/>
            </w:pPr>
            <w:r w:rsidRPr="00987487">
              <w:t>b) measurement by the project participants;</w:t>
            </w:r>
          </w:p>
          <w:p w14:paraId="75DAAE04" w14:textId="0AF1C703" w:rsidR="00ED115A" w:rsidRPr="00987487" w:rsidRDefault="00ED115A" w:rsidP="00ED115A">
            <w:pPr>
              <w:jc w:val="left"/>
            </w:pPr>
            <w:r w:rsidRPr="00987487">
              <w:t>c) regional or national default values</w:t>
            </w:r>
            <w:r w:rsidR="006E1C31" w:rsidRPr="00987487">
              <w:rPr>
                <w:szCs w:val="22"/>
              </w:rPr>
              <w:t xml:space="preserve"> </w:t>
            </w:r>
            <w:r w:rsidR="007F0B7F" w:rsidRPr="00987487">
              <w:rPr>
                <w:szCs w:val="22"/>
              </w:rPr>
              <w:t>published by the</w:t>
            </w:r>
            <w:r w:rsidR="006E1C31" w:rsidRPr="00987487">
              <w:rPr>
                <w:szCs w:val="22"/>
              </w:rPr>
              <w:t xml:space="preserve"> Ministry of Energy and Mineral Resources, Indonesia</w:t>
            </w:r>
            <w:r w:rsidRPr="00987487">
              <w:t>;</w:t>
            </w:r>
          </w:p>
          <w:p w14:paraId="54FF7957" w14:textId="40580201" w:rsidR="0050698C" w:rsidRPr="00987487" w:rsidRDefault="00ED115A" w:rsidP="00ED115A">
            <w:pPr>
              <w:jc w:val="left"/>
            </w:pPr>
            <w:r w:rsidRPr="00987487">
              <w:t>d) IPCC default values provided in table 1.4 of Ch.1 Vol.2 of 2006 IPCC Guidelines on National GHG Inventories. Lower value is applied.</w:t>
            </w:r>
          </w:p>
        </w:tc>
      </w:tr>
      <w:tr w:rsidR="002A7F11" w:rsidRPr="00987487" w14:paraId="22994E85" w14:textId="77777777" w:rsidTr="002A7F11">
        <w:trPr>
          <w:trHeight w:val="166"/>
        </w:trPr>
        <w:tc>
          <w:tcPr>
            <w:tcW w:w="1108" w:type="dxa"/>
            <w:tcBorders>
              <w:top w:val="single" w:sz="4" w:space="0" w:color="000000" w:themeColor="text1"/>
              <w:bottom w:val="single" w:sz="4" w:space="0" w:color="000000" w:themeColor="text1"/>
            </w:tcBorders>
            <w:shd w:val="clear" w:color="auto" w:fill="auto"/>
          </w:tcPr>
          <w:p w14:paraId="7A2D57C1" w14:textId="405EEF86" w:rsidR="002A7F11" w:rsidRPr="00987487" w:rsidRDefault="001930FF" w:rsidP="001A1BA7">
            <w:pPr>
              <w:rPr>
                <w:i/>
                <w:szCs w:val="22"/>
              </w:rPr>
            </w:pPr>
            <m:oMathPara>
              <m:oMath>
                <m:sSub>
                  <m:sSubPr>
                    <m:ctrlPr>
                      <w:rPr>
                        <w:rFonts w:ascii="Cambria Math" w:hAnsi="Cambria Math"/>
                        <w:i/>
                      </w:rPr>
                    </m:ctrlPr>
                  </m:sSubPr>
                  <m:e>
                    <m:r>
                      <w:rPr>
                        <w:rFonts w:ascii="Cambria Math" w:hAnsi="Cambria Math"/>
                      </w:rPr>
                      <m:t>TDW</m:t>
                    </m:r>
                  </m:e>
                  <m:sub>
                    <m:r>
                      <w:rPr>
                        <w:rFonts w:ascii="Cambria Math" w:hAnsi="Cambria Math"/>
                      </w:rPr>
                      <m:t>RE</m:t>
                    </m:r>
                  </m:sub>
                </m:sSub>
              </m:oMath>
            </m:oMathPara>
          </w:p>
        </w:tc>
        <w:tc>
          <w:tcPr>
            <w:tcW w:w="4926" w:type="dxa"/>
            <w:tcBorders>
              <w:top w:val="single" w:sz="4" w:space="0" w:color="000000" w:themeColor="text1"/>
              <w:bottom w:val="single" w:sz="4" w:space="0" w:color="000000" w:themeColor="text1"/>
            </w:tcBorders>
            <w:shd w:val="clear" w:color="auto" w:fill="auto"/>
          </w:tcPr>
          <w:p w14:paraId="7FB3A907" w14:textId="571085C6" w:rsidR="002A7F11" w:rsidRPr="00987487" w:rsidRDefault="00944682" w:rsidP="001A1BA7">
            <w:pPr>
              <w:jc w:val="left"/>
              <w:rPr>
                <w:color w:val="000000"/>
                <w:szCs w:val="20"/>
              </w:rPr>
            </w:pPr>
            <w:r w:rsidRPr="00987487">
              <w:rPr>
                <w:rFonts w:eastAsia="Meiryo UI"/>
              </w:rPr>
              <w:t>Temperature of hot water</w:t>
            </w:r>
            <w:r w:rsidRPr="00987487">
              <w:rPr>
                <w:color w:val="000000"/>
                <w:szCs w:val="20"/>
              </w:rPr>
              <w:t xml:space="preserve"> recovered by </w:t>
            </w:r>
            <w:r w:rsidR="00893CD2" w:rsidRPr="00987487">
              <w:rPr>
                <w:color w:val="000000"/>
                <w:szCs w:val="20"/>
              </w:rPr>
              <w:t xml:space="preserve">the </w:t>
            </w:r>
            <w:r w:rsidRPr="00987487">
              <w:rPr>
                <w:color w:val="000000"/>
                <w:szCs w:val="20"/>
              </w:rPr>
              <w:t>reference drain recovery system</w:t>
            </w:r>
            <w:r w:rsidR="00FA35BB" w:rsidRPr="00987487">
              <w:rPr>
                <w:color w:val="000000"/>
                <w:szCs w:val="20"/>
              </w:rPr>
              <w:t xml:space="preserve"> </w:t>
            </w:r>
            <w:r w:rsidRPr="00987487">
              <w:rPr>
                <w:color w:val="000000"/>
                <w:szCs w:val="20"/>
              </w:rPr>
              <w:t>[</w:t>
            </w:r>
            <w:r w:rsidRPr="00987487">
              <w:rPr>
                <w:rFonts w:eastAsiaTheme="minorEastAsia"/>
                <w:szCs w:val="22"/>
              </w:rPr>
              <w:t>degrees C</w:t>
            </w:r>
            <w:r w:rsidRPr="00987487">
              <w:rPr>
                <w:color w:val="000000"/>
                <w:szCs w:val="20"/>
              </w:rPr>
              <w:t>]</w:t>
            </w:r>
          </w:p>
          <w:p w14:paraId="58576271" w14:textId="715F1D26" w:rsidR="00944682" w:rsidRPr="00987487" w:rsidRDefault="00944682" w:rsidP="00944682">
            <w:pPr>
              <w:jc w:val="left"/>
              <w:rPr>
                <w:color w:val="000000"/>
                <w:szCs w:val="20"/>
              </w:rPr>
            </w:pPr>
          </w:p>
          <w:p w14:paraId="388C72A3" w14:textId="110322DD" w:rsidR="00944682" w:rsidRPr="00987487" w:rsidRDefault="00944682" w:rsidP="00944682">
            <w:pPr>
              <w:jc w:val="left"/>
              <w:rPr>
                <w:szCs w:val="22"/>
              </w:rPr>
            </w:pPr>
            <w:r w:rsidRPr="00987487">
              <w:rPr>
                <w:szCs w:val="22"/>
              </w:rPr>
              <w:lastRenderedPageBreak/>
              <w:t xml:space="preserve">A value of 100 ºC </w:t>
            </w:r>
            <w:r w:rsidR="000B4AC6" w:rsidRPr="00987487">
              <w:rPr>
                <w:szCs w:val="22"/>
              </w:rPr>
              <w:t>is</w:t>
            </w:r>
            <w:r w:rsidRPr="00987487">
              <w:rPr>
                <w:szCs w:val="22"/>
              </w:rPr>
              <w:t xml:space="preserve"> applied, because </w:t>
            </w:r>
            <w:r w:rsidR="00893CD2" w:rsidRPr="00987487">
              <w:rPr>
                <w:szCs w:val="22"/>
              </w:rPr>
              <w:t xml:space="preserve">the </w:t>
            </w:r>
            <w:r w:rsidRPr="00987487">
              <w:rPr>
                <w:szCs w:val="22"/>
              </w:rPr>
              <w:t>reference</w:t>
            </w:r>
            <w:r w:rsidR="00F60C2D" w:rsidRPr="00987487">
              <w:rPr>
                <w:szCs w:val="22"/>
              </w:rPr>
              <w:t xml:space="preserve"> drain</w:t>
            </w:r>
            <w:r w:rsidR="001B4F9F" w:rsidRPr="00987487">
              <w:rPr>
                <w:szCs w:val="22"/>
              </w:rPr>
              <w:t xml:space="preserve"> recovery </w:t>
            </w:r>
            <w:r w:rsidR="00F60C2D" w:rsidRPr="00987487">
              <w:rPr>
                <w:szCs w:val="22"/>
              </w:rPr>
              <w:t>system is assumed to be an open one.</w:t>
            </w:r>
          </w:p>
        </w:tc>
        <w:tc>
          <w:tcPr>
            <w:tcW w:w="2466" w:type="dxa"/>
            <w:tcBorders>
              <w:top w:val="single" w:sz="4" w:space="0" w:color="000000" w:themeColor="text1"/>
              <w:bottom w:val="single" w:sz="4" w:space="0" w:color="000000" w:themeColor="text1"/>
            </w:tcBorders>
            <w:shd w:val="clear" w:color="auto" w:fill="auto"/>
          </w:tcPr>
          <w:p w14:paraId="7F16A3DD" w14:textId="343CDE87" w:rsidR="002A7F11" w:rsidRPr="00987487" w:rsidRDefault="00F60C2D" w:rsidP="00ED115A">
            <w:pPr>
              <w:jc w:val="left"/>
            </w:pPr>
            <w:r w:rsidRPr="00987487">
              <w:lastRenderedPageBreak/>
              <w:t>Default value</w:t>
            </w:r>
            <w:r w:rsidR="00E83E12" w:rsidRPr="00987487">
              <w:t xml:space="preserve"> set in the methodology</w:t>
            </w:r>
          </w:p>
        </w:tc>
      </w:tr>
      <w:tr w:rsidR="002A7F11" w:rsidRPr="00987487" w14:paraId="530DA781" w14:textId="77777777" w:rsidTr="009120BD">
        <w:trPr>
          <w:trHeight w:val="1006"/>
        </w:trPr>
        <w:tc>
          <w:tcPr>
            <w:tcW w:w="1108" w:type="dxa"/>
            <w:tcBorders>
              <w:top w:val="single" w:sz="4" w:space="0" w:color="000000" w:themeColor="text1"/>
              <w:bottom w:val="single" w:sz="4" w:space="0" w:color="auto"/>
            </w:tcBorders>
            <w:shd w:val="clear" w:color="auto" w:fill="auto"/>
          </w:tcPr>
          <w:p w14:paraId="511AAC68" w14:textId="013568F5" w:rsidR="002A7F11" w:rsidRPr="00987487" w:rsidRDefault="00F60C2D" w:rsidP="001A1BA7">
            <w:pPr>
              <w:rPr>
                <w:i/>
                <w:szCs w:val="22"/>
              </w:rPr>
            </w:pPr>
            <w:proofErr w:type="spellStart"/>
            <w:r w:rsidRPr="00987487">
              <w:rPr>
                <w:i/>
                <w:color w:val="000000"/>
                <w:szCs w:val="20"/>
              </w:rPr>
              <w:t>TFW</w:t>
            </w:r>
            <w:r w:rsidRPr="00987487">
              <w:rPr>
                <w:i/>
                <w:color w:val="000000"/>
                <w:szCs w:val="20"/>
                <w:vertAlign w:val="subscript"/>
              </w:rPr>
              <w:t>RE,p</w:t>
            </w:r>
            <w:proofErr w:type="spellEnd"/>
          </w:p>
        </w:tc>
        <w:tc>
          <w:tcPr>
            <w:tcW w:w="4926" w:type="dxa"/>
            <w:tcBorders>
              <w:top w:val="single" w:sz="4" w:space="0" w:color="000000" w:themeColor="text1"/>
              <w:bottom w:val="single" w:sz="4" w:space="0" w:color="auto"/>
            </w:tcBorders>
            <w:shd w:val="clear" w:color="auto" w:fill="auto"/>
          </w:tcPr>
          <w:p w14:paraId="5A093CBF" w14:textId="405D241E" w:rsidR="00E83E12" w:rsidRPr="00987487" w:rsidRDefault="00E83E12" w:rsidP="001A1BA7">
            <w:pPr>
              <w:jc w:val="left"/>
              <w:rPr>
                <w:szCs w:val="22"/>
              </w:rPr>
            </w:pPr>
            <w:r w:rsidRPr="00987487">
              <w:rPr>
                <w:rFonts w:eastAsia="Meiryo UI"/>
              </w:rPr>
              <w:t xml:space="preserve">Reference temperature of boiler feed water including both of makeup feed water and hot water </w:t>
            </w:r>
            <w:r w:rsidRPr="00987487">
              <w:rPr>
                <w:color w:val="000000"/>
                <w:szCs w:val="20"/>
              </w:rPr>
              <w:t xml:space="preserve">recovered by </w:t>
            </w:r>
            <w:r w:rsidR="00293424" w:rsidRPr="00987487">
              <w:rPr>
                <w:szCs w:val="22"/>
              </w:rPr>
              <w:t xml:space="preserve">the </w:t>
            </w:r>
            <w:r w:rsidR="00893CD2" w:rsidRPr="00987487">
              <w:rPr>
                <w:color w:val="000000"/>
                <w:szCs w:val="20"/>
              </w:rPr>
              <w:t>reference</w:t>
            </w:r>
            <w:r w:rsidRPr="00987487">
              <w:rPr>
                <w:color w:val="000000"/>
                <w:szCs w:val="20"/>
              </w:rPr>
              <w:t xml:space="preserve"> drain recovery system</w:t>
            </w:r>
            <w:r w:rsidR="00CF4D70" w:rsidRPr="00987487">
              <w:rPr>
                <w:color w:val="000000"/>
                <w:szCs w:val="20"/>
              </w:rPr>
              <w:t xml:space="preserve"> [degrees C]</w:t>
            </w:r>
          </w:p>
          <w:p w14:paraId="0754FEF5" w14:textId="12C4B7D0" w:rsidR="00F60C2D" w:rsidRPr="00987487" w:rsidRDefault="00F60C2D" w:rsidP="00E83E12">
            <w:pPr>
              <w:jc w:val="left"/>
              <w:rPr>
                <w:szCs w:val="22"/>
              </w:rPr>
            </w:pPr>
            <w:r w:rsidRPr="00987487">
              <w:rPr>
                <w:szCs w:val="22"/>
              </w:rPr>
              <w:t>(</w:t>
            </w:r>
            <w:r w:rsidRPr="00987487">
              <w:rPr>
                <w:color w:val="000000"/>
                <w:kern w:val="0"/>
                <w:szCs w:val="22"/>
              </w:rPr>
              <w:t xml:space="preserve">In case that </w:t>
            </w:r>
            <m:oMath>
              <m:sSub>
                <m:sSubPr>
                  <m:ctrlPr>
                    <w:rPr>
                      <w:rFonts w:ascii="Cambria Math" w:hAnsi="Cambria Math"/>
                      <w:i/>
                    </w:rPr>
                  </m:ctrlPr>
                </m:sSubPr>
                <m:e>
                  <m:r>
                    <w:rPr>
                      <w:rFonts w:ascii="Cambria Math" w:hAnsi="Cambria Math"/>
                    </w:rPr>
                    <m:t>TDW</m:t>
                  </m:r>
                </m:e>
                <m:sub>
                  <m:r>
                    <w:rPr>
                      <w:rFonts w:ascii="Cambria Math" w:hAnsi="Cambria Math"/>
                    </w:rPr>
                    <m:t>PJ,p</m:t>
                  </m:r>
                </m:sub>
              </m:sSub>
            </m:oMath>
            <w:r w:rsidRPr="00987487">
              <w:rPr>
                <w:color w:val="000000"/>
                <w:kern w:val="0"/>
                <w:szCs w:val="22"/>
              </w:rPr>
              <w:t xml:space="preserve"> is not monitored</w:t>
            </w:r>
            <w:r w:rsidR="00E83E12" w:rsidRPr="00987487">
              <w:rPr>
                <w:color w:val="000000"/>
                <w:kern w:val="0"/>
                <w:szCs w:val="22"/>
              </w:rPr>
              <w:t>, a</w:t>
            </w:r>
            <w:r w:rsidRPr="00987487">
              <w:rPr>
                <w:szCs w:val="22"/>
              </w:rPr>
              <w:t xml:space="preserve"> value of 100 ºC </w:t>
            </w:r>
            <w:r w:rsidR="000B4AC6" w:rsidRPr="00987487">
              <w:rPr>
                <w:szCs w:val="22"/>
              </w:rPr>
              <w:t>is</w:t>
            </w:r>
            <w:r w:rsidRPr="00987487">
              <w:rPr>
                <w:szCs w:val="22"/>
              </w:rPr>
              <w:t xml:space="preserve"> applied</w:t>
            </w:r>
            <w:r w:rsidRPr="00987487">
              <w:rPr>
                <w:color w:val="000000"/>
                <w:szCs w:val="20"/>
              </w:rPr>
              <w:t xml:space="preserve"> </w:t>
            </w:r>
            <w:r w:rsidRPr="00987487">
              <w:rPr>
                <w:color w:val="000000"/>
                <w:kern w:val="0"/>
                <w:szCs w:val="22"/>
              </w:rPr>
              <w:t>in</w:t>
            </w:r>
            <w:r w:rsidR="00954B07" w:rsidRPr="00987487">
              <w:rPr>
                <w:color w:val="000000"/>
                <w:kern w:val="0"/>
                <w:szCs w:val="22"/>
              </w:rPr>
              <w:t xml:space="preserve"> a</w:t>
            </w:r>
            <w:r w:rsidRPr="00987487">
              <w:rPr>
                <w:color w:val="000000"/>
                <w:kern w:val="0"/>
                <w:szCs w:val="22"/>
              </w:rPr>
              <w:t xml:space="preserve"> conservative manner.</w:t>
            </w:r>
            <w:r w:rsidR="00E83E12" w:rsidRPr="00987487">
              <w:rPr>
                <w:color w:val="000000"/>
                <w:kern w:val="0"/>
                <w:szCs w:val="22"/>
              </w:rPr>
              <w:t>)</w:t>
            </w:r>
          </w:p>
        </w:tc>
        <w:tc>
          <w:tcPr>
            <w:tcW w:w="2466" w:type="dxa"/>
            <w:tcBorders>
              <w:top w:val="single" w:sz="4" w:space="0" w:color="000000" w:themeColor="text1"/>
              <w:bottom w:val="single" w:sz="4" w:space="0" w:color="auto"/>
            </w:tcBorders>
            <w:shd w:val="clear" w:color="auto" w:fill="auto"/>
          </w:tcPr>
          <w:p w14:paraId="62C5A311" w14:textId="127A22E4" w:rsidR="002A7F11" w:rsidRPr="00987487" w:rsidRDefault="00F60C2D" w:rsidP="00ED115A">
            <w:pPr>
              <w:jc w:val="left"/>
            </w:pPr>
            <w:r w:rsidRPr="00987487">
              <w:t>Default value</w:t>
            </w:r>
          </w:p>
        </w:tc>
      </w:tr>
      <w:tr w:rsidR="004E660A" w:rsidRPr="00987487" w14:paraId="4B1B8D0D" w14:textId="77777777" w:rsidTr="009120BD">
        <w:trPr>
          <w:trHeight w:val="73"/>
        </w:trPr>
        <w:tc>
          <w:tcPr>
            <w:tcW w:w="1108" w:type="dxa"/>
            <w:tcBorders>
              <w:top w:val="single" w:sz="4" w:space="0" w:color="auto"/>
              <w:bottom w:val="single" w:sz="4" w:space="0" w:color="auto"/>
            </w:tcBorders>
            <w:shd w:val="clear" w:color="auto" w:fill="auto"/>
          </w:tcPr>
          <w:p w14:paraId="0F6227A9" w14:textId="2A32B3A1" w:rsidR="004E660A" w:rsidRPr="00987487" w:rsidRDefault="004E660A" w:rsidP="004E660A">
            <w:pPr>
              <w:rPr>
                <w:i/>
                <w:color w:val="000000"/>
                <w:szCs w:val="20"/>
              </w:rPr>
            </w:pPr>
            <m:oMathPara>
              <m:oMath>
                <m:r>
                  <w:rPr>
                    <w:rFonts w:ascii="Cambria Math" w:hAnsi="Cambria Math"/>
                    <w:color w:val="000000"/>
                    <w:szCs w:val="20"/>
                  </w:rPr>
                  <m:t>TMW</m:t>
                </m:r>
              </m:oMath>
            </m:oMathPara>
          </w:p>
        </w:tc>
        <w:tc>
          <w:tcPr>
            <w:tcW w:w="4926" w:type="dxa"/>
            <w:tcBorders>
              <w:top w:val="single" w:sz="4" w:space="0" w:color="auto"/>
              <w:bottom w:val="single" w:sz="4" w:space="0" w:color="auto"/>
            </w:tcBorders>
            <w:shd w:val="clear" w:color="auto" w:fill="auto"/>
          </w:tcPr>
          <w:p w14:paraId="7621E779" w14:textId="786C6533" w:rsidR="004E660A" w:rsidRPr="00987487" w:rsidRDefault="004E660A" w:rsidP="004E660A">
            <w:pPr>
              <w:jc w:val="left"/>
              <w:rPr>
                <w:color w:val="000000"/>
                <w:szCs w:val="20"/>
              </w:rPr>
            </w:pPr>
            <w:r w:rsidRPr="00987487">
              <w:rPr>
                <w:color w:val="000000"/>
                <w:szCs w:val="20"/>
              </w:rPr>
              <w:t>Temperature of makeup feed water into boiler(s) [</w:t>
            </w:r>
            <w:r w:rsidRPr="00987487">
              <w:rPr>
                <w:rFonts w:eastAsiaTheme="minorEastAsia"/>
                <w:szCs w:val="22"/>
              </w:rPr>
              <w:t>degrees C</w:t>
            </w:r>
            <w:r w:rsidRPr="00987487">
              <w:rPr>
                <w:color w:val="000000"/>
                <w:szCs w:val="20"/>
              </w:rPr>
              <w:t>]</w:t>
            </w:r>
          </w:p>
          <w:p w14:paraId="0DBA11CF" w14:textId="77777777" w:rsidR="004E660A" w:rsidRPr="00987487" w:rsidRDefault="004E660A" w:rsidP="004E660A">
            <w:pPr>
              <w:jc w:val="left"/>
              <w:rPr>
                <w:color w:val="000000"/>
                <w:szCs w:val="20"/>
              </w:rPr>
            </w:pPr>
          </w:p>
          <w:p w14:paraId="43983EE9" w14:textId="3E852E89" w:rsidR="004E660A" w:rsidRPr="00987487" w:rsidRDefault="004E660A" w:rsidP="004E660A">
            <w:pPr>
              <w:jc w:val="left"/>
              <w:rPr>
                <w:color w:val="000000"/>
                <w:szCs w:val="20"/>
              </w:rPr>
            </w:pPr>
            <w:r w:rsidRPr="00987487">
              <w:rPr>
                <w:color w:val="000000"/>
                <w:szCs w:val="20"/>
              </w:rPr>
              <w:t xml:space="preserve">A value of </w:t>
            </w:r>
            <w:r w:rsidR="008118CC" w:rsidRPr="00987487">
              <w:rPr>
                <w:rFonts w:eastAsiaTheme="minorEastAsia"/>
                <w:szCs w:val="22"/>
              </w:rPr>
              <w:t>30.3</w:t>
            </w:r>
            <w:r w:rsidR="00BC110F" w:rsidRPr="00987487">
              <w:rPr>
                <w:rFonts w:eastAsiaTheme="minorEastAsia"/>
                <w:szCs w:val="22"/>
              </w:rPr>
              <w:t xml:space="preserve"> </w:t>
            </w:r>
            <w:r w:rsidR="00832913" w:rsidRPr="00987487">
              <w:rPr>
                <w:szCs w:val="22"/>
              </w:rPr>
              <w:t>ºC</w:t>
            </w:r>
            <w:r w:rsidRPr="00987487">
              <w:rPr>
                <w:color w:val="000000"/>
                <w:szCs w:val="20"/>
              </w:rPr>
              <w:t xml:space="preserve"> is applied in </w:t>
            </w:r>
            <w:r w:rsidR="00954B07" w:rsidRPr="00987487">
              <w:rPr>
                <w:color w:val="000000"/>
                <w:szCs w:val="20"/>
              </w:rPr>
              <w:t xml:space="preserve">a </w:t>
            </w:r>
            <w:r w:rsidRPr="00987487">
              <w:rPr>
                <w:color w:val="000000"/>
                <w:szCs w:val="20"/>
              </w:rPr>
              <w:t xml:space="preserve">conservative manner based </w:t>
            </w:r>
            <w:r w:rsidR="00E30E4D" w:rsidRPr="00987487">
              <w:rPr>
                <w:color w:val="000000"/>
                <w:szCs w:val="20"/>
              </w:rPr>
              <w:t xml:space="preserve">on </w:t>
            </w:r>
            <w:r w:rsidR="008118CC" w:rsidRPr="00987487">
              <w:rPr>
                <w:color w:val="000000"/>
                <w:szCs w:val="20"/>
              </w:rPr>
              <w:t>the highest value in</w:t>
            </w:r>
            <w:r w:rsidRPr="00987487">
              <w:rPr>
                <w:color w:val="000000"/>
                <w:szCs w:val="20"/>
              </w:rPr>
              <w:t xml:space="preserve"> the </w:t>
            </w:r>
            <w:r w:rsidR="008118CC" w:rsidRPr="00987487">
              <w:rPr>
                <w:color w:val="000000"/>
                <w:szCs w:val="20"/>
              </w:rPr>
              <w:t>monthly</w:t>
            </w:r>
            <w:r w:rsidRPr="00987487">
              <w:rPr>
                <w:color w:val="000000"/>
                <w:szCs w:val="20"/>
              </w:rPr>
              <w:t xml:space="preserve"> average atmospheric temperature</w:t>
            </w:r>
            <w:r w:rsidR="008118CC" w:rsidRPr="00987487">
              <w:rPr>
                <w:color w:val="000000"/>
                <w:szCs w:val="20"/>
              </w:rPr>
              <w:t xml:space="preserve">s </w:t>
            </w:r>
            <w:r w:rsidR="00F77ECE" w:rsidRPr="00987487">
              <w:rPr>
                <w:color w:val="000000"/>
                <w:szCs w:val="20"/>
              </w:rPr>
              <w:t>for</w:t>
            </w:r>
            <w:r w:rsidR="008118CC" w:rsidRPr="00987487">
              <w:rPr>
                <w:color w:val="000000"/>
                <w:szCs w:val="20"/>
              </w:rPr>
              <w:t xml:space="preserve"> 2</w:t>
            </w:r>
            <w:r w:rsidR="00E360B4" w:rsidRPr="00987487">
              <w:rPr>
                <w:color w:val="000000"/>
                <w:szCs w:val="20"/>
              </w:rPr>
              <w:t xml:space="preserve"> </w:t>
            </w:r>
            <w:r w:rsidR="008118CC" w:rsidRPr="00987487">
              <w:rPr>
                <w:color w:val="000000"/>
                <w:szCs w:val="20"/>
              </w:rPr>
              <w:t>years (November</w:t>
            </w:r>
            <w:r w:rsidR="00E360B4" w:rsidRPr="00987487">
              <w:rPr>
                <w:color w:val="000000"/>
                <w:szCs w:val="20"/>
              </w:rPr>
              <w:t xml:space="preserve"> </w:t>
            </w:r>
            <w:r w:rsidR="008118CC" w:rsidRPr="00987487">
              <w:rPr>
                <w:color w:val="000000"/>
                <w:szCs w:val="20"/>
              </w:rPr>
              <w:t>2018</w:t>
            </w:r>
            <w:r w:rsidR="00E360B4" w:rsidRPr="00987487">
              <w:rPr>
                <w:color w:val="000000"/>
                <w:szCs w:val="20"/>
              </w:rPr>
              <w:t xml:space="preserve"> – </w:t>
            </w:r>
            <w:r w:rsidR="008118CC" w:rsidRPr="00987487">
              <w:rPr>
                <w:color w:val="000000"/>
                <w:szCs w:val="20"/>
              </w:rPr>
              <w:t>October</w:t>
            </w:r>
            <w:r w:rsidR="00E360B4" w:rsidRPr="00987487">
              <w:rPr>
                <w:color w:val="000000"/>
                <w:szCs w:val="20"/>
              </w:rPr>
              <w:t xml:space="preserve"> </w:t>
            </w:r>
            <w:r w:rsidR="008118CC" w:rsidRPr="00987487">
              <w:rPr>
                <w:color w:val="000000"/>
                <w:szCs w:val="20"/>
              </w:rPr>
              <w:t>2020)</w:t>
            </w:r>
            <w:r w:rsidRPr="00987487">
              <w:rPr>
                <w:color w:val="000000"/>
                <w:szCs w:val="20"/>
              </w:rPr>
              <w:t xml:space="preserve"> in Jakarta</w:t>
            </w:r>
            <w:r w:rsidR="008118CC" w:rsidRPr="00987487">
              <w:rPr>
                <w:color w:val="000000"/>
                <w:szCs w:val="20"/>
              </w:rPr>
              <w:t>, Medan, Palembang</w:t>
            </w:r>
            <w:r w:rsidR="008118CC" w:rsidRPr="00002FE1">
              <w:rPr>
                <w:szCs w:val="20"/>
              </w:rPr>
              <w:t xml:space="preserve">, </w:t>
            </w:r>
            <w:r w:rsidR="00956305" w:rsidRPr="00002FE1">
              <w:rPr>
                <w:szCs w:val="20"/>
              </w:rPr>
              <w:t>Balikpapan</w:t>
            </w:r>
            <w:r w:rsidR="008118CC" w:rsidRPr="00002FE1">
              <w:rPr>
                <w:szCs w:val="20"/>
              </w:rPr>
              <w:t>, S</w:t>
            </w:r>
            <w:r w:rsidR="008118CC" w:rsidRPr="00987487">
              <w:rPr>
                <w:color w:val="000000"/>
                <w:szCs w:val="20"/>
              </w:rPr>
              <w:t>emarang, Denpasar</w:t>
            </w:r>
            <w:r w:rsidR="00E360B4" w:rsidRPr="00987487">
              <w:rPr>
                <w:color w:val="000000"/>
                <w:szCs w:val="20"/>
              </w:rPr>
              <w:t>,</w:t>
            </w:r>
            <w:r w:rsidR="008118CC" w:rsidRPr="00987487">
              <w:rPr>
                <w:color w:val="000000"/>
                <w:szCs w:val="20"/>
              </w:rPr>
              <w:t xml:space="preserve"> Cirebon, </w:t>
            </w:r>
            <w:proofErr w:type="spellStart"/>
            <w:r w:rsidR="008118CC" w:rsidRPr="00987487">
              <w:rPr>
                <w:color w:val="000000"/>
                <w:szCs w:val="20"/>
              </w:rPr>
              <w:t>Serang</w:t>
            </w:r>
            <w:proofErr w:type="spellEnd"/>
            <w:r w:rsidR="00E360B4" w:rsidRPr="00987487">
              <w:rPr>
                <w:color w:val="000000"/>
                <w:szCs w:val="20"/>
              </w:rPr>
              <w:t>,</w:t>
            </w:r>
            <w:r w:rsidR="008118CC" w:rsidRPr="00987487">
              <w:rPr>
                <w:color w:val="000000"/>
                <w:szCs w:val="20"/>
              </w:rPr>
              <w:t xml:space="preserve"> </w:t>
            </w:r>
            <w:proofErr w:type="spellStart"/>
            <w:r w:rsidR="008118CC" w:rsidRPr="00987487">
              <w:rPr>
                <w:color w:val="000000"/>
                <w:szCs w:val="20"/>
              </w:rPr>
              <w:t>Tegal</w:t>
            </w:r>
            <w:proofErr w:type="spellEnd"/>
            <w:r w:rsidR="008118CC" w:rsidRPr="00987487">
              <w:rPr>
                <w:color w:val="000000"/>
                <w:szCs w:val="20"/>
              </w:rPr>
              <w:t xml:space="preserve">, </w:t>
            </w:r>
            <w:proofErr w:type="spellStart"/>
            <w:r w:rsidR="008118CC" w:rsidRPr="00987487">
              <w:rPr>
                <w:color w:val="000000"/>
                <w:szCs w:val="20"/>
              </w:rPr>
              <w:t>Cilacap</w:t>
            </w:r>
            <w:proofErr w:type="spellEnd"/>
            <w:r w:rsidR="008118CC" w:rsidRPr="00987487">
              <w:rPr>
                <w:color w:val="000000"/>
                <w:szCs w:val="20"/>
              </w:rPr>
              <w:t xml:space="preserve"> and </w:t>
            </w:r>
            <w:proofErr w:type="spellStart"/>
            <w:r w:rsidR="008118CC" w:rsidRPr="00987487">
              <w:rPr>
                <w:color w:val="000000"/>
                <w:szCs w:val="20"/>
              </w:rPr>
              <w:t>Cur</w:t>
            </w:r>
            <w:r w:rsidR="00002FE1">
              <w:rPr>
                <w:rFonts w:hint="eastAsia"/>
                <w:color w:val="000000"/>
                <w:szCs w:val="20"/>
              </w:rPr>
              <w:t>u</w:t>
            </w:r>
            <w:r w:rsidR="008118CC" w:rsidRPr="00987487">
              <w:rPr>
                <w:color w:val="000000"/>
                <w:szCs w:val="20"/>
              </w:rPr>
              <w:t>g</w:t>
            </w:r>
            <w:proofErr w:type="spellEnd"/>
            <w:r w:rsidR="00FD1804" w:rsidRPr="00987487">
              <w:rPr>
                <w:color w:val="000000"/>
                <w:szCs w:val="20"/>
              </w:rPr>
              <w:t>.</w:t>
            </w:r>
          </w:p>
        </w:tc>
        <w:tc>
          <w:tcPr>
            <w:tcW w:w="2466" w:type="dxa"/>
            <w:tcBorders>
              <w:top w:val="single" w:sz="4" w:space="0" w:color="auto"/>
              <w:bottom w:val="single" w:sz="4" w:space="0" w:color="auto"/>
            </w:tcBorders>
            <w:shd w:val="clear" w:color="auto" w:fill="auto"/>
          </w:tcPr>
          <w:p w14:paraId="7AB1848B" w14:textId="7FDBCA61" w:rsidR="00DD3E0D" w:rsidRPr="00987487" w:rsidRDefault="00DD3E0D" w:rsidP="00D67310">
            <w:r w:rsidRPr="00987487">
              <w:rPr>
                <w:color w:val="000000"/>
                <w:kern w:val="0"/>
                <w:szCs w:val="22"/>
              </w:rPr>
              <w:t>Climate data tool in the world</w:t>
            </w:r>
            <w:r w:rsidR="0045416B" w:rsidRPr="00987487">
              <w:rPr>
                <w:color w:val="000000"/>
                <w:kern w:val="0"/>
                <w:szCs w:val="22"/>
              </w:rPr>
              <w:t xml:space="preserve"> (</w:t>
            </w:r>
            <w:proofErr w:type="spellStart"/>
            <w:r w:rsidRPr="00987487">
              <w:rPr>
                <w:color w:val="000000"/>
                <w:kern w:val="0"/>
                <w:szCs w:val="22"/>
              </w:rPr>
              <w:t>ClimatView</w:t>
            </w:r>
            <w:proofErr w:type="spellEnd"/>
            <w:r w:rsidR="0045416B" w:rsidRPr="00987487">
              <w:rPr>
                <w:color w:val="000000"/>
                <w:kern w:val="0"/>
                <w:szCs w:val="22"/>
              </w:rPr>
              <w:t xml:space="preserve"> Monthly statistic</w:t>
            </w:r>
            <w:r w:rsidR="00AB383C" w:rsidRPr="00987487">
              <w:rPr>
                <w:rFonts w:hint="eastAsia"/>
                <w:color w:val="000000"/>
                <w:kern w:val="0"/>
                <w:szCs w:val="22"/>
              </w:rPr>
              <w:t>）</w:t>
            </w:r>
          </w:p>
          <w:p w14:paraId="42B23EAF" w14:textId="2E0DA753" w:rsidR="004E660A" w:rsidRPr="00987487" w:rsidRDefault="00AB383C" w:rsidP="004E660A">
            <w:pPr>
              <w:jc w:val="left"/>
              <w:rPr>
                <w:color w:val="000000"/>
                <w:kern w:val="0"/>
                <w:szCs w:val="22"/>
              </w:rPr>
            </w:pPr>
            <w:r w:rsidRPr="00987487">
              <w:rPr>
                <w:color w:val="000000"/>
                <w:kern w:val="0"/>
                <w:szCs w:val="22"/>
              </w:rPr>
              <w:t xml:space="preserve">by </w:t>
            </w:r>
            <w:r w:rsidR="00DD3E0D" w:rsidRPr="00987487">
              <w:rPr>
                <w:color w:val="000000"/>
                <w:kern w:val="0"/>
                <w:szCs w:val="22"/>
              </w:rPr>
              <w:t>Japan Meteorological Agency</w:t>
            </w:r>
          </w:p>
        </w:tc>
      </w:tr>
    </w:tbl>
    <w:p w14:paraId="37C4BD7C" w14:textId="77777777" w:rsidR="004713CC" w:rsidRDefault="004713CC" w:rsidP="0016310E">
      <w:pPr>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5B9A0BE" w14:textId="77777777" w:rsidR="00675392" w:rsidRDefault="00675392" w:rsidP="0016310E">
      <w:pPr>
        <w:rPr>
          <w:szCs w:val="22"/>
        </w:rPr>
      </w:pPr>
    </w:p>
    <w:p w14:paraId="28B75A9A" w14:textId="77777777" w:rsidR="00675392" w:rsidRPr="00CC0DA0" w:rsidRDefault="00675392" w:rsidP="00675392">
      <w:pPr>
        <w:rPr>
          <w:szCs w:val="22"/>
        </w:rPr>
      </w:pPr>
      <w:r w:rsidRPr="00515A25">
        <w:rPr>
          <w:szCs w:val="22"/>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43"/>
        <w:gridCol w:w="5522"/>
      </w:tblGrid>
      <w:tr w:rsidR="00675392" w:rsidRPr="00CC0DA0" w14:paraId="7D8890B3" w14:textId="77777777" w:rsidTr="000C13F8">
        <w:tc>
          <w:tcPr>
            <w:tcW w:w="1229" w:type="dxa"/>
            <w:shd w:val="clear" w:color="auto" w:fill="C6D9F1"/>
          </w:tcPr>
          <w:p w14:paraId="1D1B9F1D" w14:textId="77777777" w:rsidR="00675392" w:rsidRPr="00CC0DA0" w:rsidRDefault="00675392" w:rsidP="000C13F8">
            <w:pPr>
              <w:jc w:val="center"/>
              <w:rPr>
                <w:szCs w:val="22"/>
              </w:rPr>
            </w:pPr>
            <w:r w:rsidRPr="00CC0DA0">
              <w:rPr>
                <w:szCs w:val="22"/>
              </w:rPr>
              <w:t>Version</w:t>
            </w:r>
          </w:p>
        </w:tc>
        <w:tc>
          <w:tcPr>
            <w:tcW w:w="1743" w:type="dxa"/>
            <w:shd w:val="clear" w:color="auto" w:fill="C6D9F1"/>
          </w:tcPr>
          <w:p w14:paraId="47B3D4DB" w14:textId="77777777" w:rsidR="00675392" w:rsidRPr="00CC0DA0" w:rsidRDefault="00675392" w:rsidP="000C13F8">
            <w:pPr>
              <w:jc w:val="center"/>
              <w:rPr>
                <w:szCs w:val="22"/>
              </w:rPr>
            </w:pPr>
            <w:r w:rsidRPr="00CC0DA0">
              <w:rPr>
                <w:szCs w:val="22"/>
              </w:rPr>
              <w:t>Date</w:t>
            </w:r>
          </w:p>
        </w:tc>
        <w:tc>
          <w:tcPr>
            <w:tcW w:w="5522" w:type="dxa"/>
            <w:shd w:val="clear" w:color="auto" w:fill="C6D9F1"/>
          </w:tcPr>
          <w:p w14:paraId="58F9ADAC" w14:textId="77777777" w:rsidR="00675392" w:rsidRPr="00CC0DA0" w:rsidRDefault="00675392" w:rsidP="000C13F8">
            <w:pPr>
              <w:jc w:val="center"/>
              <w:rPr>
                <w:szCs w:val="22"/>
              </w:rPr>
            </w:pPr>
            <w:r w:rsidRPr="00CC0DA0">
              <w:rPr>
                <w:szCs w:val="22"/>
              </w:rPr>
              <w:t>Contents revised</w:t>
            </w:r>
          </w:p>
        </w:tc>
      </w:tr>
      <w:tr w:rsidR="00675392" w:rsidRPr="00CC0DA0" w14:paraId="08B7CFF4" w14:textId="77777777" w:rsidTr="000C13F8">
        <w:tc>
          <w:tcPr>
            <w:tcW w:w="1229" w:type="dxa"/>
            <w:shd w:val="clear" w:color="auto" w:fill="auto"/>
          </w:tcPr>
          <w:p w14:paraId="7B240E79" w14:textId="77777777" w:rsidR="00675392" w:rsidRPr="00CC0DA0" w:rsidRDefault="00675392" w:rsidP="000C13F8">
            <w:pPr>
              <w:rPr>
                <w:szCs w:val="22"/>
              </w:rPr>
            </w:pPr>
            <w:r>
              <w:rPr>
                <w:szCs w:val="22"/>
              </w:rPr>
              <w:t>0</w:t>
            </w:r>
            <w:r>
              <w:rPr>
                <w:rFonts w:hint="eastAsia"/>
                <w:szCs w:val="22"/>
              </w:rPr>
              <w:t>1</w:t>
            </w:r>
            <w:r>
              <w:rPr>
                <w:szCs w:val="22"/>
              </w:rPr>
              <w:t>.0</w:t>
            </w:r>
          </w:p>
        </w:tc>
        <w:tc>
          <w:tcPr>
            <w:tcW w:w="1743" w:type="dxa"/>
            <w:shd w:val="clear" w:color="auto" w:fill="auto"/>
          </w:tcPr>
          <w:p w14:paraId="314C2414" w14:textId="573571E1" w:rsidR="00675392" w:rsidRPr="00CC0DA0" w:rsidRDefault="00422741" w:rsidP="000C13F8">
            <w:pPr>
              <w:rPr>
                <w:szCs w:val="22"/>
              </w:rPr>
            </w:pPr>
            <w:r>
              <w:rPr>
                <w:rFonts w:hint="eastAsia"/>
              </w:rPr>
              <w:t>1</w:t>
            </w:r>
            <w:r w:rsidR="003F6FA5">
              <w:rPr>
                <w:rFonts w:hint="eastAsia"/>
              </w:rPr>
              <w:t>8</w:t>
            </w:r>
            <w:r w:rsidR="00675392">
              <w:t xml:space="preserve"> December 2024</w:t>
            </w:r>
          </w:p>
        </w:tc>
        <w:tc>
          <w:tcPr>
            <w:tcW w:w="5522" w:type="dxa"/>
            <w:shd w:val="clear" w:color="auto" w:fill="auto"/>
          </w:tcPr>
          <w:p w14:paraId="371BE483" w14:textId="77777777" w:rsidR="00422741" w:rsidRPr="00422741" w:rsidRDefault="00422741" w:rsidP="00422741">
            <w:pPr>
              <w:rPr>
                <w:kern w:val="0"/>
                <w:szCs w:val="22"/>
              </w:rPr>
            </w:pPr>
            <w:r w:rsidRPr="00422741">
              <w:rPr>
                <w:kern w:val="0"/>
                <w:szCs w:val="22"/>
              </w:rPr>
              <w:t>JC10</w:t>
            </w:r>
          </w:p>
          <w:p w14:paraId="1205EF3E" w14:textId="3B1EA449" w:rsidR="00675392" w:rsidRPr="00CC0DA0" w:rsidRDefault="00422741" w:rsidP="00422741">
            <w:pPr>
              <w:rPr>
                <w:szCs w:val="22"/>
              </w:rPr>
            </w:pPr>
            <w:r w:rsidRPr="00422741">
              <w:rPr>
                <w:kern w:val="0"/>
                <w:szCs w:val="22"/>
              </w:rPr>
              <w:t>Initial approval.</w:t>
            </w:r>
          </w:p>
        </w:tc>
      </w:tr>
      <w:tr w:rsidR="00675392" w:rsidRPr="00CC0DA0" w14:paraId="76B12887" w14:textId="77777777" w:rsidTr="000C13F8">
        <w:tc>
          <w:tcPr>
            <w:tcW w:w="1229" w:type="dxa"/>
            <w:shd w:val="clear" w:color="auto" w:fill="auto"/>
          </w:tcPr>
          <w:p w14:paraId="0EB1807C" w14:textId="77777777" w:rsidR="00675392" w:rsidRPr="00CC0DA0" w:rsidRDefault="00675392" w:rsidP="000C13F8">
            <w:pPr>
              <w:rPr>
                <w:szCs w:val="22"/>
              </w:rPr>
            </w:pPr>
          </w:p>
        </w:tc>
        <w:tc>
          <w:tcPr>
            <w:tcW w:w="1743" w:type="dxa"/>
            <w:shd w:val="clear" w:color="auto" w:fill="auto"/>
          </w:tcPr>
          <w:p w14:paraId="4A9ADB67" w14:textId="77777777" w:rsidR="00675392" w:rsidRPr="00CC0DA0" w:rsidRDefault="00675392" w:rsidP="000C13F8">
            <w:pPr>
              <w:rPr>
                <w:szCs w:val="22"/>
              </w:rPr>
            </w:pPr>
          </w:p>
        </w:tc>
        <w:tc>
          <w:tcPr>
            <w:tcW w:w="5522" w:type="dxa"/>
            <w:shd w:val="clear" w:color="auto" w:fill="auto"/>
          </w:tcPr>
          <w:p w14:paraId="31DFEDC3" w14:textId="77777777" w:rsidR="00675392" w:rsidRPr="00CC0DA0" w:rsidRDefault="00675392" w:rsidP="000C13F8">
            <w:pPr>
              <w:rPr>
                <w:szCs w:val="22"/>
              </w:rPr>
            </w:pPr>
          </w:p>
        </w:tc>
      </w:tr>
      <w:tr w:rsidR="00675392" w:rsidRPr="00CC0DA0" w14:paraId="55E8A441" w14:textId="77777777" w:rsidTr="000C13F8">
        <w:tc>
          <w:tcPr>
            <w:tcW w:w="1229" w:type="dxa"/>
            <w:shd w:val="clear" w:color="auto" w:fill="auto"/>
          </w:tcPr>
          <w:p w14:paraId="056CC952" w14:textId="77777777" w:rsidR="00675392" w:rsidRPr="00CC0DA0" w:rsidRDefault="00675392" w:rsidP="000C13F8">
            <w:pPr>
              <w:rPr>
                <w:szCs w:val="22"/>
              </w:rPr>
            </w:pPr>
          </w:p>
        </w:tc>
        <w:tc>
          <w:tcPr>
            <w:tcW w:w="1743" w:type="dxa"/>
            <w:shd w:val="clear" w:color="auto" w:fill="auto"/>
          </w:tcPr>
          <w:p w14:paraId="3973EF15" w14:textId="77777777" w:rsidR="00675392" w:rsidRPr="00CC0DA0" w:rsidRDefault="00675392" w:rsidP="000C13F8">
            <w:pPr>
              <w:rPr>
                <w:szCs w:val="22"/>
              </w:rPr>
            </w:pPr>
          </w:p>
        </w:tc>
        <w:tc>
          <w:tcPr>
            <w:tcW w:w="5522" w:type="dxa"/>
            <w:shd w:val="clear" w:color="auto" w:fill="auto"/>
          </w:tcPr>
          <w:p w14:paraId="2FA7DD7C" w14:textId="77777777" w:rsidR="00675392" w:rsidRPr="00CC0DA0" w:rsidRDefault="00675392" w:rsidP="000C13F8">
            <w:pPr>
              <w:rPr>
                <w:szCs w:val="22"/>
              </w:rPr>
            </w:pPr>
          </w:p>
        </w:tc>
      </w:tr>
    </w:tbl>
    <w:p w14:paraId="4ECEC06A" w14:textId="77777777" w:rsidR="00675392" w:rsidRPr="00987487" w:rsidRDefault="00675392" w:rsidP="0016310E">
      <w:pPr>
        <w:rPr>
          <w:szCs w:val="22"/>
        </w:rPr>
      </w:pPr>
    </w:p>
    <w:sectPr w:rsidR="00675392" w:rsidRPr="00987487"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7B26" w14:textId="77777777" w:rsidR="000B349A" w:rsidRDefault="000B349A" w:rsidP="00B64A2E">
      <w:r>
        <w:separator/>
      </w:r>
    </w:p>
  </w:endnote>
  <w:endnote w:type="continuationSeparator" w:id="0">
    <w:p w14:paraId="3E839548" w14:textId="77777777" w:rsidR="000B349A" w:rsidRDefault="000B349A" w:rsidP="00B64A2E">
      <w:r>
        <w:continuationSeparator/>
      </w:r>
    </w:p>
  </w:endnote>
  <w:endnote w:type="continuationNotice" w:id="1">
    <w:p w14:paraId="5846D396" w14:textId="77777777" w:rsidR="000B349A" w:rsidRDefault="000B3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57FB" w14:textId="18226F38" w:rsidR="00FC01C5" w:rsidRDefault="00FC01C5">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sidR="00572C4C">
      <w:rPr>
        <w:noProof/>
        <w:lang w:val="ja-JP"/>
      </w:rPr>
      <w:t>9</w:t>
    </w:r>
    <w:r>
      <w:rPr>
        <w:noProof/>
        <w:lang w:val="ja-JP"/>
      </w:rPr>
      <w:fldChar w:fldCharType="end"/>
    </w:r>
  </w:p>
  <w:p w14:paraId="6145FC4B" w14:textId="77777777" w:rsidR="00FC01C5" w:rsidRDefault="00FC01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BC56" w14:textId="77777777" w:rsidR="000B349A" w:rsidRDefault="000B349A" w:rsidP="00B64A2E">
      <w:r>
        <w:separator/>
      </w:r>
    </w:p>
  </w:footnote>
  <w:footnote w:type="continuationSeparator" w:id="0">
    <w:p w14:paraId="44ECE854" w14:textId="77777777" w:rsidR="000B349A" w:rsidRDefault="000B349A" w:rsidP="00B64A2E">
      <w:r>
        <w:continuationSeparator/>
      </w:r>
    </w:p>
  </w:footnote>
  <w:footnote w:type="continuationNotice" w:id="1">
    <w:p w14:paraId="5722AE27" w14:textId="77777777" w:rsidR="000B349A" w:rsidRDefault="000B3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4A68" w14:textId="0C140C22" w:rsidR="00FC01C5" w:rsidRDefault="00FC01C5" w:rsidP="00A31B95">
    <w:pPr>
      <w:pStyle w:val="a3"/>
      <w:jc w:val="right"/>
      <w:rPr>
        <w:rFonts w:cs="ＭＳ 明朝"/>
        <w:sz w:val="22"/>
        <w:szCs w:val="22"/>
        <w:lang w:val="es-ES"/>
      </w:rPr>
    </w:pPr>
    <w:r w:rsidRPr="00FC40BC">
      <w:rPr>
        <w:rFonts w:cs="ＭＳ 明朝"/>
        <w:sz w:val="22"/>
        <w:szCs w:val="22"/>
        <w:lang w:val="es-ES"/>
      </w:rPr>
      <w:t>JCM_ID_</w:t>
    </w:r>
    <w:r w:rsidR="00542EBD">
      <w:rPr>
        <w:rFonts w:cs="ＭＳ 明朝" w:hint="eastAsia"/>
        <w:sz w:val="22"/>
        <w:szCs w:val="22"/>
        <w:lang w:val="es-ES"/>
      </w:rPr>
      <w:t>AM029</w:t>
    </w:r>
    <w:r w:rsidRPr="00FC40BC">
      <w:rPr>
        <w:rFonts w:cs="ＭＳ 明朝"/>
        <w:sz w:val="22"/>
        <w:szCs w:val="22"/>
        <w:lang w:val="es-ES"/>
      </w:rPr>
      <w:t>_</w:t>
    </w:r>
    <w:r w:rsidRPr="00FC40BC">
      <w:rPr>
        <w:rFonts w:cs="ＭＳ 明朝" w:hint="eastAsia"/>
        <w:sz w:val="22"/>
        <w:szCs w:val="22"/>
        <w:lang w:val="es-ES"/>
      </w:rPr>
      <w:t>ver01.0</w:t>
    </w:r>
  </w:p>
  <w:p w14:paraId="47DEFD99" w14:textId="77777777" w:rsidR="00542EBD" w:rsidRDefault="00542EBD" w:rsidP="00542EBD">
    <w:pPr>
      <w:pStyle w:val="a3"/>
      <w:wordWrap w:val="0"/>
      <w:ind w:left="440"/>
      <w:jc w:val="right"/>
    </w:pPr>
    <w:r>
      <w:rPr>
        <w:rFonts w:cs="ＭＳ 明朝" w:hint="eastAsia"/>
      </w:rPr>
      <w:t>Sectoral scope: 01</w:t>
    </w:r>
  </w:p>
  <w:p w14:paraId="6E1EFB96" w14:textId="77777777" w:rsidR="00542EBD" w:rsidRPr="00FC40BC" w:rsidRDefault="00542EBD" w:rsidP="00A31B95">
    <w:pPr>
      <w:pStyle w:val="a3"/>
      <w:jc w:val="right"/>
      <w:rPr>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64C"/>
    <w:multiLevelType w:val="hybridMultilevel"/>
    <w:tmpl w:val="FD58D74E"/>
    <w:lvl w:ilvl="0" w:tplc="D1809E6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80A6471"/>
    <w:multiLevelType w:val="hybridMultilevel"/>
    <w:tmpl w:val="FDEA87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A83571"/>
    <w:multiLevelType w:val="hybridMultilevel"/>
    <w:tmpl w:val="2D6E41AC"/>
    <w:lvl w:ilvl="0" w:tplc="5FC8FF4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BF1226"/>
    <w:multiLevelType w:val="hybridMultilevel"/>
    <w:tmpl w:val="C020428E"/>
    <w:lvl w:ilvl="0" w:tplc="A20E75AA">
      <w:numFmt w:val="bullet"/>
      <w:lvlText w:val="・"/>
      <w:lvlJc w:val="left"/>
      <w:pPr>
        <w:ind w:left="420" w:hanging="420"/>
      </w:pPr>
      <w:rPr>
        <w:rFonts w:ascii="Wingdings" w:eastAsia="ＭＳ 明朝"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C77907"/>
    <w:multiLevelType w:val="hybridMultilevel"/>
    <w:tmpl w:val="DD84A2F2"/>
    <w:lvl w:ilvl="0" w:tplc="7452EF82">
      <w:numFmt w:val="bullet"/>
      <w:lvlText w:val=""/>
      <w:lvlJc w:val="left"/>
      <w:pPr>
        <w:ind w:left="428" w:hanging="360"/>
      </w:pPr>
      <w:rPr>
        <w:rFonts w:ascii="Wingdings" w:eastAsia="ＭＳ 明朝" w:hAnsi="Wingdings" w:cs="Times New Roman" w:hint="default"/>
      </w:rPr>
    </w:lvl>
    <w:lvl w:ilvl="1" w:tplc="0409000B" w:tentative="1">
      <w:start w:val="1"/>
      <w:numFmt w:val="bullet"/>
      <w:lvlText w:val=""/>
      <w:lvlJc w:val="left"/>
      <w:pPr>
        <w:ind w:left="908" w:hanging="420"/>
      </w:pPr>
      <w:rPr>
        <w:rFonts w:ascii="Wingdings" w:hAnsi="Wingdings" w:hint="default"/>
      </w:rPr>
    </w:lvl>
    <w:lvl w:ilvl="2" w:tplc="0409000D"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B" w:tentative="1">
      <w:start w:val="1"/>
      <w:numFmt w:val="bullet"/>
      <w:lvlText w:val=""/>
      <w:lvlJc w:val="left"/>
      <w:pPr>
        <w:ind w:left="2168" w:hanging="420"/>
      </w:pPr>
      <w:rPr>
        <w:rFonts w:ascii="Wingdings" w:hAnsi="Wingdings" w:hint="default"/>
      </w:rPr>
    </w:lvl>
    <w:lvl w:ilvl="5" w:tplc="0409000D"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B" w:tentative="1">
      <w:start w:val="1"/>
      <w:numFmt w:val="bullet"/>
      <w:lvlText w:val=""/>
      <w:lvlJc w:val="left"/>
      <w:pPr>
        <w:ind w:left="3428" w:hanging="420"/>
      </w:pPr>
      <w:rPr>
        <w:rFonts w:ascii="Wingdings" w:hAnsi="Wingdings" w:hint="default"/>
      </w:rPr>
    </w:lvl>
    <w:lvl w:ilvl="8" w:tplc="0409000D" w:tentative="1">
      <w:start w:val="1"/>
      <w:numFmt w:val="bullet"/>
      <w:lvlText w:val=""/>
      <w:lvlJc w:val="left"/>
      <w:pPr>
        <w:ind w:left="3848" w:hanging="420"/>
      </w:pPr>
      <w:rPr>
        <w:rFonts w:ascii="Wingdings" w:hAnsi="Wingdings" w:hint="default"/>
      </w:rPr>
    </w:lvl>
  </w:abstractNum>
  <w:abstractNum w:abstractNumId="6" w15:restartNumberingAfterBreak="0">
    <w:nsid w:val="508C631B"/>
    <w:multiLevelType w:val="hybridMultilevel"/>
    <w:tmpl w:val="602860F2"/>
    <w:lvl w:ilvl="0" w:tplc="AC7A76B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39766F"/>
    <w:multiLevelType w:val="hybridMultilevel"/>
    <w:tmpl w:val="A25E80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D43A62"/>
    <w:multiLevelType w:val="hybridMultilevel"/>
    <w:tmpl w:val="4D02AAF0"/>
    <w:lvl w:ilvl="0" w:tplc="CE400ED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D673B5"/>
    <w:multiLevelType w:val="hybridMultilevel"/>
    <w:tmpl w:val="92D20238"/>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107AB2"/>
    <w:multiLevelType w:val="multilevel"/>
    <w:tmpl w:val="7E9ED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3" w15:restartNumberingAfterBreak="0">
    <w:nsid w:val="71744FE7"/>
    <w:multiLevelType w:val="hybridMultilevel"/>
    <w:tmpl w:val="732A6C74"/>
    <w:lvl w:ilvl="0" w:tplc="7E526C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8117259">
    <w:abstractNumId w:val="12"/>
  </w:num>
  <w:num w:numId="2" w16cid:durableId="1769886375">
    <w:abstractNumId w:val="1"/>
  </w:num>
  <w:num w:numId="3" w16cid:durableId="487406449">
    <w:abstractNumId w:val="11"/>
  </w:num>
  <w:num w:numId="4" w16cid:durableId="1722365748">
    <w:abstractNumId w:val="10"/>
  </w:num>
  <w:num w:numId="5" w16cid:durableId="362100947">
    <w:abstractNumId w:val="7"/>
  </w:num>
  <w:num w:numId="6" w16cid:durableId="977956014">
    <w:abstractNumId w:val="3"/>
  </w:num>
  <w:num w:numId="7" w16cid:durableId="1743598019">
    <w:abstractNumId w:val="8"/>
  </w:num>
  <w:num w:numId="8" w16cid:durableId="1630671714">
    <w:abstractNumId w:val="6"/>
  </w:num>
  <w:num w:numId="9" w16cid:durableId="1956054300">
    <w:abstractNumId w:val="9"/>
  </w:num>
  <w:num w:numId="10" w16cid:durableId="1376006204">
    <w:abstractNumId w:val="13"/>
  </w:num>
  <w:num w:numId="11" w16cid:durableId="873152734">
    <w:abstractNumId w:val="4"/>
  </w:num>
  <w:num w:numId="12" w16cid:durableId="125514923">
    <w:abstractNumId w:val="5"/>
  </w:num>
  <w:num w:numId="13" w16cid:durableId="1573276761">
    <w:abstractNumId w:val="0"/>
  </w:num>
  <w:num w:numId="14" w16cid:durableId="3787472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4B5"/>
    <w:rsid w:val="00001D9B"/>
    <w:rsid w:val="00002FE1"/>
    <w:rsid w:val="00003B89"/>
    <w:rsid w:val="00003F78"/>
    <w:rsid w:val="00003FC0"/>
    <w:rsid w:val="00003FD6"/>
    <w:rsid w:val="00004BCB"/>
    <w:rsid w:val="00004DCF"/>
    <w:rsid w:val="000054FC"/>
    <w:rsid w:val="00005AB6"/>
    <w:rsid w:val="00006243"/>
    <w:rsid w:val="000070D2"/>
    <w:rsid w:val="00010991"/>
    <w:rsid w:val="00010E5F"/>
    <w:rsid w:val="000110C0"/>
    <w:rsid w:val="00012228"/>
    <w:rsid w:val="00013766"/>
    <w:rsid w:val="00013792"/>
    <w:rsid w:val="0001504F"/>
    <w:rsid w:val="00015F7F"/>
    <w:rsid w:val="00016184"/>
    <w:rsid w:val="0001630B"/>
    <w:rsid w:val="00016410"/>
    <w:rsid w:val="0001723B"/>
    <w:rsid w:val="000174CD"/>
    <w:rsid w:val="000174D2"/>
    <w:rsid w:val="00017793"/>
    <w:rsid w:val="00020D23"/>
    <w:rsid w:val="00022AA4"/>
    <w:rsid w:val="00024DD5"/>
    <w:rsid w:val="00025625"/>
    <w:rsid w:val="000259DE"/>
    <w:rsid w:val="00025AFD"/>
    <w:rsid w:val="00026005"/>
    <w:rsid w:val="00026283"/>
    <w:rsid w:val="0002714D"/>
    <w:rsid w:val="00030384"/>
    <w:rsid w:val="00031537"/>
    <w:rsid w:val="00032B04"/>
    <w:rsid w:val="00032BBE"/>
    <w:rsid w:val="000336F3"/>
    <w:rsid w:val="0003383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09"/>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D98"/>
    <w:rsid w:val="0006055A"/>
    <w:rsid w:val="0006079C"/>
    <w:rsid w:val="00060A92"/>
    <w:rsid w:val="00060EC2"/>
    <w:rsid w:val="000618CB"/>
    <w:rsid w:val="00062328"/>
    <w:rsid w:val="00062E6E"/>
    <w:rsid w:val="00063838"/>
    <w:rsid w:val="0006400A"/>
    <w:rsid w:val="0006430C"/>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CB7"/>
    <w:rsid w:val="00075E82"/>
    <w:rsid w:val="0007646B"/>
    <w:rsid w:val="0007694E"/>
    <w:rsid w:val="00076AF0"/>
    <w:rsid w:val="00076FB5"/>
    <w:rsid w:val="00080381"/>
    <w:rsid w:val="000804DD"/>
    <w:rsid w:val="00080F9C"/>
    <w:rsid w:val="00081513"/>
    <w:rsid w:val="00082D68"/>
    <w:rsid w:val="00083061"/>
    <w:rsid w:val="00083C22"/>
    <w:rsid w:val="000840A7"/>
    <w:rsid w:val="00084F8B"/>
    <w:rsid w:val="000866C7"/>
    <w:rsid w:val="00086920"/>
    <w:rsid w:val="0008795A"/>
    <w:rsid w:val="0009071D"/>
    <w:rsid w:val="00090E41"/>
    <w:rsid w:val="00091664"/>
    <w:rsid w:val="00091B34"/>
    <w:rsid w:val="00091D64"/>
    <w:rsid w:val="000926E4"/>
    <w:rsid w:val="000927F1"/>
    <w:rsid w:val="000932A7"/>
    <w:rsid w:val="00093394"/>
    <w:rsid w:val="000934CF"/>
    <w:rsid w:val="00093915"/>
    <w:rsid w:val="00094CAD"/>
    <w:rsid w:val="00094F41"/>
    <w:rsid w:val="000955B7"/>
    <w:rsid w:val="000956CD"/>
    <w:rsid w:val="00095836"/>
    <w:rsid w:val="00095E20"/>
    <w:rsid w:val="00095F46"/>
    <w:rsid w:val="000970A3"/>
    <w:rsid w:val="000975FB"/>
    <w:rsid w:val="000978ED"/>
    <w:rsid w:val="00097946"/>
    <w:rsid w:val="00097CA3"/>
    <w:rsid w:val="000A0016"/>
    <w:rsid w:val="000A0122"/>
    <w:rsid w:val="000A0870"/>
    <w:rsid w:val="000A283D"/>
    <w:rsid w:val="000A2CC0"/>
    <w:rsid w:val="000A2ECC"/>
    <w:rsid w:val="000A322D"/>
    <w:rsid w:val="000A3ADF"/>
    <w:rsid w:val="000A3C57"/>
    <w:rsid w:val="000A3FAB"/>
    <w:rsid w:val="000A4C4D"/>
    <w:rsid w:val="000A4DF3"/>
    <w:rsid w:val="000A501E"/>
    <w:rsid w:val="000A5AA3"/>
    <w:rsid w:val="000B0DA6"/>
    <w:rsid w:val="000B0DAA"/>
    <w:rsid w:val="000B10B6"/>
    <w:rsid w:val="000B1894"/>
    <w:rsid w:val="000B214E"/>
    <w:rsid w:val="000B2607"/>
    <w:rsid w:val="000B2B8A"/>
    <w:rsid w:val="000B309F"/>
    <w:rsid w:val="000B349A"/>
    <w:rsid w:val="000B372F"/>
    <w:rsid w:val="000B37F5"/>
    <w:rsid w:val="000B4AC6"/>
    <w:rsid w:val="000B5BDA"/>
    <w:rsid w:val="000B62A7"/>
    <w:rsid w:val="000B6BA9"/>
    <w:rsid w:val="000B72A9"/>
    <w:rsid w:val="000B7503"/>
    <w:rsid w:val="000B7A7C"/>
    <w:rsid w:val="000C01D7"/>
    <w:rsid w:val="000C0AF9"/>
    <w:rsid w:val="000C0E60"/>
    <w:rsid w:val="000C111A"/>
    <w:rsid w:val="000C1822"/>
    <w:rsid w:val="000C1CF2"/>
    <w:rsid w:val="000C1F7F"/>
    <w:rsid w:val="000C1FCE"/>
    <w:rsid w:val="000C251D"/>
    <w:rsid w:val="000C26AB"/>
    <w:rsid w:val="000C2A76"/>
    <w:rsid w:val="000C2EE3"/>
    <w:rsid w:val="000C30E1"/>
    <w:rsid w:val="000C3211"/>
    <w:rsid w:val="000C3BA1"/>
    <w:rsid w:val="000C42CE"/>
    <w:rsid w:val="000C455B"/>
    <w:rsid w:val="000C4831"/>
    <w:rsid w:val="000C4D7B"/>
    <w:rsid w:val="000C51C9"/>
    <w:rsid w:val="000C5796"/>
    <w:rsid w:val="000C58B1"/>
    <w:rsid w:val="000C61A8"/>
    <w:rsid w:val="000C70B3"/>
    <w:rsid w:val="000C732A"/>
    <w:rsid w:val="000C7DDE"/>
    <w:rsid w:val="000C7FC5"/>
    <w:rsid w:val="000D142F"/>
    <w:rsid w:val="000D1B50"/>
    <w:rsid w:val="000D3D2D"/>
    <w:rsid w:val="000D4FB8"/>
    <w:rsid w:val="000D4FD8"/>
    <w:rsid w:val="000D581E"/>
    <w:rsid w:val="000D7459"/>
    <w:rsid w:val="000E02C0"/>
    <w:rsid w:val="000E084C"/>
    <w:rsid w:val="000E218B"/>
    <w:rsid w:val="000E26E1"/>
    <w:rsid w:val="000E3028"/>
    <w:rsid w:val="000E3080"/>
    <w:rsid w:val="000E31E3"/>
    <w:rsid w:val="000E4214"/>
    <w:rsid w:val="000E556D"/>
    <w:rsid w:val="000E58BC"/>
    <w:rsid w:val="000E643A"/>
    <w:rsid w:val="000E6585"/>
    <w:rsid w:val="000E6A41"/>
    <w:rsid w:val="000E6EE4"/>
    <w:rsid w:val="000E714F"/>
    <w:rsid w:val="000E7FFC"/>
    <w:rsid w:val="000F002E"/>
    <w:rsid w:val="000F0E47"/>
    <w:rsid w:val="000F0F1C"/>
    <w:rsid w:val="000F0F22"/>
    <w:rsid w:val="000F0FBE"/>
    <w:rsid w:val="000F1738"/>
    <w:rsid w:val="000F27CD"/>
    <w:rsid w:val="000F3D9A"/>
    <w:rsid w:val="000F4876"/>
    <w:rsid w:val="000F4971"/>
    <w:rsid w:val="000F4992"/>
    <w:rsid w:val="000F4BD8"/>
    <w:rsid w:val="000F5052"/>
    <w:rsid w:val="000F512B"/>
    <w:rsid w:val="000F539C"/>
    <w:rsid w:val="000F568A"/>
    <w:rsid w:val="000F6030"/>
    <w:rsid w:val="000F6944"/>
    <w:rsid w:val="000F6BA8"/>
    <w:rsid w:val="000F7C54"/>
    <w:rsid w:val="00101DE1"/>
    <w:rsid w:val="001027DB"/>
    <w:rsid w:val="00102A9F"/>
    <w:rsid w:val="00102D44"/>
    <w:rsid w:val="00104902"/>
    <w:rsid w:val="001049FD"/>
    <w:rsid w:val="00104E4F"/>
    <w:rsid w:val="0010504D"/>
    <w:rsid w:val="0010514F"/>
    <w:rsid w:val="001064DC"/>
    <w:rsid w:val="00107073"/>
    <w:rsid w:val="001124BE"/>
    <w:rsid w:val="001132A2"/>
    <w:rsid w:val="00113903"/>
    <w:rsid w:val="001143E3"/>
    <w:rsid w:val="00114556"/>
    <w:rsid w:val="00114953"/>
    <w:rsid w:val="00114F21"/>
    <w:rsid w:val="0011517F"/>
    <w:rsid w:val="0011530F"/>
    <w:rsid w:val="001156E6"/>
    <w:rsid w:val="00116952"/>
    <w:rsid w:val="00116ADD"/>
    <w:rsid w:val="00121648"/>
    <w:rsid w:val="00121968"/>
    <w:rsid w:val="00122096"/>
    <w:rsid w:val="0012217B"/>
    <w:rsid w:val="00122A8D"/>
    <w:rsid w:val="00123930"/>
    <w:rsid w:val="00123B34"/>
    <w:rsid w:val="00123C00"/>
    <w:rsid w:val="00123CF9"/>
    <w:rsid w:val="001241FB"/>
    <w:rsid w:val="001251EC"/>
    <w:rsid w:val="0012552E"/>
    <w:rsid w:val="0012584D"/>
    <w:rsid w:val="00125B91"/>
    <w:rsid w:val="00126B5C"/>
    <w:rsid w:val="00127930"/>
    <w:rsid w:val="00127DD1"/>
    <w:rsid w:val="001300E4"/>
    <w:rsid w:val="00131040"/>
    <w:rsid w:val="00133359"/>
    <w:rsid w:val="00136AC9"/>
    <w:rsid w:val="00137A26"/>
    <w:rsid w:val="00140124"/>
    <w:rsid w:val="0014017D"/>
    <w:rsid w:val="00140232"/>
    <w:rsid w:val="00140738"/>
    <w:rsid w:val="00142891"/>
    <w:rsid w:val="001431BA"/>
    <w:rsid w:val="0014393B"/>
    <w:rsid w:val="00143F2D"/>
    <w:rsid w:val="00144645"/>
    <w:rsid w:val="0014480B"/>
    <w:rsid w:val="001456CC"/>
    <w:rsid w:val="001456EB"/>
    <w:rsid w:val="00145DD0"/>
    <w:rsid w:val="00145ED2"/>
    <w:rsid w:val="0014690A"/>
    <w:rsid w:val="00146974"/>
    <w:rsid w:val="00146A44"/>
    <w:rsid w:val="00147126"/>
    <w:rsid w:val="00147386"/>
    <w:rsid w:val="0014759D"/>
    <w:rsid w:val="00147EC0"/>
    <w:rsid w:val="0015036B"/>
    <w:rsid w:val="00150D4F"/>
    <w:rsid w:val="00150D7D"/>
    <w:rsid w:val="00151165"/>
    <w:rsid w:val="00151C61"/>
    <w:rsid w:val="00152C14"/>
    <w:rsid w:val="00153291"/>
    <w:rsid w:val="0015330C"/>
    <w:rsid w:val="001539B8"/>
    <w:rsid w:val="00154BC9"/>
    <w:rsid w:val="00155780"/>
    <w:rsid w:val="0015596B"/>
    <w:rsid w:val="0015659B"/>
    <w:rsid w:val="00156918"/>
    <w:rsid w:val="00156DB9"/>
    <w:rsid w:val="001571C4"/>
    <w:rsid w:val="00157496"/>
    <w:rsid w:val="00160D83"/>
    <w:rsid w:val="0016100D"/>
    <w:rsid w:val="0016310E"/>
    <w:rsid w:val="001647DD"/>
    <w:rsid w:val="00164CDD"/>
    <w:rsid w:val="00164D9F"/>
    <w:rsid w:val="00164F27"/>
    <w:rsid w:val="00165470"/>
    <w:rsid w:val="00165C4A"/>
    <w:rsid w:val="00165DA8"/>
    <w:rsid w:val="00166D13"/>
    <w:rsid w:val="00166E4C"/>
    <w:rsid w:val="00167C87"/>
    <w:rsid w:val="001705C4"/>
    <w:rsid w:val="0017085A"/>
    <w:rsid w:val="00170C5E"/>
    <w:rsid w:val="00171EC4"/>
    <w:rsid w:val="0017281A"/>
    <w:rsid w:val="00172ABE"/>
    <w:rsid w:val="00172FEC"/>
    <w:rsid w:val="001739BB"/>
    <w:rsid w:val="00174393"/>
    <w:rsid w:val="00174503"/>
    <w:rsid w:val="00175579"/>
    <w:rsid w:val="001759F7"/>
    <w:rsid w:val="00175AE3"/>
    <w:rsid w:val="00175E0A"/>
    <w:rsid w:val="001761E5"/>
    <w:rsid w:val="00176355"/>
    <w:rsid w:val="00176384"/>
    <w:rsid w:val="001769B9"/>
    <w:rsid w:val="00176B76"/>
    <w:rsid w:val="00177540"/>
    <w:rsid w:val="00180119"/>
    <w:rsid w:val="0018156B"/>
    <w:rsid w:val="0018304B"/>
    <w:rsid w:val="00184BC0"/>
    <w:rsid w:val="001857C4"/>
    <w:rsid w:val="00186560"/>
    <w:rsid w:val="0018678A"/>
    <w:rsid w:val="0019089A"/>
    <w:rsid w:val="0019101C"/>
    <w:rsid w:val="00191F06"/>
    <w:rsid w:val="001930FF"/>
    <w:rsid w:val="00193A75"/>
    <w:rsid w:val="0019422C"/>
    <w:rsid w:val="00194B5D"/>
    <w:rsid w:val="00194C59"/>
    <w:rsid w:val="0019507A"/>
    <w:rsid w:val="0019512A"/>
    <w:rsid w:val="00195771"/>
    <w:rsid w:val="0019594E"/>
    <w:rsid w:val="00196DE0"/>
    <w:rsid w:val="00197604"/>
    <w:rsid w:val="001A0494"/>
    <w:rsid w:val="001A06EE"/>
    <w:rsid w:val="001A0B19"/>
    <w:rsid w:val="001A1293"/>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41F"/>
    <w:rsid w:val="001B39C3"/>
    <w:rsid w:val="001B3F12"/>
    <w:rsid w:val="001B49FF"/>
    <w:rsid w:val="001B4F9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C7FD1"/>
    <w:rsid w:val="001D09E3"/>
    <w:rsid w:val="001D2191"/>
    <w:rsid w:val="001D2CAA"/>
    <w:rsid w:val="001D2F05"/>
    <w:rsid w:val="001D3545"/>
    <w:rsid w:val="001D3D90"/>
    <w:rsid w:val="001D3EB9"/>
    <w:rsid w:val="001D424B"/>
    <w:rsid w:val="001D6177"/>
    <w:rsid w:val="001D70EC"/>
    <w:rsid w:val="001D7119"/>
    <w:rsid w:val="001D7261"/>
    <w:rsid w:val="001D7D9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BDF"/>
    <w:rsid w:val="001E7F3C"/>
    <w:rsid w:val="001F1247"/>
    <w:rsid w:val="001F1771"/>
    <w:rsid w:val="001F1ABC"/>
    <w:rsid w:val="001F2110"/>
    <w:rsid w:val="001F23A8"/>
    <w:rsid w:val="001F262D"/>
    <w:rsid w:val="001F31A6"/>
    <w:rsid w:val="001F32A8"/>
    <w:rsid w:val="001F44A6"/>
    <w:rsid w:val="001F58BF"/>
    <w:rsid w:val="001F58EC"/>
    <w:rsid w:val="001F5ED9"/>
    <w:rsid w:val="001F63AB"/>
    <w:rsid w:val="001F64F0"/>
    <w:rsid w:val="001F6953"/>
    <w:rsid w:val="001F6BDE"/>
    <w:rsid w:val="001F7295"/>
    <w:rsid w:val="001F79A5"/>
    <w:rsid w:val="002000F1"/>
    <w:rsid w:val="00200552"/>
    <w:rsid w:val="00200E25"/>
    <w:rsid w:val="002026B1"/>
    <w:rsid w:val="00202D4A"/>
    <w:rsid w:val="00203344"/>
    <w:rsid w:val="00203B61"/>
    <w:rsid w:val="0020528B"/>
    <w:rsid w:val="00205FB8"/>
    <w:rsid w:val="002066BA"/>
    <w:rsid w:val="0020703C"/>
    <w:rsid w:val="002102AE"/>
    <w:rsid w:val="002112EA"/>
    <w:rsid w:val="00211497"/>
    <w:rsid w:val="002116D6"/>
    <w:rsid w:val="0021194F"/>
    <w:rsid w:val="00212DFD"/>
    <w:rsid w:val="002137DA"/>
    <w:rsid w:val="002138CE"/>
    <w:rsid w:val="002139C5"/>
    <w:rsid w:val="00213B17"/>
    <w:rsid w:val="002141C0"/>
    <w:rsid w:val="00214BA2"/>
    <w:rsid w:val="00214C78"/>
    <w:rsid w:val="002157FD"/>
    <w:rsid w:val="00215965"/>
    <w:rsid w:val="00216146"/>
    <w:rsid w:val="00216AC7"/>
    <w:rsid w:val="002172A5"/>
    <w:rsid w:val="00217970"/>
    <w:rsid w:val="00217CC1"/>
    <w:rsid w:val="00220182"/>
    <w:rsid w:val="00220926"/>
    <w:rsid w:val="00220CEB"/>
    <w:rsid w:val="002212BD"/>
    <w:rsid w:val="002215C4"/>
    <w:rsid w:val="002216AB"/>
    <w:rsid w:val="00222064"/>
    <w:rsid w:val="00222EEE"/>
    <w:rsid w:val="00222FE3"/>
    <w:rsid w:val="002231E9"/>
    <w:rsid w:val="002234B8"/>
    <w:rsid w:val="0022479E"/>
    <w:rsid w:val="00224974"/>
    <w:rsid w:val="002249A9"/>
    <w:rsid w:val="00224D5A"/>
    <w:rsid w:val="0022529B"/>
    <w:rsid w:val="00225468"/>
    <w:rsid w:val="002255AE"/>
    <w:rsid w:val="00225D16"/>
    <w:rsid w:val="00226283"/>
    <w:rsid w:val="00226482"/>
    <w:rsid w:val="0022736E"/>
    <w:rsid w:val="00227FE1"/>
    <w:rsid w:val="0023253A"/>
    <w:rsid w:val="002333CC"/>
    <w:rsid w:val="00233733"/>
    <w:rsid w:val="00235488"/>
    <w:rsid w:val="00241142"/>
    <w:rsid w:val="00243E38"/>
    <w:rsid w:val="00244168"/>
    <w:rsid w:val="002443B2"/>
    <w:rsid w:val="0024461B"/>
    <w:rsid w:val="00244B9D"/>
    <w:rsid w:val="00245F59"/>
    <w:rsid w:val="002467E3"/>
    <w:rsid w:val="002468E1"/>
    <w:rsid w:val="00246AD8"/>
    <w:rsid w:val="00246DD1"/>
    <w:rsid w:val="00247AF5"/>
    <w:rsid w:val="00247BA6"/>
    <w:rsid w:val="00247FE5"/>
    <w:rsid w:val="00250944"/>
    <w:rsid w:val="00251656"/>
    <w:rsid w:val="00251FC2"/>
    <w:rsid w:val="0025204A"/>
    <w:rsid w:val="00252404"/>
    <w:rsid w:val="00254399"/>
    <w:rsid w:val="002559E2"/>
    <w:rsid w:val="00255AD7"/>
    <w:rsid w:val="00255D6E"/>
    <w:rsid w:val="00257446"/>
    <w:rsid w:val="0026094E"/>
    <w:rsid w:val="002613F7"/>
    <w:rsid w:val="002618AD"/>
    <w:rsid w:val="0026424D"/>
    <w:rsid w:val="0026433C"/>
    <w:rsid w:val="002652B7"/>
    <w:rsid w:val="0026695D"/>
    <w:rsid w:val="002703D3"/>
    <w:rsid w:val="00271F9D"/>
    <w:rsid w:val="0027266E"/>
    <w:rsid w:val="00272D3C"/>
    <w:rsid w:val="00272F1C"/>
    <w:rsid w:val="002736DE"/>
    <w:rsid w:val="00273713"/>
    <w:rsid w:val="002737C5"/>
    <w:rsid w:val="002744C9"/>
    <w:rsid w:val="00274627"/>
    <w:rsid w:val="002748B1"/>
    <w:rsid w:val="002749D5"/>
    <w:rsid w:val="002750AC"/>
    <w:rsid w:val="00275ACF"/>
    <w:rsid w:val="002763EE"/>
    <w:rsid w:val="00276496"/>
    <w:rsid w:val="00276635"/>
    <w:rsid w:val="00276ECF"/>
    <w:rsid w:val="0027778F"/>
    <w:rsid w:val="00281F0C"/>
    <w:rsid w:val="002824A4"/>
    <w:rsid w:val="00282689"/>
    <w:rsid w:val="002829F1"/>
    <w:rsid w:val="00283001"/>
    <w:rsid w:val="00283B1F"/>
    <w:rsid w:val="0028429B"/>
    <w:rsid w:val="002854DE"/>
    <w:rsid w:val="00285969"/>
    <w:rsid w:val="00285C27"/>
    <w:rsid w:val="00285CAA"/>
    <w:rsid w:val="002861B9"/>
    <w:rsid w:val="0028684F"/>
    <w:rsid w:val="0028689B"/>
    <w:rsid w:val="00286F55"/>
    <w:rsid w:val="00287517"/>
    <w:rsid w:val="00290BDB"/>
    <w:rsid w:val="00292745"/>
    <w:rsid w:val="00292A26"/>
    <w:rsid w:val="00293408"/>
    <w:rsid w:val="00293424"/>
    <w:rsid w:val="00293B24"/>
    <w:rsid w:val="00293ED3"/>
    <w:rsid w:val="002A057F"/>
    <w:rsid w:val="002A0C14"/>
    <w:rsid w:val="002A1475"/>
    <w:rsid w:val="002A1C3D"/>
    <w:rsid w:val="002A22CB"/>
    <w:rsid w:val="002A2589"/>
    <w:rsid w:val="002A2CF6"/>
    <w:rsid w:val="002A30A3"/>
    <w:rsid w:val="002A360A"/>
    <w:rsid w:val="002A37F0"/>
    <w:rsid w:val="002A3889"/>
    <w:rsid w:val="002A47C1"/>
    <w:rsid w:val="002A4BE4"/>
    <w:rsid w:val="002A5702"/>
    <w:rsid w:val="002A6E0E"/>
    <w:rsid w:val="002A7926"/>
    <w:rsid w:val="002A7F11"/>
    <w:rsid w:val="002B09ED"/>
    <w:rsid w:val="002B0FD8"/>
    <w:rsid w:val="002B102E"/>
    <w:rsid w:val="002B1176"/>
    <w:rsid w:val="002B1E17"/>
    <w:rsid w:val="002B231A"/>
    <w:rsid w:val="002B23B5"/>
    <w:rsid w:val="002B23BE"/>
    <w:rsid w:val="002B422E"/>
    <w:rsid w:val="002B431E"/>
    <w:rsid w:val="002B5F79"/>
    <w:rsid w:val="002B73D7"/>
    <w:rsid w:val="002B7447"/>
    <w:rsid w:val="002B7619"/>
    <w:rsid w:val="002C02C4"/>
    <w:rsid w:val="002C0607"/>
    <w:rsid w:val="002C0EE4"/>
    <w:rsid w:val="002C1637"/>
    <w:rsid w:val="002C254E"/>
    <w:rsid w:val="002C28E7"/>
    <w:rsid w:val="002C4E83"/>
    <w:rsid w:val="002C4FDA"/>
    <w:rsid w:val="002C530E"/>
    <w:rsid w:val="002C6B93"/>
    <w:rsid w:val="002C6EB0"/>
    <w:rsid w:val="002C6EFD"/>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2B0"/>
    <w:rsid w:val="002D44F5"/>
    <w:rsid w:val="002D49AB"/>
    <w:rsid w:val="002D59B6"/>
    <w:rsid w:val="002D6166"/>
    <w:rsid w:val="002D68E7"/>
    <w:rsid w:val="002E17FD"/>
    <w:rsid w:val="002E339C"/>
    <w:rsid w:val="002E374E"/>
    <w:rsid w:val="002E4425"/>
    <w:rsid w:val="002E45E8"/>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678"/>
    <w:rsid w:val="002F7CFB"/>
    <w:rsid w:val="0030077C"/>
    <w:rsid w:val="00301759"/>
    <w:rsid w:val="00301A13"/>
    <w:rsid w:val="00301ACA"/>
    <w:rsid w:val="00301D2A"/>
    <w:rsid w:val="00302060"/>
    <w:rsid w:val="003027E7"/>
    <w:rsid w:val="003036E2"/>
    <w:rsid w:val="00305870"/>
    <w:rsid w:val="00306264"/>
    <w:rsid w:val="00307720"/>
    <w:rsid w:val="00307A29"/>
    <w:rsid w:val="00310055"/>
    <w:rsid w:val="00311253"/>
    <w:rsid w:val="0031161E"/>
    <w:rsid w:val="00311796"/>
    <w:rsid w:val="0031397E"/>
    <w:rsid w:val="00313A78"/>
    <w:rsid w:val="00313EA9"/>
    <w:rsid w:val="00314234"/>
    <w:rsid w:val="00314AAB"/>
    <w:rsid w:val="00314C6E"/>
    <w:rsid w:val="00314E42"/>
    <w:rsid w:val="003150CF"/>
    <w:rsid w:val="003151D9"/>
    <w:rsid w:val="00315474"/>
    <w:rsid w:val="00315599"/>
    <w:rsid w:val="00315822"/>
    <w:rsid w:val="0031651A"/>
    <w:rsid w:val="003165EB"/>
    <w:rsid w:val="00316AEC"/>
    <w:rsid w:val="00316E4D"/>
    <w:rsid w:val="00317382"/>
    <w:rsid w:val="00320B77"/>
    <w:rsid w:val="00320D47"/>
    <w:rsid w:val="0032100C"/>
    <w:rsid w:val="00322F49"/>
    <w:rsid w:val="003231B1"/>
    <w:rsid w:val="0032392A"/>
    <w:rsid w:val="00323C02"/>
    <w:rsid w:val="0032474E"/>
    <w:rsid w:val="00324900"/>
    <w:rsid w:val="003258BA"/>
    <w:rsid w:val="003261DB"/>
    <w:rsid w:val="003265E4"/>
    <w:rsid w:val="00327767"/>
    <w:rsid w:val="00330678"/>
    <w:rsid w:val="00330A14"/>
    <w:rsid w:val="00330F97"/>
    <w:rsid w:val="0033117A"/>
    <w:rsid w:val="00332132"/>
    <w:rsid w:val="00333749"/>
    <w:rsid w:val="003344F9"/>
    <w:rsid w:val="00334D08"/>
    <w:rsid w:val="003356A7"/>
    <w:rsid w:val="00335728"/>
    <w:rsid w:val="0033575B"/>
    <w:rsid w:val="00335E4B"/>
    <w:rsid w:val="00335E71"/>
    <w:rsid w:val="0033604D"/>
    <w:rsid w:val="00336263"/>
    <w:rsid w:val="0033790B"/>
    <w:rsid w:val="003400C7"/>
    <w:rsid w:val="00340612"/>
    <w:rsid w:val="00340C9E"/>
    <w:rsid w:val="0034126D"/>
    <w:rsid w:val="003412C2"/>
    <w:rsid w:val="003413C6"/>
    <w:rsid w:val="003416C2"/>
    <w:rsid w:val="00342AC6"/>
    <w:rsid w:val="003436D0"/>
    <w:rsid w:val="00343D9F"/>
    <w:rsid w:val="003440D0"/>
    <w:rsid w:val="00344251"/>
    <w:rsid w:val="00344DBE"/>
    <w:rsid w:val="00345931"/>
    <w:rsid w:val="00345D00"/>
    <w:rsid w:val="00345D53"/>
    <w:rsid w:val="00346B2F"/>
    <w:rsid w:val="00347137"/>
    <w:rsid w:val="0034770C"/>
    <w:rsid w:val="0035009D"/>
    <w:rsid w:val="00350D6B"/>
    <w:rsid w:val="00351DAC"/>
    <w:rsid w:val="0035200A"/>
    <w:rsid w:val="0035336D"/>
    <w:rsid w:val="00354F9F"/>
    <w:rsid w:val="003551D5"/>
    <w:rsid w:val="00356450"/>
    <w:rsid w:val="0035677C"/>
    <w:rsid w:val="003567BF"/>
    <w:rsid w:val="00356C2A"/>
    <w:rsid w:val="0035700F"/>
    <w:rsid w:val="00357268"/>
    <w:rsid w:val="00357F7F"/>
    <w:rsid w:val="003605D7"/>
    <w:rsid w:val="00361F71"/>
    <w:rsid w:val="00362513"/>
    <w:rsid w:val="003625E6"/>
    <w:rsid w:val="0036314A"/>
    <w:rsid w:val="003640AB"/>
    <w:rsid w:val="0036421F"/>
    <w:rsid w:val="00364B1B"/>
    <w:rsid w:val="00365A44"/>
    <w:rsid w:val="0036619D"/>
    <w:rsid w:val="00366FD3"/>
    <w:rsid w:val="003677A6"/>
    <w:rsid w:val="00367975"/>
    <w:rsid w:val="00367A91"/>
    <w:rsid w:val="00367D90"/>
    <w:rsid w:val="00370020"/>
    <w:rsid w:val="00370238"/>
    <w:rsid w:val="00370332"/>
    <w:rsid w:val="003708E7"/>
    <w:rsid w:val="00370D4F"/>
    <w:rsid w:val="00370E25"/>
    <w:rsid w:val="003716C8"/>
    <w:rsid w:val="003720FE"/>
    <w:rsid w:val="00372406"/>
    <w:rsid w:val="0037376F"/>
    <w:rsid w:val="00373920"/>
    <w:rsid w:val="00373978"/>
    <w:rsid w:val="00373A19"/>
    <w:rsid w:val="00373D54"/>
    <w:rsid w:val="00373FF6"/>
    <w:rsid w:val="0037409D"/>
    <w:rsid w:val="00375529"/>
    <w:rsid w:val="0037614D"/>
    <w:rsid w:val="00376E95"/>
    <w:rsid w:val="00377783"/>
    <w:rsid w:val="003777E5"/>
    <w:rsid w:val="00377ACD"/>
    <w:rsid w:val="003801E7"/>
    <w:rsid w:val="00380999"/>
    <w:rsid w:val="00380D20"/>
    <w:rsid w:val="00380D51"/>
    <w:rsid w:val="0038109B"/>
    <w:rsid w:val="003824F6"/>
    <w:rsid w:val="003826FC"/>
    <w:rsid w:val="003837EA"/>
    <w:rsid w:val="003839DD"/>
    <w:rsid w:val="00383C62"/>
    <w:rsid w:val="003853D2"/>
    <w:rsid w:val="0038542F"/>
    <w:rsid w:val="0038570C"/>
    <w:rsid w:val="00386280"/>
    <w:rsid w:val="00387456"/>
    <w:rsid w:val="00387C0F"/>
    <w:rsid w:val="00390736"/>
    <w:rsid w:val="00390A5A"/>
    <w:rsid w:val="00391124"/>
    <w:rsid w:val="00391CAF"/>
    <w:rsid w:val="00392793"/>
    <w:rsid w:val="003937A9"/>
    <w:rsid w:val="003943FA"/>
    <w:rsid w:val="00395970"/>
    <w:rsid w:val="00396153"/>
    <w:rsid w:val="00396626"/>
    <w:rsid w:val="00397C49"/>
    <w:rsid w:val="00397CD6"/>
    <w:rsid w:val="00397E80"/>
    <w:rsid w:val="003A1153"/>
    <w:rsid w:val="003A16BD"/>
    <w:rsid w:val="003A2182"/>
    <w:rsid w:val="003A4979"/>
    <w:rsid w:val="003A4A5C"/>
    <w:rsid w:val="003A5160"/>
    <w:rsid w:val="003A51DF"/>
    <w:rsid w:val="003A56B9"/>
    <w:rsid w:val="003A574D"/>
    <w:rsid w:val="003A5783"/>
    <w:rsid w:val="003A5E84"/>
    <w:rsid w:val="003A5F5F"/>
    <w:rsid w:val="003A75A8"/>
    <w:rsid w:val="003A7B51"/>
    <w:rsid w:val="003B1192"/>
    <w:rsid w:val="003B1C2D"/>
    <w:rsid w:val="003B1EC4"/>
    <w:rsid w:val="003B256E"/>
    <w:rsid w:val="003B268B"/>
    <w:rsid w:val="003B293E"/>
    <w:rsid w:val="003B37B8"/>
    <w:rsid w:val="003B37C7"/>
    <w:rsid w:val="003B497B"/>
    <w:rsid w:val="003B4B38"/>
    <w:rsid w:val="003B5585"/>
    <w:rsid w:val="003B63C7"/>
    <w:rsid w:val="003B672C"/>
    <w:rsid w:val="003B7AF9"/>
    <w:rsid w:val="003C041F"/>
    <w:rsid w:val="003C0BEE"/>
    <w:rsid w:val="003C26DA"/>
    <w:rsid w:val="003C3A3B"/>
    <w:rsid w:val="003C3CD7"/>
    <w:rsid w:val="003C3F33"/>
    <w:rsid w:val="003C3F9F"/>
    <w:rsid w:val="003C40E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040"/>
    <w:rsid w:val="003E1635"/>
    <w:rsid w:val="003E2060"/>
    <w:rsid w:val="003E3133"/>
    <w:rsid w:val="003E3C4F"/>
    <w:rsid w:val="003E539A"/>
    <w:rsid w:val="003E555E"/>
    <w:rsid w:val="003E6FE9"/>
    <w:rsid w:val="003E7207"/>
    <w:rsid w:val="003E78CB"/>
    <w:rsid w:val="003E7A15"/>
    <w:rsid w:val="003F0CE4"/>
    <w:rsid w:val="003F2C54"/>
    <w:rsid w:val="003F3B55"/>
    <w:rsid w:val="003F6FA5"/>
    <w:rsid w:val="003F7296"/>
    <w:rsid w:val="003F79CD"/>
    <w:rsid w:val="003F7C64"/>
    <w:rsid w:val="003F7FAB"/>
    <w:rsid w:val="00400A72"/>
    <w:rsid w:val="00400FF5"/>
    <w:rsid w:val="00401133"/>
    <w:rsid w:val="004016AD"/>
    <w:rsid w:val="00403CD2"/>
    <w:rsid w:val="00403F95"/>
    <w:rsid w:val="00404CBE"/>
    <w:rsid w:val="004057A7"/>
    <w:rsid w:val="00406BD4"/>
    <w:rsid w:val="00406DE8"/>
    <w:rsid w:val="004070F5"/>
    <w:rsid w:val="004078E1"/>
    <w:rsid w:val="00407B6D"/>
    <w:rsid w:val="0041062F"/>
    <w:rsid w:val="00411AF0"/>
    <w:rsid w:val="00412457"/>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741"/>
    <w:rsid w:val="00422A4D"/>
    <w:rsid w:val="00423B4C"/>
    <w:rsid w:val="00423E79"/>
    <w:rsid w:val="00424C0C"/>
    <w:rsid w:val="0042694A"/>
    <w:rsid w:val="00426B11"/>
    <w:rsid w:val="00426CC3"/>
    <w:rsid w:val="00426DE6"/>
    <w:rsid w:val="00427383"/>
    <w:rsid w:val="00430D1E"/>
    <w:rsid w:val="00431368"/>
    <w:rsid w:val="00431B54"/>
    <w:rsid w:val="00431BC9"/>
    <w:rsid w:val="0043258F"/>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37E4B"/>
    <w:rsid w:val="00440A86"/>
    <w:rsid w:val="00440C45"/>
    <w:rsid w:val="00440DA2"/>
    <w:rsid w:val="00441B29"/>
    <w:rsid w:val="00442180"/>
    <w:rsid w:val="00442D0E"/>
    <w:rsid w:val="00443023"/>
    <w:rsid w:val="00443573"/>
    <w:rsid w:val="004436A6"/>
    <w:rsid w:val="00443A7A"/>
    <w:rsid w:val="0044418C"/>
    <w:rsid w:val="0044473A"/>
    <w:rsid w:val="004451AF"/>
    <w:rsid w:val="00445D24"/>
    <w:rsid w:val="00447297"/>
    <w:rsid w:val="0045062B"/>
    <w:rsid w:val="00450852"/>
    <w:rsid w:val="00451601"/>
    <w:rsid w:val="00451655"/>
    <w:rsid w:val="00451E01"/>
    <w:rsid w:val="004536F4"/>
    <w:rsid w:val="00453C66"/>
    <w:rsid w:val="0045416B"/>
    <w:rsid w:val="004543A1"/>
    <w:rsid w:val="00454799"/>
    <w:rsid w:val="00454E2C"/>
    <w:rsid w:val="004557DD"/>
    <w:rsid w:val="00456182"/>
    <w:rsid w:val="00456A0A"/>
    <w:rsid w:val="00456E1F"/>
    <w:rsid w:val="00457119"/>
    <w:rsid w:val="004578E1"/>
    <w:rsid w:val="00457932"/>
    <w:rsid w:val="00457C0B"/>
    <w:rsid w:val="004604A5"/>
    <w:rsid w:val="00460CBC"/>
    <w:rsid w:val="00461CD6"/>
    <w:rsid w:val="00463120"/>
    <w:rsid w:val="00463F28"/>
    <w:rsid w:val="004644CC"/>
    <w:rsid w:val="00464D68"/>
    <w:rsid w:val="0046503B"/>
    <w:rsid w:val="0046523E"/>
    <w:rsid w:val="00466748"/>
    <w:rsid w:val="00466DAB"/>
    <w:rsid w:val="00470165"/>
    <w:rsid w:val="00470B90"/>
    <w:rsid w:val="004713CC"/>
    <w:rsid w:val="00471488"/>
    <w:rsid w:val="0047220F"/>
    <w:rsid w:val="00472539"/>
    <w:rsid w:val="00472E65"/>
    <w:rsid w:val="0047476F"/>
    <w:rsid w:val="00474A5A"/>
    <w:rsid w:val="00474CFE"/>
    <w:rsid w:val="00474EDB"/>
    <w:rsid w:val="00474EF4"/>
    <w:rsid w:val="00475A22"/>
    <w:rsid w:val="004768AA"/>
    <w:rsid w:val="00476DAC"/>
    <w:rsid w:val="00476DC2"/>
    <w:rsid w:val="00480C55"/>
    <w:rsid w:val="004817B1"/>
    <w:rsid w:val="00481874"/>
    <w:rsid w:val="00482474"/>
    <w:rsid w:val="00482E99"/>
    <w:rsid w:val="00484352"/>
    <w:rsid w:val="004843D2"/>
    <w:rsid w:val="00484C8A"/>
    <w:rsid w:val="004859E7"/>
    <w:rsid w:val="004862E1"/>
    <w:rsid w:val="004863F4"/>
    <w:rsid w:val="004863F9"/>
    <w:rsid w:val="0048654F"/>
    <w:rsid w:val="00487D54"/>
    <w:rsid w:val="00487E30"/>
    <w:rsid w:val="004908FA"/>
    <w:rsid w:val="00490E20"/>
    <w:rsid w:val="004910CA"/>
    <w:rsid w:val="00491E2C"/>
    <w:rsid w:val="00492094"/>
    <w:rsid w:val="004927DE"/>
    <w:rsid w:val="00492C9F"/>
    <w:rsid w:val="00493398"/>
    <w:rsid w:val="004933E1"/>
    <w:rsid w:val="004939A9"/>
    <w:rsid w:val="0049474C"/>
    <w:rsid w:val="00494C10"/>
    <w:rsid w:val="00495889"/>
    <w:rsid w:val="00495977"/>
    <w:rsid w:val="00495FF7"/>
    <w:rsid w:val="00496CF7"/>
    <w:rsid w:val="004970EE"/>
    <w:rsid w:val="004A0660"/>
    <w:rsid w:val="004A0E86"/>
    <w:rsid w:val="004A19FC"/>
    <w:rsid w:val="004A1CD8"/>
    <w:rsid w:val="004A404B"/>
    <w:rsid w:val="004A43AF"/>
    <w:rsid w:val="004A6D44"/>
    <w:rsid w:val="004A71EE"/>
    <w:rsid w:val="004A77F1"/>
    <w:rsid w:val="004A7E5F"/>
    <w:rsid w:val="004B0236"/>
    <w:rsid w:val="004B08F7"/>
    <w:rsid w:val="004B0EA5"/>
    <w:rsid w:val="004B1602"/>
    <w:rsid w:val="004B3644"/>
    <w:rsid w:val="004B3F9A"/>
    <w:rsid w:val="004B407E"/>
    <w:rsid w:val="004B48A3"/>
    <w:rsid w:val="004B4DBE"/>
    <w:rsid w:val="004B575F"/>
    <w:rsid w:val="004B663B"/>
    <w:rsid w:val="004B6D14"/>
    <w:rsid w:val="004B7038"/>
    <w:rsid w:val="004B78F6"/>
    <w:rsid w:val="004B7EF0"/>
    <w:rsid w:val="004C027D"/>
    <w:rsid w:val="004C327E"/>
    <w:rsid w:val="004C32D6"/>
    <w:rsid w:val="004C359F"/>
    <w:rsid w:val="004C48B7"/>
    <w:rsid w:val="004C5800"/>
    <w:rsid w:val="004C661D"/>
    <w:rsid w:val="004C665D"/>
    <w:rsid w:val="004C77A1"/>
    <w:rsid w:val="004C7BD3"/>
    <w:rsid w:val="004C7DFD"/>
    <w:rsid w:val="004C7F93"/>
    <w:rsid w:val="004D011B"/>
    <w:rsid w:val="004D0286"/>
    <w:rsid w:val="004D13F1"/>
    <w:rsid w:val="004D2400"/>
    <w:rsid w:val="004D2C76"/>
    <w:rsid w:val="004D36A7"/>
    <w:rsid w:val="004D3711"/>
    <w:rsid w:val="004D3963"/>
    <w:rsid w:val="004D3DDE"/>
    <w:rsid w:val="004D4EE8"/>
    <w:rsid w:val="004D50FA"/>
    <w:rsid w:val="004D6B4B"/>
    <w:rsid w:val="004D6E2B"/>
    <w:rsid w:val="004D760B"/>
    <w:rsid w:val="004E03EC"/>
    <w:rsid w:val="004E139E"/>
    <w:rsid w:val="004E19CC"/>
    <w:rsid w:val="004E1E46"/>
    <w:rsid w:val="004E2721"/>
    <w:rsid w:val="004E2EC4"/>
    <w:rsid w:val="004E4789"/>
    <w:rsid w:val="004E55D8"/>
    <w:rsid w:val="004E572C"/>
    <w:rsid w:val="004E5939"/>
    <w:rsid w:val="004E5EB9"/>
    <w:rsid w:val="004E660A"/>
    <w:rsid w:val="004E6CC5"/>
    <w:rsid w:val="004E6F42"/>
    <w:rsid w:val="004E760B"/>
    <w:rsid w:val="004E7B7B"/>
    <w:rsid w:val="004F1AD1"/>
    <w:rsid w:val="004F1B0D"/>
    <w:rsid w:val="004F1B51"/>
    <w:rsid w:val="004F1C2E"/>
    <w:rsid w:val="004F1EFC"/>
    <w:rsid w:val="004F25B6"/>
    <w:rsid w:val="004F35CA"/>
    <w:rsid w:val="004F4B95"/>
    <w:rsid w:val="004F5F28"/>
    <w:rsid w:val="004F725C"/>
    <w:rsid w:val="004F7652"/>
    <w:rsid w:val="004F7766"/>
    <w:rsid w:val="004F7C14"/>
    <w:rsid w:val="00500857"/>
    <w:rsid w:val="00501A11"/>
    <w:rsid w:val="00502E82"/>
    <w:rsid w:val="005033C4"/>
    <w:rsid w:val="00503B4B"/>
    <w:rsid w:val="005041A2"/>
    <w:rsid w:val="00504274"/>
    <w:rsid w:val="00505647"/>
    <w:rsid w:val="005066E1"/>
    <w:rsid w:val="0050698C"/>
    <w:rsid w:val="00506F96"/>
    <w:rsid w:val="00507988"/>
    <w:rsid w:val="00507B2B"/>
    <w:rsid w:val="00512630"/>
    <w:rsid w:val="005127A8"/>
    <w:rsid w:val="00514256"/>
    <w:rsid w:val="00514C7E"/>
    <w:rsid w:val="00515060"/>
    <w:rsid w:val="005152CD"/>
    <w:rsid w:val="00515347"/>
    <w:rsid w:val="00515D1D"/>
    <w:rsid w:val="00516592"/>
    <w:rsid w:val="00516E2A"/>
    <w:rsid w:val="00517926"/>
    <w:rsid w:val="00517B78"/>
    <w:rsid w:val="005202D6"/>
    <w:rsid w:val="00520943"/>
    <w:rsid w:val="005216B9"/>
    <w:rsid w:val="00521DFC"/>
    <w:rsid w:val="0052367E"/>
    <w:rsid w:val="00524568"/>
    <w:rsid w:val="005256C8"/>
    <w:rsid w:val="00525C7D"/>
    <w:rsid w:val="0052600D"/>
    <w:rsid w:val="005266E9"/>
    <w:rsid w:val="00526B02"/>
    <w:rsid w:val="00527177"/>
    <w:rsid w:val="00527F96"/>
    <w:rsid w:val="00527FD5"/>
    <w:rsid w:val="00530113"/>
    <w:rsid w:val="005311FA"/>
    <w:rsid w:val="0053158A"/>
    <w:rsid w:val="00531E45"/>
    <w:rsid w:val="0053339B"/>
    <w:rsid w:val="0053347D"/>
    <w:rsid w:val="005344F5"/>
    <w:rsid w:val="005348BA"/>
    <w:rsid w:val="00535994"/>
    <w:rsid w:val="005376A4"/>
    <w:rsid w:val="005410DB"/>
    <w:rsid w:val="0054185A"/>
    <w:rsid w:val="00541E19"/>
    <w:rsid w:val="00542980"/>
    <w:rsid w:val="005429B9"/>
    <w:rsid w:val="00542EBD"/>
    <w:rsid w:val="00542ECA"/>
    <w:rsid w:val="0054377A"/>
    <w:rsid w:val="0054482A"/>
    <w:rsid w:val="00544ECC"/>
    <w:rsid w:val="0054501C"/>
    <w:rsid w:val="005450BE"/>
    <w:rsid w:val="005450EF"/>
    <w:rsid w:val="00545CB6"/>
    <w:rsid w:val="0054648F"/>
    <w:rsid w:val="00546641"/>
    <w:rsid w:val="00546830"/>
    <w:rsid w:val="00547537"/>
    <w:rsid w:val="005476DA"/>
    <w:rsid w:val="00550397"/>
    <w:rsid w:val="005503C0"/>
    <w:rsid w:val="00551BDC"/>
    <w:rsid w:val="0055295A"/>
    <w:rsid w:val="0055348C"/>
    <w:rsid w:val="005534E1"/>
    <w:rsid w:val="00553890"/>
    <w:rsid w:val="00553F3B"/>
    <w:rsid w:val="0055410C"/>
    <w:rsid w:val="00554DFC"/>
    <w:rsid w:val="00554F54"/>
    <w:rsid w:val="005554AF"/>
    <w:rsid w:val="00556199"/>
    <w:rsid w:val="00556518"/>
    <w:rsid w:val="0055667B"/>
    <w:rsid w:val="00556DC2"/>
    <w:rsid w:val="005573EA"/>
    <w:rsid w:val="00557801"/>
    <w:rsid w:val="00557F72"/>
    <w:rsid w:val="00560423"/>
    <w:rsid w:val="005607F2"/>
    <w:rsid w:val="005622E7"/>
    <w:rsid w:val="0056276D"/>
    <w:rsid w:val="00563801"/>
    <w:rsid w:val="00565039"/>
    <w:rsid w:val="00565A49"/>
    <w:rsid w:val="00566311"/>
    <w:rsid w:val="0056782F"/>
    <w:rsid w:val="00567FB2"/>
    <w:rsid w:val="00570346"/>
    <w:rsid w:val="005708BE"/>
    <w:rsid w:val="00570F79"/>
    <w:rsid w:val="00572C07"/>
    <w:rsid w:val="00572C4C"/>
    <w:rsid w:val="005735DC"/>
    <w:rsid w:val="005743EE"/>
    <w:rsid w:val="00576CBD"/>
    <w:rsid w:val="005805C9"/>
    <w:rsid w:val="005805D7"/>
    <w:rsid w:val="005808A8"/>
    <w:rsid w:val="005808D0"/>
    <w:rsid w:val="00580AFB"/>
    <w:rsid w:val="0058149C"/>
    <w:rsid w:val="00582AE0"/>
    <w:rsid w:val="005830D0"/>
    <w:rsid w:val="005830E7"/>
    <w:rsid w:val="005831B5"/>
    <w:rsid w:val="005835FB"/>
    <w:rsid w:val="00584147"/>
    <w:rsid w:val="0058436A"/>
    <w:rsid w:val="0058485E"/>
    <w:rsid w:val="00585BC4"/>
    <w:rsid w:val="00586723"/>
    <w:rsid w:val="00586C76"/>
    <w:rsid w:val="00586D70"/>
    <w:rsid w:val="00587EE1"/>
    <w:rsid w:val="005904B3"/>
    <w:rsid w:val="005906DB"/>
    <w:rsid w:val="005908BE"/>
    <w:rsid w:val="005908D2"/>
    <w:rsid w:val="00590E09"/>
    <w:rsid w:val="0059157C"/>
    <w:rsid w:val="005917A6"/>
    <w:rsid w:val="00591D4D"/>
    <w:rsid w:val="00592CB8"/>
    <w:rsid w:val="0059313B"/>
    <w:rsid w:val="005933AC"/>
    <w:rsid w:val="00593554"/>
    <w:rsid w:val="00593754"/>
    <w:rsid w:val="00593DF0"/>
    <w:rsid w:val="00594F2F"/>
    <w:rsid w:val="00594FBA"/>
    <w:rsid w:val="005952D5"/>
    <w:rsid w:val="005952F6"/>
    <w:rsid w:val="00595643"/>
    <w:rsid w:val="00595A6C"/>
    <w:rsid w:val="00595B77"/>
    <w:rsid w:val="00595F31"/>
    <w:rsid w:val="00596180"/>
    <w:rsid w:val="005961D9"/>
    <w:rsid w:val="00597E82"/>
    <w:rsid w:val="00597F44"/>
    <w:rsid w:val="005A00ED"/>
    <w:rsid w:val="005A1DC8"/>
    <w:rsid w:val="005A2302"/>
    <w:rsid w:val="005A33B8"/>
    <w:rsid w:val="005A3773"/>
    <w:rsid w:val="005A39E5"/>
    <w:rsid w:val="005A4367"/>
    <w:rsid w:val="005A4C09"/>
    <w:rsid w:val="005A4F82"/>
    <w:rsid w:val="005A5FAE"/>
    <w:rsid w:val="005A60BB"/>
    <w:rsid w:val="005A793D"/>
    <w:rsid w:val="005B0030"/>
    <w:rsid w:val="005B0095"/>
    <w:rsid w:val="005B0278"/>
    <w:rsid w:val="005B0F36"/>
    <w:rsid w:val="005B125F"/>
    <w:rsid w:val="005B2522"/>
    <w:rsid w:val="005B3136"/>
    <w:rsid w:val="005B35A7"/>
    <w:rsid w:val="005B3C6E"/>
    <w:rsid w:val="005B45DC"/>
    <w:rsid w:val="005B483E"/>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34A"/>
    <w:rsid w:val="005C66EA"/>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D7ACA"/>
    <w:rsid w:val="005E0EF3"/>
    <w:rsid w:val="005E0EF8"/>
    <w:rsid w:val="005E156D"/>
    <w:rsid w:val="005E1809"/>
    <w:rsid w:val="005E19D2"/>
    <w:rsid w:val="005E2286"/>
    <w:rsid w:val="005E279D"/>
    <w:rsid w:val="005E3A87"/>
    <w:rsid w:val="005E3FEA"/>
    <w:rsid w:val="005E4145"/>
    <w:rsid w:val="005E4F11"/>
    <w:rsid w:val="005E5BE3"/>
    <w:rsid w:val="005E5D19"/>
    <w:rsid w:val="005E5FDE"/>
    <w:rsid w:val="005E69C7"/>
    <w:rsid w:val="005E7844"/>
    <w:rsid w:val="005F0B95"/>
    <w:rsid w:val="005F0F2C"/>
    <w:rsid w:val="005F199E"/>
    <w:rsid w:val="005F2C85"/>
    <w:rsid w:val="005F4DB3"/>
    <w:rsid w:val="005F4F5C"/>
    <w:rsid w:val="005F5698"/>
    <w:rsid w:val="005F6953"/>
    <w:rsid w:val="005F742D"/>
    <w:rsid w:val="00600966"/>
    <w:rsid w:val="00601194"/>
    <w:rsid w:val="006011F5"/>
    <w:rsid w:val="006012E3"/>
    <w:rsid w:val="00603049"/>
    <w:rsid w:val="0060335D"/>
    <w:rsid w:val="0060663B"/>
    <w:rsid w:val="00606B7F"/>
    <w:rsid w:val="00607265"/>
    <w:rsid w:val="006073D9"/>
    <w:rsid w:val="006073F3"/>
    <w:rsid w:val="006074A3"/>
    <w:rsid w:val="00607B32"/>
    <w:rsid w:val="006123FD"/>
    <w:rsid w:val="00613BA6"/>
    <w:rsid w:val="00614208"/>
    <w:rsid w:val="00617223"/>
    <w:rsid w:val="00617698"/>
    <w:rsid w:val="00617A9F"/>
    <w:rsid w:val="00617D39"/>
    <w:rsid w:val="00617EB8"/>
    <w:rsid w:val="00620097"/>
    <w:rsid w:val="006213A6"/>
    <w:rsid w:val="006213FF"/>
    <w:rsid w:val="00621D40"/>
    <w:rsid w:val="006224EB"/>
    <w:rsid w:val="006241A2"/>
    <w:rsid w:val="00624437"/>
    <w:rsid w:val="00624690"/>
    <w:rsid w:val="006247C0"/>
    <w:rsid w:val="00624B7C"/>
    <w:rsid w:val="00624D94"/>
    <w:rsid w:val="006254BA"/>
    <w:rsid w:val="0062551F"/>
    <w:rsid w:val="006256C8"/>
    <w:rsid w:val="006257ED"/>
    <w:rsid w:val="006265A6"/>
    <w:rsid w:val="00626A5F"/>
    <w:rsid w:val="00630167"/>
    <w:rsid w:val="00630EA6"/>
    <w:rsid w:val="006315A2"/>
    <w:rsid w:val="006331C4"/>
    <w:rsid w:val="00634285"/>
    <w:rsid w:val="00635653"/>
    <w:rsid w:val="00636779"/>
    <w:rsid w:val="00636801"/>
    <w:rsid w:val="00636F0A"/>
    <w:rsid w:val="006374ED"/>
    <w:rsid w:val="0064003C"/>
    <w:rsid w:val="00640C8E"/>
    <w:rsid w:val="00641376"/>
    <w:rsid w:val="00641BB6"/>
    <w:rsid w:val="00642F5B"/>
    <w:rsid w:val="0064396C"/>
    <w:rsid w:val="00644612"/>
    <w:rsid w:val="00644A07"/>
    <w:rsid w:val="00645B47"/>
    <w:rsid w:val="00646A12"/>
    <w:rsid w:val="00646ECA"/>
    <w:rsid w:val="0064745D"/>
    <w:rsid w:val="006476E8"/>
    <w:rsid w:val="00650DEE"/>
    <w:rsid w:val="006510FB"/>
    <w:rsid w:val="00653236"/>
    <w:rsid w:val="00654062"/>
    <w:rsid w:val="00655857"/>
    <w:rsid w:val="00656A4B"/>
    <w:rsid w:val="00657840"/>
    <w:rsid w:val="006579F3"/>
    <w:rsid w:val="00657DE2"/>
    <w:rsid w:val="006606E7"/>
    <w:rsid w:val="00661636"/>
    <w:rsid w:val="0066170A"/>
    <w:rsid w:val="00662AEC"/>
    <w:rsid w:val="006636DD"/>
    <w:rsid w:val="00664775"/>
    <w:rsid w:val="00665BFD"/>
    <w:rsid w:val="00665F0C"/>
    <w:rsid w:val="00665F38"/>
    <w:rsid w:val="00666795"/>
    <w:rsid w:val="00666AF2"/>
    <w:rsid w:val="00667043"/>
    <w:rsid w:val="00670D24"/>
    <w:rsid w:val="00671139"/>
    <w:rsid w:val="0067132F"/>
    <w:rsid w:val="00672D07"/>
    <w:rsid w:val="00674462"/>
    <w:rsid w:val="00674554"/>
    <w:rsid w:val="00674D7D"/>
    <w:rsid w:val="006751AF"/>
    <w:rsid w:val="00675392"/>
    <w:rsid w:val="006755A9"/>
    <w:rsid w:val="0067574E"/>
    <w:rsid w:val="00676962"/>
    <w:rsid w:val="00677CEC"/>
    <w:rsid w:val="00677D8B"/>
    <w:rsid w:val="00677F2A"/>
    <w:rsid w:val="0068088A"/>
    <w:rsid w:val="006809AF"/>
    <w:rsid w:val="00680B86"/>
    <w:rsid w:val="006820B9"/>
    <w:rsid w:val="006835C0"/>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A7D"/>
    <w:rsid w:val="00692E25"/>
    <w:rsid w:val="00693BED"/>
    <w:rsid w:val="00694618"/>
    <w:rsid w:val="006956ED"/>
    <w:rsid w:val="00695C93"/>
    <w:rsid w:val="0069643B"/>
    <w:rsid w:val="00696C61"/>
    <w:rsid w:val="00696E7E"/>
    <w:rsid w:val="00697736"/>
    <w:rsid w:val="00697746"/>
    <w:rsid w:val="00697872"/>
    <w:rsid w:val="006A0401"/>
    <w:rsid w:val="006A0C8F"/>
    <w:rsid w:val="006A10D7"/>
    <w:rsid w:val="006A17D4"/>
    <w:rsid w:val="006A1DB9"/>
    <w:rsid w:val="006A204F"/>
    <w:rsid w:val="006A2B5F"/>
    <w:rsid w:val="006A2C1A"/>
    <w:rsid w:val="006A2FAA"/>
    <w:rsid w:val="006A3B6E"/>
    <w:rsid w:val="006A3B86"/>
    <w:rsid w:val="006A4E27"/>
    <w:rsid w:val="006A5323"/>
    <w:rsid w:val="006A67E5"/>
    <w:rsid w:val="006A6D24"/>
    <w:rsid w:val="006A7554"/>
    <w:rsid w:val="006A78DA"/>
    <w:rsid w:val="006A79C6"/>
    <w:rsid w:val="006B093E"/>
    <w:rsid w:val="006B0B22"/>
    <w:rsid w:val="006B1409"/>
    <w:rsid w:val="006B2854"/>
    <w:rsid w:val="006B2EBE"/>
    <w:rsid w:val="006B4ECA"/>
    <w:rsid w:val="006B50D7"/>
    <w:rsid w:val="006B5315"/>
    <w:rsid w:val="006B5895"/>
    <w:rsid w:val="006B5F7A"/>
    <w:rsid w:val="006B6412"/>
    <w:rsid w:val="006B6871"/>
    <w:rsid w:val="006B6D2C"/>
    <w:rsid w:val="006C0D04"/>
    <w:rsid w:val="006C1607"/>
    <w:rsid w:val="006C19AA"/>
    <w:rsid w:val="006C241B"/>
    <w:rsid w:val="006C3501"/>
    <w:rsid w:val="006C3D56"/>
    <w:rsid w:val="006C4157"/>
    <w:rsid w:val="006C4B21"/>
    <w:rsid w:val="006C4EBA"/>
    <w:rsid w:val="006C5EA0"/>
    <w:rsid w:val="006C6327"/>
    <w:rsid w:val="006C67B1"/>
    <w:rsid w:val="006C6F32"/>
    <w:rsid w:val="006C797F"/>
    <w:rsid w:val="006D0464"/>
    <w:rsid w:val="006D092D"/>
    <w:rsid w:val="006D17B4"/>
    <w:rsid w:val="006D30F5"/>
    <w:rsid w:val="006D4AE4"/>
    <w:rsid w:val="006D4E23"/>
    <w:rsid w:val="006D6C26"/>
    <w:rsid w:val="006D6C73"/>
    <w:rsid w:val="006E0926"/>
    <w:rsid w:val="006E0F82"/>
    <w:rsid w:val="006E1573"/>
    <w:rsid w:val="006E1C31"/>
    <w:rsid w:val="006E2589"/>
    <w:rsid w:val="006E26C9"/>
    <w:rsid w:val="006E2709"/>
    <w:rsid w:val="006E2AB0"/>
    <w:rsid w:val="006E2F3E"/>
    <w:rsid w:val="006E2FA6"/>
    <w:rsid w:val="006E3430"/>
    <w:rsid w:val="006E375E"/>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2815"/>
    <w:rsid w:val="00704E98"/>
    <w:rsid w:val="007050A1"/>
    <w:rsid w:val="007057F3"/>
    <w:rsid w:val="007079F4"/>
    <w:rsid w:val="00707FCC"/>
    <w:rsid w:val="00710093"/>
    <w:rsid w:val="00710580"/>
    <w:rsid w:val="00710795"/>
    <w:rsid w:val="007113F8"/>
    <w:rsid w:val="00711652"/>
    <w:rsid w:val="00711932"/>
    <w:rsid w:val="00711D40"/>
    <w:rsid w:val="007127E0"/>
    <w:rsid w:val="0071310A"/>
    <w:rsid w:val="00713842"/>
    <w:rsid w:val="00713A9B"/>
    <w:rsid w:val="007146BE"/>
    <w:rsid w:val="007149E3"/>
    <w:rsid w:val="007149FD"/>
    <w:rsid w:val="0071742A"/>
    <w:rsid w:val="007175C5"/>
    <w:rsid w:val="0072150B"/>
    <w:rsid w:val="007273E6"/>
    <w:rsid w:val="00727951"/>
    <w:rsid w:val="00730107"/>
    <w:rsid w:val="00730A38"/>
    <w:rsid w:val="00730BBD"/>
    <w:rsid w:val="007337E6"/>
    <w:rsid w:val="00733D32"/>
    <w:rsid w:val="007346F8"/>
    <w:rsid w:val="0073485C"/>
    <w:rsid w:val="00734A6A"/>
    <w:rsid w:val="00734AA3"/>
    <w:rsid w:val="00734C53"/>
    <w:rsid w:val="00735018"/>
    <w:rsid w:val="0073502A"/>
    <w:rsid w:val="007356C2"/>
    <w:rsid w:val="007357E7"/>
    <w:rsid w:val="00735DA9"/>
    <w:rsid w:val="00735F69"/>
    <w:rsid w:val="00737128"/>
    <w:rsid w:val="0073788D"/>
    <w:rsid w:val="00740237"/>
    <w:rsid w:val="00740761"/>
    <w:rsid w:val="00740C2F"/>
    <w:rsid w:val="007417C4"/>
    <w:rsid w:val="007424AF"/>
    <w:rsid w:val="00742B2A"/>
    <w:rsid w:val="00742C5B"/>
    <w:rsid w:val="007435EB"/>
    <w:rsid w:val="00747084"/>
    <w:rsid w:val="00747B9B"/>
    <w:rsid w:val="007503C3"/>
    <w:rsid w:val="007514BE"/>
    <w:rsid w:val="00752BF3"/>
    <w:rsid w:val="00752C2F"/>
    <w:rsid w:val="00753557"/>
    <w:rsid w:val="0075363A"/>
    <w:rsid w:val="007536C9"/>
    <w:rsid w:val="00753A09"/>
    <w:rsid w:val="007548C4"/>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57B"/>
    <w:rsid w:val="00763B00"/>
    <w:rsid w:val="00764BA8"/>
    <w:rsid w:val="007655DC"/>
    <w:rsid w:val="007656BA"/>
    <w:rsid w:val="007656FB"/>
    <w:rsid w:val="0076684E"/>
    <w:rsid w:val="0076698F"/>
    <w:rsid w:val="00766FCE"/>
    <w:rsid w:val="00767692"/>
    <w:rsid w:val="00767781"/>
    <w:rsid w:val="00770D00"/>
    <w:rsid w:val="00773563"/>
    <w:rsid w:val="00774F80"/>
    <w:rsid w:val="00775C34"/>
    <w:rsid w:val="00775DFE"/>
    <w:rsid w:val="00775FBA"/>
    <w:rsid w:val="0077780C"/>
    <w:rsid w:val="00777E17"/>
    <w:rsid w:val="00780BB6"/>
    <w:rsid w:val="0078146C"/>
    <w:rsid w:val="007818AF"/>
    <w:rsid w:val="00781ED3"/>
    <w:rsid w:val="0078200C"/>
    <w:rsid w:val="00782029"/>
    <w:rsid w:val="00782348"/>
    <w:rsid w:val="007827DF"/>
    <w:rsid w:val="00783574"/>
    <w:rsid w:val="00784DCA"/>
    <w:rsid w:val="0078635A"/>
    <w:rsid w:val="00786D67"/>
    <w:rsid w:val="007911CE"/>
    <w:rsid w:val="007912E0"/>
    <w:rsid w:val="007914A7"/>
    <w:rsid w:val="00791FBA"/>
    <w:rsid w:val="00793292"/>
    <w:rsid w:val="0079333A"/>
    <w:rsid w:val="007938FC"/>
    <w:rsid w:val="00793C38"/>
    <w:rsid w:val="007940DA"/>
    <w:rsid w:val="0079431E"/>
    <w:rsid w:val="00795051"/>
    <w:rsid w:val="0079587E"/>
    <w:rsid w:val="00796193"/>
    <w:rsid w:val="0079758B"/>
    <w:rsid w:val="007A1153"/>
    <w:rsid w:val="007A1551"/>
    <w:rsid w:val="007A178C"/>
    <w:rsid w:val="007A1EF4"/>
    <w:rsid w:val="007A24A6"/>
    <w:rsid w:val="007A3B76"/>
    <w:rsid w:val="007A3C05"/>
    <w:rsid w:val="007A518A"/>
    <w:rsid w:val="007A54B1"/>
    <w:rsid w:val="007A5BA8"/>
    <w:rsid w:val="007A5C53"/>
    <w:rsid w:val="007A6451"/>
    <w:rsid w:val="007A6F88"/>
    <w:rsid w:val="007A7262"/>
    <w:rsid w:val="007A7491"/>
    <w:rsid w:val="007A786A"/>
    <w:rsid w:val="007A7B23"/>
    <w:rsid w:val="007B074A"/>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448"/>
    <w:rsid w:val="007B7732"/>
    <w:rsid w:val="007B7AEF"/>
    <w:rsid w:val="007B7E60"/>
    <w:rsid w:val="007C0670"/>
    <w:rsid w:val="007C2DC0"/>
    <w:rsid w:val="007C420E"/>
    <w:rsid w:val="007C537E"/>
    <w:rsid w:val="007C5E54"/>
    <w:rsid w:val="007C695D"/>
    <w:rsid w:val="007C7340"/>
    <w:rsid w:val="007C7789"/>
    <w:rsid w:val="007C7960"/>
    <w:rsid w:val="007D05C9"/>
    <w:rsid w:val="007D2492"/>
    <w:rsid w:val="007D24A5"/>
    <w:rsid w:val="007D3111"/>
    <w:rsid w:val="007D42DC"/>
    <w:rsid w:val="007D49A0"/>
    <w:rsid w:val="007D4C09"/>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77C"/>
    <w:rsid w:val="007E68F0"/>
    <w:rsid w:val="007E766C"/>
    <w:rsid w:val="007E7725"/>
    <w:rsid w:val="007E7D15"/>
    <w:rsid w:val="007F0B7F"/>
    <w:rsid w:val="007F0DAD"/>
    <w:rsid w:val="007F14BB"/>
    <w:rsid w:val="007F1724"/>
    <w:rsid w:val="007F1A59"/>
    <w:rsid w:val="007F1BBD"/>
    <w:rsid w:val="007F1BDD"/>
    <w:rsid w:val="007F262D"/>
    <w:rsid w:val="007F2C1F"/>
    <w:rsid w:val="007F3289"/>
    <w:rsid w:val="007F3B22"/>
    <w:rsid w:val="007F464C"/>
    <w:rsid w:val="007F4D92"/>
    <w:rsid w:val="007F54B0"/>
    <w:rsid w:val="007F5B23"/>
    <w:rsid w:val="007F7CBB"/>
    <w:rsid w:val="008005C1"/>
    <w:rsid w:val="0080184C"/>
    <w:rsid w:val="00801BA3"/>
    <w:rsid w:val="00801EED"/>
    <w:rsid w:val="00802D0F"/>
    <w:rsid w:val="00802DAE"/>
    <w:rsid w:val="00802E4F"/>
    <w:rsid w:val="00803A59"/>
    <w:rsid w:val="00804249"/>
    <w:rsid w:val="00804797"/>
    <w:rsid w:val="00804CA7"/>
    <w:rsid w:val="00804D75"/>
    <w:rsid w:val="00805BE5"/>
    <w:rsid w:val="00807543"/>
    <w:rsid w:val="00810007"/>
    <w:rsid w:val="00810F3A"/>
    <w:rsid w:val="008113B0"/>
    <w:rsid w:val="00811840"/>
    <w:rsid w:val="008118CC"/>
    <w:rsid w:val="00811D41"/>
    <w:rsid w:val="00811DB4"/>
    <w:rsid w:val="008123D2"/>
    <w:rsid w:val="00812ED1"/>
    <w:rsid w:val="0081383B"/>
    <w:rsid w:val="00814E7E"/>
    <w:rsid w:val="0081518D"/>
    <w:rsid w:val="00815762"/>
    <w:rsid w:val="008158AD"/>
    <w:rsid w:val="00816210"/>
    <w:rsid w:val="008168D1"/>
    <w:rsid w:val="00820F70"/>
    <w:rsid w:val="008211A1"/>
    <w:rsid w:val="0082137E"/>
    <w:rsid w:val="00821CD0"/>
    <w:rsid w:val="00822599"/>
    <w:rsid w:val="0082272E"/>
    <w:rsid w:val="00822E1C"/>
    <w:rsid w:val="00823AD4"/>
    <w:rsid w:val="0082421C"/>
    <w:rsid w:val="0082550A"/>
    <w:rsid w:val="00825F92"/>
    <w:rsid w:val="00826135"/>
    <w:rsid w:val="00826190"/>
    <w:rsid w:val="00826A5A"/>
    <w:rsid w:val="00827AAE"/>
    <w:rsid w:val="00830239"/>
    <w:rsid w:val="00830560"/>
    <w:rsid w:val="00830CB6"/>
    <w:rsid w:val="008321F1"/>
    <w:rsid w:val="00832913"/>
    <w:rsid w:val="0083405B"/>
    <w:rsid w:val="00834064"/>
    <w:rsid w:val="00836063"/>
    <w:rsid w:val="0083613D"/>
    <w:rsid w:val="0083656A"/>
    <w:rsid w:val="008374CF"/>
    <w:rsid w:val="0083798E"/>
    <w:rsid w:val="00841520"/>
    <w:rsid w:val="00841A36"/>
    <w:rsid w:val="00842360"/>
    <w:rsid w:val="00842516"/>
    <w:rsid w:val="008426E2"/>
    <w:rsid w:val="008429E6"/>
    <w:rsid w:val="00842B5C"/>
    <w:rsid w:val="00843845"/>
    <w:rsid w:val="008439A3"/>
    <w:rsid w:val="00844157"/>
    <w:rsid w:val="00844F24"/>
    <w:rsid w:val="00845D4A"/>
    <w:rsid w:val="00845F4B"/>
    <w:rsid w:val="008471BF"/>
    <w:rsid w:val="008479B7"/>
    <w:rsid w:val="008479CF"/>
    <w:rsid w:val="008503DB"/>
    <w:rsid w:val="00850785"/>
    <w:rsid w:val="00850834"/>
    <w:rsid w:val="008515CE"/>
    <w:rsid w:val="0085230E"/>
    <w:rsid w:val="0085367D"/>
    <w:rsid w:val="008544BA"/>
    <w:rsid w:val="008545A4"/>
    <w:rsid w:val="00854865"/>
    <w:rsid w:val="00854A94"/>
    <w:rsid w:val="0085514F"/>
    <w:rsid w:val="0085593A"/>
    <w:rsid w:val="008564B2"/>
    <w:rsid w:val="008565E8"/>
    <w:rsid w:val="00857457"/>
    <w:rsid w:val="0086038F"/>
    <w:rsid w:val="008607BE"/>
    <w:rsid w:val="00860F7F"/>
    <w:rsid w:val="0086107F"/>
    <w:rsid w:val="00861AEC"/>
    <w:rsid w:val="0086271A"/>
    <w:rsid w:val="008629B0"/>
    <w:rsid w:val="00864C44"/>
    <w:rsid w:val="00864D80"/>
    <w:rsid w:val="0086509C"/>
    <w:rsid w:val="00865190"/>
    <w:rsid w:val="00865BC2"/>
    <w:rsid w:val="00865C19"/>
    <w:rsid w:val="008668F7"/>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854"/>
    <w:rsid w:val="00880AD1"/>
    <w:rsid w:val="00880E15"/>
    <w:rsid w:val="008813C5"/>
    <w:rsid w:val="00881446"/>
    <w:rsid w:val="0088255B"/>
    <w:rsid w:val="00882870"/>
    <w:rsid w:val="00883683"/>
    <w:rsid w:val="00884218"/>
    <w:rsid w:val="00885F2B"/>
    <w:rsid w:val="00886A50"/>
    <w:rsid w:val="0088776B"/>
    <w:rsid w:val="00887D37"/>
    <w:rsid w:val="008910FB"/>
    <w:rsid w:val="00891704"/>
    <w:rsid w:val="008921A4"/>
    <w:rsid w:val="00892473"/>
    <w:rsid w:val="00892DFA"/>
    <w:rsid w:val="00893292"/>
    <w:rsid w:val="00893CD2"/>
    <w:rsid w:val="00895450"/>
    <w:rsid w:val="0089546A"/>
    <w:rsid w:val="008954B6"/>
    <w:rsid w:val="008958F1"/>
    <w:rsid w:val="00895E74"/>
    <w:rsid w:val="00896131"/>
    <w:rsid w:val="00896B8F"/>
    <w:rsid w:val="00897240"/>
    <w:rsid w:val="008975FD"/>
    <w:rsid w:val="008977D0"/>
    <w:rsid w:val="008A0520"/>
    <w:rsid w:val="008A1937"/>
    <w:rsid w:val="008A21B3"/>
    <w:rsid w:val="008A5E0F"/>
    <w:rsid w:val="008A6117"/>
    <w:rsid w:val="008A629C"/>
    <w:rsid w:val="008A6358"/>
    <w:rsid w:val="008B087A"/>
    <w:rsid w:val="008B2187"/>
    <w:rsid w:val="008B3539"/>
    <w:rsid w:val="008B35D7"/>
    <w:rsid w:val="008B43EA"/>
    <w:rsid w:val="008B4ED5"/>
    <w:rsid w:val="008B51CB"/>
    <w:rsid w:val="008B5603"/>
    <w:rsid w:val="008B5AF1"/>
    <w:rsid w:val="008B5B24"/>
    <w:rsid w:val="008B6DFD"/>
    <w:rsid w:val="008B783E"/>
    <w:rsid w:val="008B7C12"/>
    <w:rsid w:val="008B7E0E"/>
    <w:rsid w:val="008C1712"/>
    <w:rsid w:val="008C1951"/>
    <w:rsid w:val="008C2F9A"/>
    <w:rsid w:val="008C3422"/>
    <w:rsid w:val="008C35D1"/>
    <w:rsid w:val="008C44E7"/>
    <w:rsid w:val="008C4FA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352"/>
    <w:rsid w:val="008D5545"/>
    <w:rsid w:val="008D5CC4"/>
    <w:rsid w:val="008D5DF7"/>
    <w:rsid w:val="008D6A0A"/>
    <w:rsid w:val="008D7C75"/>
    <w:rsid w:val="008E0A82"/>
    <w:rsid w:val="008E0E58"/>
    <w:rsid w:val="008E12B8"/>
    <w:rsid w:val="008E15C7"/>
    <w:rsid w:val="008E1EBC"/>
    <w:rsid w:val="008E1EFE"/>
    <w:rsid w:val="008E2C89"/>
    <w:rsid w:val="008E31BC"/>
    <w:rsid w:val="008E3236"/>
    <w:rsid w:val="008E3420"/>
    <w:rsid w:val="008E46AD"/>
    <w:rsid w:val="008E4973"/>
    <w:rsid w:val="008E4CEC"/>
    <w:rsid w:val="008E5019"/>
    <w:rsid w:val="008E667E"/>
    <w:rsid w:val="008E78AC"/>
    <w:rsid w:val="008E7E94"/>
    <w:rsid w:val="008F079E"/>
    <w:rsid w:val="008F115D"/>
    <w:rsid w:val="008F11DA"/>
    <w:rsid w:val="008F17AE"/>
    <w:rsid w:val="008F21A9"/>
    <w:rsid w:val="008F2B72"/>
    <w:rsid w:val="008F2D25"/>
    <w:rsid w:val="008F3103"/>
    <w:rsid w:val="008F383C"/>
    <w:rsid w:val="008F386B"/>
    <w:rsid w:val="008F41A4"/>
    <w:rsid w:val="008F4F3D"/>
    <w:rsid w:val="008F510B"/>
    <w:rsid w:val="008F5159"/>
    <w:rsid w:val="008F57C9"/>
    <w:rsid w:val="008F5ACE"/>
    <w:rsid w:val="008F66BF"/>
    <w:rsid w:val="008F6FD7"/>
    <w:rsid w:val="008F7182"/>
    <w:rsid w:val="008F769D"/>
    <w:rsid w:val="008F7BDA"/>
    <w:rsid w:val="0090104E"/>
    <w:rsid w:val="009014A2"/>
    <w:rsid w:val="00901AAE"/>
    <w:rsid w:val="0090286E"/>
    <w:rsid w:val="009031BD"/>
    <w:rsid w:val="0090331D"/>
    <w:rsid w:val="009034ED"/>
    <w:rsid w:val="0090356D"/>
    <w:rsid w:val="00903E4B"/>
    <w:rsid w:val="00904C2F"/>
    <w:rsid w:val="009051F6"/>
    <w:rsid w:val="00905274"/>
    <w:rsid w:val="009053F0"/>
    <w:rsid w:val="009057F3"/>
    <w:rsid w:val="00907476"/>
    <w:rsid w:val="009074C4"/>
    <w:rsid w:val="00907D92"/>
    <w:rsid w:val="00907DB1"/>
    <w:rsid w:val="0091187B"/>
    <w:rsid w:val="00911C86"/>
    <w:rsid w:val="00911F88"/>
    <w:rsid w:val="009120BD"/>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64BE"/>
    <w:rsid w:val="0092744F"/>
    <w:rsid w:val="00927830"/>
    <w:rsid w:val="009306E8"/>
    <w:rsid w:val="0093081F"/>
    <w:rsid w:val="00931412"/>
    <w:rsid w:val="0093170A"/>
    <w:rsid w:val="00931B41"/>
    <w:rsid w:val="0093247A"/>
    <w:rsid w:val="009326BE"/>
    <w:rsid w:val="00932D3A"/>
    <w:rsid w:val="00933094"/>
    <w:rsid w:val="0093328A"/>
    <w:rsid w:val="00934F7E"/>
    <w:rsid w:val="00936DB3"/>
    <w:rsid w:val="00936F37"/>
    <w:rsid w:val="0093738A"/>
    <w:rsid w:val="00937E0B"/>
    <w:rsid w:val="0094095B"/>
    <w:rsid w:val="009411C0"/>
    <w:rsid w:val="00941FAE"/>
    <w:rsid w:val="00944682"/>
    <w:rsid w:val="00944903"/>
    <w:rsid w:val="00944D97"/>
    <w:rsid w:val="009453D3"/>
    <w:rsid w:val="00945A98"/>
    <w:rsid w:val="00946188"/>
    <w:rsid w:val="0094625E"/>
    <w:rsid w:val="009479D6"/>
    <w:rsid w:val="00947C7D"/>
    <w:rsid w:val="00947D14"/>
    <w:rsid w:val="009512F9"/>
    <w:rsid w:val="00951FFE"/>
    <w:rsid w:val="009521E2"/>
    <w:rsid w:val="00952A06"/>
    <w:rsid w:val="00953122"/>
    <w:rsid w:val="00953492"/>
    <w:rsid w:val="00954378"/>
    <w:rsid w:val="009547DC"/>
    <w:rsid w:val="00954B07"/>
    <w:rsid w:val="00954E72"/>
    <w:rsid w:val="009550AE"/>
    <w:rsid w:val="009553C3"/>
    <w:rsid w:val="00955416"/>
    <w:rsid w:val="00955AF1"/>
    <w:rsid w:val="00955CCE"/>
    <w:rsid w:val="00956305"/>
    <w:rsid w:val="00956633"/>
    <w:rsid w:val="00956655"/>
    <w:rsid w:val="00956795"/>
    <w:rsid w:val="00956CC7"/>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4AA4"/>
    <w:rsid w:val="00965C1A"/>
    <w:rsid w:val="00966228"/>
    <w:rsid w:val="00966633"/>
    <w:rsid w:val="00966738"/>
    <w:rsid w:val="00966E44"/>
    <w:rsid w:val="00967698"/>
    <w:rsid w:val="0097146D"/>
    <w:rsid w:val="009719AC"/>
    <w:rsid w:val="00972D5D"/>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528"/>
    <w:rsid w:val="00984E0D"/>
    <w:rsid w:val="00987487"/>
    <w:rsid w:val="009877BE"/>
    <w:rsid w:val="00987AA4"/>
    <w:rsid w:val="00991146"/>
    <w:rsid w:val="009912F9"/>
    <w:rsid w:val="00991EA5"/>
    <w:rsid w:val="00992AE0"/>
    <w:rsid w:val="0099326A"/>
    <w:rsid w:val="00993354"/>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1F62"/>
    <w:rsid w:val="009A2114"/>
    <w:rsid w:val="009A2A08"/>
    <w:rsid w:val="009A3317"/>
    <w:rsid w:val="009A3409"/>
    <w:rsid w:val="009A422A"/>
    <w:rsid w:val="009A4DB3"/>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246"/>
    <w:rsid w:val="009D0383"/>
    <w:rsid w:val="009D09A8"/>
    <w:rsid w:val="009D1A43"/>
    <w:rsid w:val="009D1AFE"/>
    <w:rsid w:val="009D282D"/>
    <w:rsid w:val="009D5BE9"/>
    <w:rsid w:val="009D7676"/>
    <w:rsid w:val="009E11A7"/>
    <w:rsid w:val="009E1579"/>
    <w:rsid w:val="009E1F3C"/>
    <w:rsid w:val="009E2359"/>
    <w:rsid w:val="009E35B6"/>
    <w:rsid w:val="009E3975"/>
    <w:rsid w:val="009E3F0E"/>
    <w:rsid w:val="009E3F1C"/>
    <w:rsid w:val="009E410B"/>
    <w:rsid w:val="009E41CE"/>
    <w:rsid w:val="009E434F"/>
    <w:rsid w:val="009E5B5C"/>
    <w:rsid w:val="009E60D9"/>
    <w:rsid w:val="009E6322"/>
    <w:rsid w:val="009E6457"/>
    <w:rsid w:val="009E6D66"/>
    <w:rsid w:val="009E795A"/>
    <w:rsid w:val="009F020C"/>
    <w:rsid w:val="009F02FE"/>
    <w:rsid w:val="009F0C80"/>
    <w:rsid w:val="009F2C28"/>
    <w:rsid w:val="009F2F65"/>
    <w:rsid w:val="009F3B8C"/>
    <w:rsid w:val="009F4B89"/>
    <w:rsid w:val="009F4C0C"/>
    <w:rsid w:val="009F55A7"/>
    <w:rsid w:val="009F5A55"/>
    <w:rsid w:val="009F6551"/>
    <w:rsid w:val="009F69B2"/>
    <w:rsid w:val="009F7BB2"/>
    <w:rsid w:val="009F7C98"/>
    <w:rsid w:val="00A00511"/>
    <w:rsid w:val="00A026FD"/>
    <w:rsid w:val="00A033CB"/>
    <w:rsid w:val="00A041F8"/>
    <w:rsid w:val="00A048F9"/>
    <w:rsid w:val="00A057D6"/>
    <w:rsid w:val="00A061AF"/>
    <w:rsid w:val="00A073A7"/>
    <w:rsid w:val="00A07741"/>
    <w:rsid w:val="00A07DB2"/>
    <w:rsid w:val="00A102DB"/>
    <w:rsid w:val="00A10E25"/>
    <w:rsid w:val="00A12529"/>
    <w:rsid w:val="00A1257F"/>
    <w:rsid w:val="00A13371"/>
    <w:rsid w:val="00A139F5"/>
    <w:rsid w:val="00A14616"/>
    <w:rsid w:val="00A14E5D"/>
    <w:rsid w:val="00A15D22"/>
    <w:rsid w:val="00A162D6"/>
    <w:rsid w:val="00A16411"/>
    <w:rsid w:val="00A164D6"/>
    <w:rsid w:val="00A20088"/>
    <w:rsid w:val="00A2050F"/>
    <w:rsid w:val="00A219B0"/>
    <w:rsid w:val="00A22520"/>
    <w:rsid w:val="00A23517"/>
    <w:rsid w:val="00A23CD5"/>
    <w:rsid w:val="00A24832"/>
    <w:rsid w:val="00A24AC2"/>
    <w:rsid w:val="00A25E56"/>
    <w:rsid w:val="00A26595"/>
    <w:rsid w:val="00A266D8"/>
    <w:rsid w:val="00A27FF3"/>
    <w:rsid w:val="00A30514"/>
    <w:rsid w:val="00A30F51"/>
    <w:rsid w:val="00A3139F"/>
    <w:rsid w:val="00A3142A"/>
    <w:rsid w:val="00A31B95"/>
    <w:rsid w:val="00A32E56"/>
    <w:rsid w:val="00A33022"/>
    <w:rsid w:val="00A3333A"/>
    <w:rsid w:val="00A33ED9"/>
    <w:rsid w:val="00A33F46"/>
    <w:rsid w:val="00A34935"/>
    <w:rsid w:val="00A34BBD"/>
    <w:rsid w:val="00A34BFB"/>
    <w:rsid w:val="00A35967"/>
    <w:rsid w:val="00A35DFA"/>
    <w:rsid w:val="00A3624E"/>
    <w:rsid w:val="00A363F5"/>
    <w:rsid w:val="00A365A7"/>
    <w:rsid w:val="00A37176"/>
    <w:rsid w:val="00A3790D"/>
    <w:rsid w:val="00A40061"/>
    <w:rsid w:val="00A412F1"/>
    <w:rsid w:val="00A41670"/>
    <w:rsid w:val="00A41CCB"/>
    <w:rsid w:val="00A41E59"/>
    <w:rsid w:val="00A42240"/>
    <w:rsid w:val="00A42543"/>
    <w:rsid w:val="00A4263B"/>
    <w:rsid w:val="00A42D53"/>
    <w:rsid w:val="00A45022"/>
    <w:rsid w:val="00A4508D"/>
    <w:rsid w:val="00A45381"/>
    <w:rsid w:val="00A45576"/>
    <w:rsid w:val="00A45610"/>
    <w:rsid w:val="00A45A14"/>
    <w:rsid w:val="00A45DD0"/>
    <w:rsid w:val="00A46463"/>
    <w:rsid w:val="00A46BB9"/>
    <w:rsid w:val="00A46C08"/>
    <w:rsid w:val="00A472FE"/>
    <w:rsid w:val="00A477A1"/>
    <w:rsid w:val="00A47936"/>
    <w:rsid w:val="00A503A1"/>
    <w:rsid w:val="00A50551"/>
    <w:rsid w:val="00A505D3"/>
    <w:rsid w:val="00A50BD2"/>
    <w:rsid w:val="00A50DB1"/>
    <w:rsid w:val="00A51E55"/>
    <w:rsid w:val="00A522D5"/>
    <w:rsid w:val="00A5245B"/>
    <w:rsid w:val="00A52DE8"/>
    <w:rsid w:val="00A53DC9"/>
    <w:rsid w:val="00A5416C"/>
    <w:rsid w:val="00A54EC1"/>
    <w:rsid w:val="00A54F5C"/>
    <w:rsid w:val="00A54F62"/>
    <w:rsid w:val="00A54F94"/>
    <w:rsid w:val="00A566D9"/>
    <w:rsid w:val="00A56AE4"/>
    <w:rsid w:val="00A56E60"/>
    <w:rsid w:val="00A5761C"/>
    <w:rsid w:val="00A61470"/>
    <w:rsid w:val="00A61644"/>
    <w:rsid w:val="00A61C99"/>
    <w:rsid w:val="00A6229E"/>
    <w:rsid w:val="00A628D8"/>
    <w:rsid w:val="00A628EB"/>
    <w:rsid w:val="00A62B67"/>
    <w:rsid w:val="00A62DCD"/>
    <w:rsid w:val="00A62EB7"/>
    <w:rsid w:val="00A63517"/>
    <w:rsid w:val="00A63D17"/>
    <w:rsid w:val="00A6416E"/>
    <w:rsid w:val="00A6483C"/>
    <w:rsid w:val="00A64923"/>
    <w:rsid w:val="00A6506D"/>
    <w:rsid w:val="00A65992"/>
    <w:rsid w:val="00A66181"/>
    <w:rsid w:val="00A667E6"/>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80D"/>
    <w:rsid w:val="00A80F10"/>
    <w:rsid w:val="00A815CE"/>
    <w:rsid w:val="00A81934"/>
    <w:rsid w:val="00A81D02"/>
    <w:rsid w:val="00A822A0"/>
    <w:rsid w:val="00A82A3C"/>
    <w:rsid w:val="00A82B0E"/>
    <w:rsid w:val="00A82F18"/>
    <w:rsid w:val="00A831DB"/>
    <w:rsid w:val="00A83D16"/>
    <w:rsid w:val="00A84BB9"/>
    <w:rsid w:val="00A85842"/>
    <w:rsid w:val="00A860AB"/>
    <w:rsid w:val="00A866ED"/>
    <w:rsid w:val="00A871CC"/>
    <w:rsid w:val="00A87DE0"/>
    <w:rsid w:val="00A90332"/>
    <w:rsid w:val="00A90699"/>
    <w:rsid w:val="00A909AD"/>
    <w:rsid w:val="00A90C0E"/>
    <w:rsid w:val="00A90FC6"/>
    <w:rsid w:val="00A91264"/>
    <w:rsid w:val="00A919A7"/>
    <w:rsid w:val="00A91FFC"/>
    <w:rsid w:val="00A92C5C"/>
    <w:rsid w:val="00A9524F"/>
    <w:rsid w:val="00A95D10"/>
    <w:rsid w:val="00A95E45"/>
    <w:rsid w:val="00A96313"/>
    <w:rsid w:val="00A9665E"/>
    <w:rsid w:val="00AA031D"/>
    <w:rsid w:val="00AA16A2"/>
    <w:rsid w:val="00AA3EBD"/>
    <w:rsid w:val="00AA40E5"/>
    <w:rsid w:val="00AA4DF7"/>
    <w:rsid w:val="00AA655B"/>
    <w:rsid w:val="00AA7CD8"/>
    <w:rsid w:val="00AA7ECA"/>
    <w:rsid w:val="00AA7EE4"/>
    <w:rsid w:val="00AA7FAA"/>
    <w:rsid w:val="00AB1404"/>
    <w:rsid w:val="00AB17C2"/>
    <w:rsid w:val="00AB17CC"/>
    <w:rsid w:val="00AB1BB8"/>
    <w:rsid w:val="00AB223C"/>
    <w:rsid w:val="00AB2EC8"/>
    <w:rsid w:val="00AB2EEF"/>
    <w:rsid w:val="00AB306B"/>
    <w:rsid w:val="00AB383C"/>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4798"/>
    <w:rsid w:val="00AD51F9"/>
    <w:rsid w:val="00AD6B16"/>
    <w:rsid w:val="00AD6CFB"/>
    <w:rsid w:val="00AD7531"/>
    <w:rsid w:val="00AD7A64"/>
    <w:rsid w:val="00AE0828"/>
    <w:rsid w:val="00AE1AA2"/>
    <w:rsid w:val="00AE1CB2"/>
    <w:rsid w:val="00AE25D8"/>
    <w:rsid w:val="00AE2794"/>
    <w:rsid w:val="00AE3BC1"/>
    <w:rsid w:val="00AE3BE0"/>
    <w:rsid w:val="00AE3F8B"/>
    <w:rsid w:val="00AE4EC9"/>
    <w:rsid w:val="00AE568E"/>
    <w:rsid w:val="00AE6213"/>
    <w:rsid w:val="00AE6D09"/>
    <w:rsid w:val="00AE7048"/>
    <w:rsid w:val="00AE779D"/>
    <w:rsid w:val="00AE7B4D"/>
    <w:rsid w:val="00AE7F19"/>
    <w:rsid w:val="00AF0DB2"/>
    <w:rsid w:val="00AF0DEF"/>
    <w:rsid w:val="00AF1032"/>
    <w:rsid w:val="00AF19B4"/>
    <w:rsid w:val="00AF1AE2"/>
    <w:rsid w:val="00AF439F"/>
    <w:rsid w:val="00AF43B7"/>
    <w:rsid w:val="00AF5E89"/>
    <w:rsid w:val="00AF614C"/>
    <w:rsid w:val="00AF699E"/>
    <w:rsid w:val="00AF749C"/>
    <w:rsid w:val="00AF7EC1"/>
    <w:rsid w:val="00AF7F33"/>
    <w:rsid w:val="00B003F1"/>
    <w:rsid w:val="00B00C16"/>
    <w:rsid w:val="00B01630"/>
    <w:rsid w:val="00B01A1E"/>
    <w:rsid w:val="00B01B99"/>
    <w:rsid w:val="00B02613"/>
    <w:rsid w:val="00B02E45"/>
    <w:rsid w:val="00B0360B"/>
    <w:rsid w:val="00B04CEF"/>
    <w:rsid w:val="00B0603C"/>
    <w:rsid w:val="00B07A23"/>
    <w:rsid w:val="00B07B4D"/>
    <w:rsid w:val="00B10446"/>
    <w:rsid w:val="00B104D4"/>
    <w:rsid w:val="00B115CB"/>
    <w:rsid w:val="00B11823"/>
    <w:rsid w:val="00B11A05"/>
    <w:rsid w:val="00B12DAA"/>
    <w:rsid w:val="00B13B40"/>
    <w:rsid w:val="00B15B29"/>
    <w:rsid w:val="00B15C46"/>
    <w:rsid w:val="00B160B8"/>
    <w:rsid w:val="00B167F6"/>
    <w:rsid w:val="00B16942"/>
    <w:rsid w:val="00B16B91"/>
    <w:rsid w:val="00B20691"/>
    <w:rsid w:val="00B2078B"/>
    <w:rsid w:val="00B20DB2"/>
    <w:rsid w:val="00B2196A"/>
    <w:rsid w:val="00B2273B"/>
    <w:rsid w:val="00B22D74"/>
    <w:rsid w:val="00B23168"/>
    <w:rsid w:val="00B233EE"/>
    <w:rsid w:val="00B235E8"/>
    <w:rsid w:val="00B238D8"/>
    <w:rsid w:val="00B2390E"/>
    <w:rsid w:val="00B242E0"/>
    <w:rsid w:val="00B2510C"/>
    <w:rsid w:val="00B251EB"/>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6A8"/>
    <w:rsid w:val="00B358AA"/>
    <w:rsid w:val="00B35E52"/>
    <w:rsid w:val="00B35EE9"/>
    <w:rsid w:val="00B360DF"/>
    <w:rsid w:val="00B3635F"/>
    <w:rsid w:val="00B370D8"/>
    <w:rsid w:val="00B37211"/>
    <w:rsid w:val="00B40002"/>
    <w:rsid w:val="00B4094E"/>
    <w:rsid w:val="00B4105E"/>
    <w:rsid w:val="00B411F6"/>
    <w:rsid w:val="00B41229"/>
    <w:rsid w:val="00B41246"/>
    <w:rsid w:val="00B423C6"/>
    <w:rsid w:val="00B42B92"/>
    <w:rsid w:val="00B42E16"/>
    <w:rsid w:val="00B42FB9"/>
    <w:rsid w:val="00B43885"/>
    <w:rsid w:val="00B43D89"/>
    <w:rsid w:val="00B44146"/>
    <w:rsid w:val="00B455E7"/>
    <w:rsid w:val="00B46C60"/>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031"/>
    <w:rsid w:val="00B63FE8"/>
    <w:rsid w:val="00B640BC"/>
    <w:rsid w:val="00B64A2E"/>
    <w:rsid w:val="00B64B0F"/>
    <w:rsid w:val="00B64C3A"/>
    <w:rsid w:val="00B64CF9"/>
    <w:rsid w:val="00B65146"/>
    <w:rsid w:val="00B659B8"/>
    <w:rsid w:val="00B65D31"/>
    <w:rsid w:val="00B6619E"/>
    <w:rsid w:val="00B66539"/>
    <w:rsid w:val="00B6710D"/>
    <w:rsid w:val="00B671C8"/>
    <w:rsid w:val="00B6784C"/>
    <w:rsid w:val="00B67E03"/>
    <w:rsid w:val="00B703B4"/>
    <w:rsid w:val="00B7122D"/>
    <w:rsid w:val="00B7199A"/>
    <w:rsid w:val="00B72468"/>
    <w:rsid w:val="00B72646"/>
    <w:rsid w:val="00B734EB"/>
    <w:rsid w:val="00B7365F"/>
    <w:rsid w:val="00B7379E"/>
    <w:rsid w:val="00B739DF"/>
    <w:rsid w:val="00B74937"/>
    <w:rsid w:val="00B75A84"/>
    <w:rsid w:val="00B77F57"/>
    <w:rsid w:val="00B8057E"/>
    <w:rsid w:val="00B8096A"/>
    <w:rsid w:val="00B80A38"/>
    <w:rsid w:val="00B81725"/>
    <w:rsid w:val="00B82187"/>
    <w:rsid w:val="00B82BA4"/>
    <w:rsid w:val="00B83B64"/>
    <w:rsid w:val="00B83C07"/>
    <w:rsid w:val="00B87419"/>
    <w:rsid w:val="00B8778C"/>
    <w:rsid w:val="00B90A29"/>
    <w:rsid w:val="00B921C1"/>
    <w:rsid w:val="00B9397D"/>
    <w:rsid w:val="00B9436B"/>
    <w:rsid w:val="00B955A3"/>
    <w:rsid w:val="00B95673"/>
    <w:rsid w:val="00B958A4"/>
    <w:rsid w:val="00B95AF1"/>
    <w:rsid w:val="00B9686E"/>
    <w:rsid w:val="00B96B11"/>
    <w:rsid w:val="00B9721F"/>
    <w:rsid w:val="00B97757"/>
    <w:rsid w:val="00BA01F1"/>
    <w:rsid w:val="00BA122B"/>
    <w:rsid w:val="00BA2211"/>
    <w:rsid w:val="00BA2434"/>
    <w:rsid w:val="00BA252D"/>
    <w:rsid w:val="00BA46B9"/>
    <w:rsid w:val="00BA4777"/>
    <w:rsid w:val="00BA47D1"/>
    <w:rsid w:val="00BA4CC9"/>
    <w:rsid w:val="00BA5DE7"/>
    <w:rsid w:val="00BA6804"/>
    <w:rsid w:val="00BA775E"/>
    <w:rsid w:val="00BA7A60"/>
    <w:rsid w:val="00BB04F3"/>
    <w:rsid w:val="00BB14ED"/>
    <w:rsid w:val="00BB1551"/>
    <w:rsid w:val="00BB1BCB"/>
    <w:rsid w:val="00BB1E38"/>
    <w:rsid w:val="00BB227F"/>
    <w:rsid w:val="00BB2838"/>
    <w:rsid w:val="00BB2BDC"/>
    <w:rsid w:val="00BB2ECA"/>
    <w:rsid w:val="00BB33E4"/>
    <w:rsid w:val="00BB380C"/>
    <w:rsid w:val="00BB3BB7"/>
    <w:rsid w:val="00BB448F"/>
    <w:rsid w:val="00BB4538"/>
    <w:rsid w:val="00BB4AB0"/>
    <w:rsid w:val="00BB51B1"/>
    <w:rsid w:val="00BB57B9"/>
    <w:rsid w:val="00BB5E1D"/>
    <w:rsid w:val="00BB662F"/>
    <w:rsid w:val="00BB6988"/>
    <w:rsid w:val="00BB74C7"/>
    <w:rsid w:val="00BB7633"/>
    <w:rsid w:val="00BB7D9B"/>
    <w:rsid w:val="00BC0697"/>
    <w:rsid w:val="00BC110F"/>
    <w:rsid w:val="00BC15F2"/>
    <w:rsid w:val="00BC2B85"/>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6F11"/>
    <w:rsid w:val="00BD7237"/>
    <w:rsid w:val="00BD765B"/>
    <w:rsid w:val="00BE01F5"/>
    <w:rsid w:val="00BE0A09"/>
    <w:rsid w:val="00BE1115"/>
    <w:rsid w:val="00BE1C02"/>
    <w:rsid w:val="00BE2768"/>
    <w:rsid w:val="00BE2CFA"/>
    <w:rsid w:val="00BE2D54"/>
    <w:rsid w:val="00BE30BF"/>
    <w:rsid w:val="00BE32CA"/>
    <w:rsid w:val="00BE44C6"/>
    <w:rsid w:val="00BE4CBA"/>
    <w:rsid w:val="00BE60A0"/>
    <w:rsid w:val="00BE658C"/>
    <w:rsid w:val="00BE6CA4"/>
    <w:rsid w:val="00BE6F80"/>
    <w:rsid w:val="00BF008F"/>
    <w:rsid w:val="00BF223C"/>
    <w:rsid w:val="00BF4000"/>
    <w:rsid w:val="00BF68C7"/>
    <w:rsid w:val="00C01B22"/>
    <w:rsid w:val="00C01C51"/>
    <w:rsid w:val="00C02928"/>
    <w:rsid w:val="00C02BE9"/>
    <w:rsid w:val="00C03455"/>
    <w:rsid w:val="00C03750"/>
    <w:rsid w:val="00C03E2F"/>
    <w:rsid w:val="00C043D3"/>
    <w:rsid w:val="00C04DB5"/>
    <w:rsid w:val="00C05C26"/>
    <w:rsid w:val="00C073F3"/>
    <w:rsid w:val="00C07B04"/>
    <w:rsid w:val="00C07B86"/>
    <w:rsid w:val="00C1022D"/>
    <w:rsid w:val="00C104CB"/>
    <w:rsid w:val="00C111D6"/>
    <w:rsid w:val="00C11738"/>
    <w:rsid w:val="00C1219C"/>
    <w:rsid w:val="00C127A6"/>
    <w:rsid w:val="00C134A8"/>
    <w:rsid w:val="00C13558"/>
    <w:rsid w:val="00C14A75"/>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1BD"/>
    <w:rsid w:val="00C322E7"/>
    <w:rsid w:val="00C32F0F"/>
    <w:rsid w:val="00C32F2B"/>
    <w:rsid w:val="00C33BE9"/>
    <w:rsid w:val="00C34078"/>
    <w:rsid w:val="00C34411"/>
    <w:rsid w:val="00C350E2"/>
    <w:rsid w:val="00C35195"/>
    <w:rsid w:val="00C36E86"/>
    <w:rsid w:val="00C37D4A"/>
    <w:rsid w:val="00C40F9E"/>
    <w:rsid w:val="00C41168"/>
    <w:rsid w:val="00C41687"/>
    <w:rsid w:val="00C42941"/>
    <w:rsid w:val="00C42F32"/>
    <w:rsid w:val="00C44294"/>
    <w:rsid w:val="00C4448F"/>
    <w:rsid w:val="00C44A10"/>
    <w:rsid w:val="00C44FC7"/>
    <w:rsid w:val="00C46761"/>
    <w:rsid w:val="00C469E2"/>
    <w:rsid w:val="00C472F4"/>
    <w:rsid w:val="00C47E50"/>
    <w:rsid w:val="00C507E6"/>
    <w:rsid w:val="00C50AF0"/>
    <w:rsid w:val="00C50D41"/>
    <w:rsid w:val="00C51963"/>
    <w:rsid w:val="00C5196B"/>
    <w:rsid w:val="00C51E8F"/>
    <w:rsid w:val="00C52377"/>
    <w:rsid w:val="00C52CAD"/>
    <w:rsid w:val="00C532B0"/>
    <w:rsid w:val="00C542E6"/>
    <w:rsid w:val="00C54377"/>
    <w:rsid w:val="00C54543"/>
    <w:rsid w:val="00C55718"/>
    <w:rsid w:val="00C56269"/>
    <w:rsid w:val="00C562D8"/>
    <w:rsid w:val="00C5691A"/>
    <w:rsid w:val="00C56973"/>
    <w:rsid w:val="00C56CC4"/>
    <w:rsid w:val="00C56F60"/>
    <w:rsid w:val="00C56F6E"/>
    <w:rsid w:val="00C570F7"/>
    <w:rsid w:val="00C5737F"/>
    <w:rsid w:val="00C573CF"/>
    <w:rsid w:val="00C60308"/>
    <w:rsid w:val="00C61CDF"/>
    <w:rsid w:val="00C61E6D"/>
    <w:rsid w:val="00C62039"/>
    <w:rsid w:val="00C6292B"/>
    <w:rsid w:val="00C63331"/>
    <w:rsid w:val="00C63475"/>
    <w:rsid w:val="00C64535"/>
    <w:rsid w:val="00C64651"/>
    <w:rsid w:val="00C65235"/>
    <w:rsid w:val="00C65F33"/>
    <w:rsid w:val="00C678E3"/>
    <w:rsid w:val="00C71295"/>
    <w:rsid w:val="00C7181B"/>
    <w:rsid w:val="00C72D45"/>
    <w:rsid w:val="00C73B14"/>
    <w:rsid w:val="00C742B4"/>
    <w:rsid w:val="00C74506"/>
    <w:rsid w:val="00C747C9"/>
    <w:rsid w:val="00C75EB8"/>
    <w:rsid w:val="00C76041"/>
    <w:rsid w:val="00C76455"/>
    <w:rsid w:val="00C7712D"/>
    <w:rsid w:val="00C80D10"/>
    <w:rsid w:val="00C8243D"/>
    <w:rsid w:val="00C825A7"/>
    <w:rsid w:val="00C82690"/>
    <w:rsid w:val="00C8281C"/>
    <w:rsid w:val="00C82907"/>
    <w:rsid w:val="00C84D30"/>
    <w:rsid w:val="00C84D52"/>
    <w:rsid w:val="00C84D5B"/>
    <w:rsid w:val="00C84D74"/>
    <w:rsid w:val="00C84EC0"/>
    <w:rsid w:val="00C85752"/>
    <w:rsid w:val="00C864C6"/>
    <w:rsid w:val="00C8672D"/>
    <w:rsid w:val="00C86841"/>
    <w:rsid w:val="00C869B4"/>
    <w:rsid w:val="00C86D6E"/>
    <w:rsid w:val="00C8720D"/>
    <w:rsid w:val="00C90169"/>
    <w:rsid w:val="00C902E1"/>
    <w:rsid w:val="00C90487"/>
    <w:rsid w:val="00C9060B"/>
    <w:rsid w:val="00C90856"/>
    <w:rsid w:val="00C90DA9"/>
    <w:rsid w:val="00C9200D"/>
    <w:rsid w:val="00C92FBD"/>
    <w:rsid w:val="00C935F9"/>
    <w:rsid w:val="00C940C1"/>
    <w:rsid w:val="00C942DA"/>
    <w:rsid w:val="00C9471E"/>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08C"/>
    <w:rsid w:val="00CA724D"/>
    <w:rsid w:val="00CA72E3"/>
    <w:rsid w:val="00CB1A49"/>
    <w:rsid w:val="00CB2023"/>
    <w:rsid w:val="00CB25C5"/>
    <w:rsid w:val="00CB26CC"/>
    <w:rsid w:val="00CB2C28"/>
    <w:rsid w:val="00CB2D21"/>
    <w:rsid w:val="00CB3199"/>
    <w:rsid w:val="00CB4201"/>
    <w:rsid w:val="00CB4209"/>
    <w:rsid w:val="00CB47F1"/>
    <w:rsid w:val="00CB4B21"/>
    <w:rsid w:val="00CB4B7E"/>
    <w:rsid w:val="00CB657F"/>
    <w:rsid w:val="00CB6ACB"/>
    <w:rsid w:val="00CB72A1"/>
    <w:rsid w:val="00CB7304"/>
    <w:rsid w:val="00CB7368"/>
    <w:rsid w:val="00CB762E"/>
    <w:rsid w:val="00CB782A"/>
    <w:rsid w:val="00CB7B51"/>
    <w:rsid w:val="00CC18A6"/>
    <w:rsid w:val="00CC2816"/>
    <w:rsid w:val="00CC2F97"/>
    <w:rsid w:val="00CC308C"/>
    <w:rsid w:val="00CC426C"/>
    <w:rsid w:val="00CC4374"/>
    <w:rsid w:val="00CC44AB"/>
    <w:rsid w:val="00CC4661"/>
    <w:rsid w:val="00CC54E3"/>
    <w:rsid w:val="00CC5671"/>
    <w:rsid w:val="00CC581D"/>
    <w:rsid w:val="00CC62C7"/>
    <w:rsid w:val="00CC69E3"/>
    <w:rsid w:val="00CC7562"/>
    <w:rsid w:val="00CD1A52"/>
    <w:rsid w:val="00CD1BD7"/>
    <w:rsid w:val="00CD1F3C"/>
    <w:rsid w:val="00CD20B2"/>
    <w:rsid w:val="00CD3001"/>
    <w:rsid w:val="00CD3916"/>
    <w:rsid w:val="00CD3AEF"/>
    <w:rsid w:val="00CD3C8D"/>
    <w:rsid w:val="00CD3CA0"/>
    <w:rsid w:val="00CD4BD9"/>
    <w:rsid w:val="00CD5033"/>
    <w:rsid w:val="00CD568A"/>
    <w:rsid w:val="00CD6437"/>
    <w:rsid w:val="00CD6B6F"/>
    <w:rsid w:val="00CD7340"/>
    <w:rsid w:val="00CD7BD8"/>
    <w:rsid w:val="00CE1894"/>
    <w:rsid w:val="00CE1B7D"/>
    <w:rsid w:val="00CE20C9"/>
    <w:rsid w:val="00CE20D7"/>
    <w:rsid w:val="00CE24DA"/>
    <w:rsid w:val="00CE24E5"/>
    <w:rsid w:val="00CE24FB"/>
    <w:rsid w:val="00CE28BC"/>
    <w:rsid w:val="00CE34A5"/>
    <w:rsid w:val="00CE3582"/>
    <w:rsid w:val="00CE3E10"/>
    <w:rsid w:val="00CE4731"/>
    <w:rsid w:val="00CE50D7"/>
    <w:rsid w:val="00CE62BD"/>
    <w:rsid w:val="00CE6A72"/>
    <w:rsid w:val="00CE6E28"/>
    <w:rsid w:val="00CF0633"/>
    <w:rsid w:val="00CF06F4"/>
    <w:rsid w:val="00CF3324"/>
    <w:rsid w:val="00CF3BDB"/>
    <w:rsid w:val="00CF3FF3"/>
    <w:rsid w:val="00CF40D1"/>
    <w:rsid w:val="00CF4D70"/>
    <w:rsid w:val="00CF5700"/>
    <w:rsid w:val="00CF5962"/>
    <w:rsid w:val="00CF5E43"/>
    <w:rsid w:val="00D0005B"/>
    <w:rsid w:val="00D0059D"/>
    <w:rsid w:val="00D00A4A"/>
    <w:rsid w:val="00D0205E"/>
    <w:rsid w:val="00D02BBC"/>
    <w:rsid w:val="00D03D9D"/>
    <w:rsid w:val="00D04550"/>
    <w:rsid w:val="00D047BE"/>
    <w:rsid w:val="00D04F18"/>
    <w:rsid w:val="00D05469"/>
    <w:rsid w:val="00D05C24"/>
    <w:rsid w:val="00D05DCB"/>
    <w:rsid w:val="00D06D88"/>
    <w:rsid w:val="00D072E5"/>
    <w:rsid w:val="00D07AFE"/>
    <w:rsid w:val="00D100AD"/>
    <w:rsid w:val="00D10C82"/>
    <w:rsid w:val="00D11980"/>
    <w:rsid w:val="00D130FF"/>
    <w:rsid w:val="00D1468F"/>
    <w:rsid w:val="00D14D8D"/>
    <w:rsid w:val="00D152B4"/>
    <w:rsid w:val="00D152C2"/>
    <w:rsid w:val="00D160E9"/>
    <w:rsid w:val="00D16254"/>
    <w:rsid w:val="00D163EB"/>
    <w:rsid w:val="00D16755"/>
    <w:rsid w:val="00D16A0B"/>
    <w:rsid w:val="00D16FBA"/>
    <w:rsid w:val="00D17FAA"/>
    <w:rsid w:val="00D204C9"/>
    <w:rsid w:val="00D21BCC"/>
    <w:rsid w:val="00D22DC7"/>
    <w:rsid w:val="00D23E73"/>
    <w:rsid w:val="00D240D7"/>
    <w:rsid w:val="00D24FB8"/>
    <w:rsid w:val="00D2533F"/>
    <w:rsid w:val="00D25E19"/>
    <w:rsid w:val="00D25E7B"/>
    <w:rsid w:val="00D25FCE"/>
    <w:rsid w:val="00D27269"/>
    <w:rsid w:val="00D273C1"/>
    <w:rsid w:val="00D27FC0"/>
    <w:rsid w:val="00D3008B"/>
    <w:rsid w:val="00D30904"/>
    <w:rsid w:val="00D319E8"/>
    <w:rsid w:val="00D31F2F"/>
    <w:rsid w:val="00D32A48"/>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3DA9"/>
    <w:rsid w:val="00D446DD"/>
    <w:rsid w:val="00D44AEE"/>
    <w:rsid w:val="00D44B3C"/>
    <w:rsid w:val="00D44F2C"/>
    <w:rsid w:val="00D45DD7"/>
    <w:rsid w:val="00D4741B"/>
    <w:rsid w:val="00D47685"/>
    <w:rsid w:val="00D47BEF"/>
    <w:rsid w:val="00D47F76"/>
    <w:rsid w:val="00D50156"/>
    <w:rsid w:val="00D50164"/>
    <w:rsid w:val="00D50F70"/>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66289"/>
    <w:rsid w:val="00D67310"/>
    <w:rsid w:val="00D70941"/>
    <w:rsid w:val="00D7190B"/>
    <w:rsid w:val="00D7266F"/>
    <w:rsid w:val="00D72CBB"/>
    <w:rsid w:val="00D73572"/>
    <w:rsid w:val="00D736FE"/>
    <w:rsid w:val="00D739F3"/>
    <w:rsid w:val="00D73CA5"/>
    <w:rsid w:val="00D73D67"/>
    <w:rsid w:val="00D74809"/>
    <w:rsid w:val="00D74F25"/>
    <w:rsid w:val="00D76087"/>
    <w:rsid w:val="00D76CB9"/>
    <w:rsid w:val="00D77354"/>
    <w:rsid w:val="00D80313"/>
    <w:rsid w:val="00D808A4"/>
    <w:rsid w:val="00D8099C"/>
    <w:rsid w:val="00D80E2B"/>
    <w:rsid w:val="00D8155F"/>
    <w:rsid w:val="00D8178F"/>
    <w:rsid w:val="00D82361"/>
    <w:rsid w:val="00D8459A"/>
    <w:rsid w:val="00D85A5B"/>
    <w:rsid w:val="00D87C4D"/>
    <w:rsid w:val="00D90B30"/>
    <w:rsid w:val="00D90C2B"/>
    <w:rsid w:val="00D90EAD"/>
    <w:rsid w:val="00D91770"/>
    <w:rsid w:val="00D919FC"/>
    <w:rsid w:val="00D91F6F"/>
    <w:rsid w:val="00D93402"/>
    <w:rsid w:val="00D9354B"/>
    <w:rsid w:val="00D93E0D"/>
    <w:rsid w:val="00D93F22"/>
    <w:rsid w:val="00D94A7A"/>
    <w:rsid w:val="00D94FC0"/>
    <w:rsid w:val="00D95388"/>
    <w:rsid w:val="00DA1B90"/>
    <w:rsid w:val="00DA2526"/>
    <w:rsid w:val="00DA2637"/>
    <w:rsid w:val="00DA3A12"/>
    <w:rsid w:val="00DA3CDE"/>
    <w:rsid w:val="00DA48F0"/>
    <w:rsid w:val="00DA4D49"/>
    <w:rsid w:val="00DA6614"/>
    <w:rsid w:val="00DA68E6"/>
    <w:rsid w:val="00DA6A9B"/>
    <w:rsid w:val="00DA6EC3"/>
    <w:rsid w:val="00DA7178"/>
    <w:rsid w:val="00DA735C"/>
    <w:rsid w:val="00DA75F9"/>
    <w:rsid w:val="00DB065E"/>
    <w:rsid w:val="00DB0C3B"/>
    <w:rsid w:val="00DB10D0"/>
    <w:rsid w:val="00DB1278"/>
    <w:rsid w:val="00DB201A"/>
    <w:rsid w:val="00DB26BA"/>
    <w:rsid w:val="00DB40F1"/>
    <w:rsid w:val="00DB4513"/>
    <w:rsid w:val="00DB467D"/>
    <w:rsid w:val="00DB4A3E"/>
    <w:rsid w:val="00DB4DF4"/>
    <w:rsid w:val="00DB4F94"/>
    <w:rsid w:val="00DB6335"/>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3C0C"/>
    <w:rsid w:val="00DD3E0D"/>
    <w:rsid w:val="00DD3E5D"/>
    <w:rsid w:val="00DD5969"/>
    <w:rsid w:val="00DD6468"/>
    <w:rsid w:val="00DD7E0D"/>
    <w:rsid w:val="00DE01BA"/>
    <w:rsid w:val="00DE0B3C"/>
    <w:rsid w:val="00DE0C7E"/>
    <w:rsid w:val="00DE0CA8"/>
    <w:rsid w:val="00DE0D30"/>
    <w:rsid w:val="00DE1384"/>
    <w:rsid w:val="00DE1AF4"/>
    <w:rsid w:val="00DE2D82"/>
    <w:rsid w:val="00DE2F41"/>
    <w:rsid w:val="00DE32A9"/>
    <w:rsid w:val="00DE3665"/>
    <w:rsid w:val="00DE36CB"/>
    <w:rsid w:val="00DE497C"/>
    <w:rsid w:val="00DE5900"/>
    <w:rsid w:val="00DE5C27"/>
    <w:rsid w:val="00DE63DB"/>
    <w:rsid w:val="00DE6A9B"/>
    <w:rsid w:val="00DF0FCE"/>
    <w:rsid w:val="00DF13E1"/>
    <w:rsid w:val="00DF1FAD"/>
    <w:rsid w:val="00DF3CA7"/>
    <w:rsid w:val="00DF4F43"/>
    <w:rsid w:val="00DF591B"/>
    <w:rsid w:val="00DF7214"/>
    <w:rsid w:val="00DF7818"/>
    <w:rsid w:val="00DF7A92"/>
    <w:rsid w:val="00E0165D"/>
    <w:rsid w:val="00E01787"/>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5F2C"/>
    <w:rsid w:val="00E1600F"/>
    <w:rsid w:val="00E1602D"/>
    <w:rsid w:val="00E16F51"/>
    <w:rsid w:val="00E17B96"/>
    <w:rsid w:val="00E20047"/>
    <w:rsid w:val="00E202BD"/>
    <w:rsid w:val="00E20B6C"/>
    <w:rsid w:val="00E2286E"/>
    <w:rsid w:val="00E234DD"/>
    <w:rsid w:val="00E23E41"/>
    <w:rsid w:val="00E24B55"/>
    <w:rsid w:val="00E252F3"/>
    <w:rsid w:val="00E2584E"/>
    <w:rsid w:val="00E2774B"/>
    <w:rsid w:val="00E27A81"/>
    <w:rsid w:val="00E30BD8"/>
    <w:rsid w:val="00E30E4D"/>
    <w:rsid w:val="00E3274C"/>
    <w:rsid w:val="00E3277D"/>
    <w:rsid w:val="00E32C31"/>
    <w:rsid w:val="00E3300C"/>
    <w:rsid w:val="00E33AEB"/>
    <w:rsid w:val="00E35080"/>
    <w:rsid w:val="00E352B8"/>
    <w:rsid w:val="00E3532C"/>
    <w:rsid w:val="00E35E75"/>
    <w:rsid w:val="00E360B4"/>
    <w:rsid w:val="00E3640B"/>
    <w:rsid w:val="00E36BAD"/>
    <w:rsid w:val="00E36F1B"/>
    <w:rsid w:val="00E37249"/>
    <w:rsid w:val="00E37396"/>
    <w:rsid w:val="00E40BF5"/>
    <w:rsid w:val="00E4162E"/>
    <w:rsid w:val="00E42829"/>
    <w:rsid w:val="00E445F3"/>
    <w:rsid w:val="00E44931"/>
    <w:rsid w:val="00E46DCA"/>
    <w:rsid w:val="00E47FC8"/>
    <w:rsid w:val="00E507A3"/>
    <w:rsid w:val="00E5090D"/>
    <w:rsid w:val="00E50F57"/>
    <w:rsid w:val="00E51672"/>
    <w:rsid w:val="00E5223E"/>
    <w:rsid w:val="00E5231D"/>
    <w:rsid w:val="00E52980"/>
    <w:rsid w:val="00E53EF9"/>
    <w:rsid w:val="00E5442E"/>
    <w:rsid w:val="00E54A19"/>
    <w:rsid w:val="00E54C27"/>
    <w:rsid w:val="00E55399"/>
    <w:rsid w:val="00E557C9"/>
    <w:rsid w:val="00E55FEA"/>
    <w:rsid w:val="00E56008"/>
    <w:rsid w:val="00E561D2"/>
    <w:rsid w:val="00E565F1"/>
    <w:rsid w:val="00E568A7"/>
    <w:rsid w:val="00E57439"/>
    <w:rsid w:val="00E57A74"/>
    <w:rsid w:val="00E57FB3"/>
    <w:rsid w:val="00E601D3"/>
    <w:rsid w:val="00E61987"/>
    <w:rsid w:val="00E631A3"/>
    <w:rsid w:val="00E63964"/>
    <w:rsid w:val="00E63A45"/>
    <w:rsid w:val="00E63BD3"/>
    <w:rsid w:val="00E64A92"/>
    <w:rsid w:val="00E64D82"/>
    <w:rsid w:val="00E64ECA"/>
    <w:rsid w:val="00E657C6"/>
    <w:rsid w:val="00E661E2"/>
    <w:rsid w:val="00E66262"/>
    <w:rsid w:val="00E66590"/>
    <w:rsid w:val="00E674C6"/>
    <w:rsid w:val="00E67726"/>
    <w:rsid w:val="00E713C3"/>
    <w:rsid w:val="00E718BB"/>
    <w:rsid w:val="00E7377D"/>
    <w:rsid w:val="00E737BD"/>
    <w:rsid w:val="00E73E4F"/>
    <w:rsid w:val="00E744DE"/>
    <w:rsid w:val="00E74B1D"/>
    <w:rsid w:val="00E74D1A"/>
    <w:rsid w:val="00E74FAF"/>
    <w:rsid w:val="00E75B54"/>
    <w:rsid w:val="00E75EF6"/>
    <w:rsid w:val="00E76B62"/>
    <w:rsid w:val="00E77EE1"/>
    <w:rsid w:val="00E80503"/>
    <w:rsid w:val="00E805ED"/>
    <w:rsid w:val="00E80A6C"/>
    <w:rsid w:val="00E82C47"/>
    <w:rsid w:val="00E82ECA"/>
    <w:rsid w:val="00E834FA"/>
    <w:rsid w:val="00E8368F"/>
    <w:rsid w:val="00E83B46"/>
    <w:rsid w:val="00E83E12"/>
    <w:rsid w:val="00E84FA1"/>
    <w:rsid w:val="00E8552F"/>
    <w:rsid w:val="00E86DDF"/>
    <w:rsid w:val="00E8702D"/>
    <w:rsid w:val="00E871CA"/>
    <w:rsid w:val="00E874D0"/>
    <w:rsid w:val="00E87977"/>
    <w:rsid w:val="00E907C3"/>
    <w:rsid w:val="00E90DDA"/>
    <w:rsid w:val="00E91531"/>
    <w:rsid w:val="00E91ADD"/>
    <w:rsid w:val="00E91BC9"/>
    <w:rsid w:val="00E92525"/>
    <w:rsid w:val="00E9258D"/>
    <w:rsid w:val="00E926E4"/>
    <w:rsid w:val="00E92B6D"/>
    <w:rsid w:val="00E93CAF"/>
    <w:rsid w:val="00E940DD"/>
    <w:rsid w:val="00E947BD"/>
    <w:rsid w:val="00E94D69"/>
    <w:rsid w:val="00E95373"/>
    <w:rsid w:val="00E95F6F"/>
    <w:rsid w:val="00E97FF1"/>
    <w:rsid w:val="00EA0231"/>
    <w:rsid w:val="00EA1447"/>
    <w:rsid w:val="00EA1844"/>
    <w:rsid w:val="00EA2C58"/>
    <w:rsid w:val="00EA2F90"/>
    <w:rsid w:val="00EA3449"/>
    <w:rsid w:val="00EA4278"/>
    <w:rsid w:val="00EA5299"/>
    <w:rsid w:val="00EA5A5F"/>
    <w:rsid w:val="00EA5F48"/>
    <w:rsid w:val="00EA70F3"/>
    <w:rsid w:val="00EA7392"/>
    <w:rsid w:val="00EB05A6"/>
    <w:rsid w:val="00EB10E2"/>
    <w:rsid w:val="00EB1CAB"/>
    <w:rsid w:val="00EB1E21"/>
    <w:rsid w:val="00EB2183"/>
    <w:rsid w:val="00EB26D7"/>
    <w:rsid w:val="00EB283D"/>
    <w:rsid w:val="00EB2A24"/>
    <w:rsid w:val="00EB2AF6"/>
    <w:rsid w:val="00EB2F5E"/>
    <w:rsid w:val="00EB2FB8"/>
    <w:rsid w:val="00EB3B5D"/>
    <w:rsid w:val="00EB455B"/>
    <w:rsid w:val="00EB4BCE"/>
    <w:rsid w:val="00EB518D"/>
    <w:rsid w:val="00EB54DE"/>
    <w:rsid w:val="00EB5522"/>
    <w:rsid w:val="00EB5ACC"/>
    <w:rsid w:val="00EB6F09"/>
    <w:rsid w:val="00EB73BB"/>
    <w:rsid w:val="00EB7455"/>
    <w:rsid w:val="00EB7734"/>
    <w:rsid w:val="00EB7889"/>
    <w:rsid w:val="00EB7B2A"/>
    <w:rsid w:val="00EB7EF2"/>
    <w:rsid w:val="00EC0056"/>
    <w:rsid w:val="00EC1E69"/>
    <w:rsid w:val="00EC2FAB"/>
    <w:rsid w:val="00EC2FE4"/>
    <w:rsid w:val="00EC3E31"/>
    <w:rsid w:val="00EC4780"/>
    <w:rsid w:val="00EC5DC5"/>
    <w:rsid w:val="00EC6C2D"/>
    <w:rsid w:val="00EC6EB8"/>
    <w:rsid w:val="00EC6F5F"/>
    <w:rsid w:val="00EC6F8F"/>
    <w:rsid w:val="00EC70BB"/>
    <w:rsid w:val="00EC7E69"/>
    <w:rsid w:val="00ED0720"/>
    <w:rsid w:val="00ED0F87"/>
    <w:rsid w:val="00ED115A"/>
    <w:rsid w:val="00ED1609"/>
    <w:rsid w:val="00ED21EF"/>
    <w:rsid w:val="00ED2509"/>
    <w:rsid w:val="00ED2F1D"/>
    <w:rsid w:val="00ED3658"/>
    <w:rsid w:val="00ED51F9"/>
    <w:rsid w:val="00ED630A"/>
    <w:rsid w:val="00ED6464"/>
    <w:rsid w:val="00ED64D6"/>
    <w:rsid w:val="00ED679A"/>
    <w:rsid w:val="00ED6923"/>
    <w:rsid w:val="00EE0AF1"/>
    <w:rsid w:val="00EE0F75"/>
    <w:rsid w:val="00EE1169"/>
    <w:rsid w:val="00EE116F"/>
    <w:rsid w:val="00EE1990"/>
    <w:rsid w:val="00EE24A4"/>
    <w:rsid w:val="00EE2725"/>
    <w:rsid w:val="00EE2AED"/>
    <w:rsid w:val="00EE2EB0"/>
    <w:rsid w:val="00EE2F06"/>
    <w:rsid w:val="00EE3FF3"/>
    <w:rsid w:val="00EE44F3"/>
    <w:rsid w:val="00EE4E91"/>
    <w:rsid w:val="00EE5F21"/>
    <w:rsid w:val="00EE7345"/>
    <w:rsid w:val="00EE7734"/>
    <w:rsid w:val="00EE7EB6"/>
    <w:rsid w:val="00EF1FCA"/>
    <w:rsid w:val="00EF2D73"/>
    <w:rsid w:val="00EF3A39"/>
    <w:rsid w:val="00EF42FE"/>
    <w:rsid w:val="00EF5EEB"/>
    <w:rsid w:val="00EF5FF7"/>
    <w:rsid w:val="00EF61EE"/>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0DB7"/>
    <w:rsid w:val="00F11263"/>
    <w:rsid w:val="00F12009"/>
    <w:rsid w:val="00F12B56"/>
    <w:rsid w:val="00F131C8"/>
    <w:rsid w:val="00F1329A"/>
    <w:rsid w:val="00F138E0"/>
    <w:rsid w:val="00F14747"/>
    <w:rsid w:val="00F15A0E"/>
    <w:rsid w:val="00F165A5"/>
    <w:rsid w:val="00F16CDF"/>
    <w:rsid w:val="00F200FA"/>
    <w:rsid w:val="00F20150"/>
    <w:rsid w:val="00F22207"/>
    <w:rsid w:val="00F229A7"/>
    <w:rsid w:val="00F2346E"/>
    <w:rsid w:val="00F2451E"/>
    <w:rsid w:val="00F2495A"/>
    <w:rsid w:val="00F25116"/>
    <w:rsid w:val="00F2604B"/>
    <w:rsid w:val="00F2630B"/>
    <w:rsid w:val="00F26487"/>
    <w:rsid w:val="00F26BD3"/>
    <w:rsid w:val="00F27F78"/>
    <w:rsid w:val="00F31FF2"/>
    <w:rsid w:val="00F321BE"/>
    <w:rsid w:val="00F341DC"/>
    <w:rsid w:val="00F3516F"/>
    <w:rsid w:val="00F35EDD"/>
    <w:rsid w:val="00F37EA0"/>
    <w:rsid w:val="00F40446"/>
    <w:rsid w:val="00F40C27"/>
    <w:rsid w:val="00F4117B"/>
    <w:rsid w:val="00F41D15"/>
    <w:rsid w:val="00F420AE"/>
    <w:rsid w:val="00F427A5"/>
    <w:rsid w:val="00F42B82"/>
    <w:rsid w:val="00F4303B"/>
    <w:rsid w:val="00F431D2"/>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9D1"/>
    <w:rsid w:val="00F57D39"/>
    <w:rsid w:val="00F60C2D"/>
    <w:rsid w:val="00F60FD5"/>
    <w:rsid w:val="00F61275"/>
    <w:rsid w:val="00F61DFA"/>
    <w:rsid w:val="00F62A60"/>
    <w:rsid w:val="00F63B08"/>
    <w:rsid w:val="00F643E3"/>
    <w:rsid w:val="00F643F9"/>
    <w:rsid w:val="00F64D1A"/>
    <w:rsid w:val="00F661F3"/>
    <w:rsid w:val="00F66907"/>
    <w:rsid w:val="00F66B8A"/>
    <w:rsid w:val="00F6726D"/>
    <w:rsid w:val="00F677BD"/>
    <w:rsid w:val="00F67D7D"/>
    <w:rsid w:val="00F703C2"/>
    <w:rsid w:val="00F70C74"/>
    <w:rsid w:val="00F712E1"/>
    <w:rsid w:val="00F72E15"/>
    <w:rsid w:val="00F72E87"/>
    <w:rsid w:val="00F73649"/>
    <w:rsid w:val="00F74412"/>
    <w:rsid w:val="00F747D8"/>
    <w:rsid w:val="00F74DE3"/>
    <w:rsid w:val="00F7531E"/>
    <w:rsid w:val="00F75688"/>
    <w:rsid w:val="00F758F4"/>
    <w:rsid w:val="00F75C9E"/>
    <w:rsid w:val="00F763D0"/>
    <w:rsid w:val="00F76608"/>
    <w:rsid w:val="00F76A71"/>
    <w:rsid w:val="00F76B36"/>
    <w:rsid w:val="00F77268"/>
    <w:rsid w:val="00F772A8"/>
    <w:rsid w:val="00F7793B"/>
    <w:rsid w:val="00F77D26"/>
    <w:rsid w:val="00F77ECE"/>
    <w:rsid w:val="00F77F77"/>
    <w:rsid w:val="00F8006C"/>
    <w:rsid w:val="00F80087"/>
    <w:rsid w:val="00F808E1"/>
    <w:rsid w:val="00F82BDF"/>
    <w:rsid w:val="00F82EF8"/>
    <w:rsid w:val="00F83680"/>
    <w:rsid w:val="00F838A9"/>
    <w:rsid w:val="00F83A15"/>
    <w:rsid w:val="00F84A99"/>
    <w:rsid w:val="00F85F96"/>
    <w:rsid w:val="00F869DD"/>
    <w:rsid w:val="00F86C4F"/>
    <w:rsid w:val="00F90615"/>
    <w:rsid w:val="00F90BC0"/>
    <w:rsid w:val="00F922F8"/>
    <w:rsid w:val="00F92CB5"/>
    <w:rsid w:val="00F931F0"/>
    <w:rsid w:val="00F9366E"/>
    <w:rsid w:val="00F936AB"/>
    <w:rsid w:val="00F94A1E"/>
    <w:rsid w:val="00F973FE"/>
    <w:rsid w:val="00FA06D2"/>
    <w:rsid w:val="00FA0F2F"/>
    <w:rsid w:val="00FA151E"/>
    <w:rsid w:val="00FA179C"/>
    <w:rsid w:val="00FA1AE2"/>
    <w:rsid w:val="00FA1C47"/>
    <w:rsid w:val="00FA2120"/>
    <w:rsid w:val="00FA2563"/>
    <w:rsid w:val="00FA2712"/>
    <w:rsid w:val="00FA35BB"/>
    <w:rsid w:val="00FA38FE"/>
    <w:rsid w:val="00FA3E3D"/>
    <w:rsid w:val="00FA630F"/>
    <w:rsid w:val="00FA671B"/>
    <w:rsid w:val="00FB05D2"/>
    <w:rsid w:val="00FB06FF"/>
    <w:rsid w:val="00FB0D3C"/>
    <w:rsid w:val="00FB0FD0"/>
    <w:rsid w:val="00FB100C"/>
    <w:rsid w:val="00FB1399"/>
    <w:rsid w:val="00FB175A"/>
    <w:rsid w:val="00FB190F"/>
    <w:rsid w:val="00FB2465"/>
    <w:rsid w:val="00FB2824"/>
    <w:rsid w:val="00FB342F"/>
    <w:rsid w:val="00FB48A9"/>
    <w:rsid w:val="00FB4BE9"/>
    <w:rsid w:val="00FB633C"/>
    <w:rsid w:val="00FB67FD"/>
    <w:rsid w:val="00FB6DB9"/>
    <w:rsid w:val="00FB6E6F"/>
    <w:rsid w:val="00FB6F1B"/>
    <w:rsid w:val="00FB7125"/>
    <w:rsid w:val="00FB7980"/>
    <w:rsid w:val="00FB7C03"/>
    <w:rsid w:val="00FB7EA9"/>
    <w:rsid w:val="00FB7FEE"/>
    <w:rsid w:val="00FC01C5"/>
    <w:rsid w:val="00FC0594"/>
    <w:rsid w:val="00FC0794"/>
    <w:rsid w:val="00FC0A0A"/>
    <w:rsid w:val="00FC0BF1"/>
    <w:rsid w:val="00FC0C68"/>
    <w:rsid w:val="00FC16F0"/>
    <w:rsid w:val="00FC2BC0"/>
    <w:rsid w:val="00FC2C35"/>
    <w:rsid w:val="00FC346F"/>
    <w:rsid w:val="00FC364B"/>
    <w:rsid w:val="00FC40BC"/>
    <w:rsid w:val="00FC5643"/>
    <w:rsid w:val="00FC5D3A"/>
    <w:rsid w:val="00FC661B"/>
    <w:rsid w:val="00FC6843"/>
    <w:rsid w:val="00FC6D4A"/>
    <w:rsid w:val="00FD079C"/>
    <w:rsid w:val="00FD0B92"/>
    <w:rsid w:val="00FD0BEE"/>
    <w:rsid w:val="00FD121E"/>
    <w:rsid w:val="00FD1686"/>
    <w:rsid w:val="00FD1804"/>
    <w:rsid w:val="00FD1912"/>
    <w:rsid w:val="00FD1C15"/>
    <w:rsid w:val="00FD2630"/>
    <w:rsid w:val="00FD2B14"/>
    <w:rsid w:val="00FD3380"/>
    <w:rsid w:val="00FD4222"/>
    <w:rsid w:val="00FD4C80"/>
    <w:rsid w:val="00FD51A3"/>
    <w:rsid w:val="00FD5A4A"/>
    <w:rsid w:val="00FD69B5"/>
    <w:rsid w:val="00FD6A61"/>
    <w:rsid w:val="00FD6EDC"/>
    <w:rsid w:val="00FD7171"/>
    <w:rsid w:val="00FD72F1"/>
    <w:rsid w:val="00FD781E"/>
    <w:rsid w:val="00FE0136"/>
    <w:rsid w:val="00FE03B0"/>
    <w:rsid w:val="00FE13E0"/>
    <w:rsid w:val="00FE1578"/>
    <w:rsid w:val="00FE170E"/>
    <w:rsid w:val="00FE2D37"/>
    <w:rsid w:val="00FE3818"/>
    <w:rsid w:val="00FE3BD8"/>
    <w:rsid w:val="00FE3C20"/>
    <w:rsid w:val="00FE4529"/>
    <w:rsid w:val="00FE53FC"/>
    <w:rsid w:val="00FE63B0"/>
    <w:rsid w:val="00FE77E8"/>
    <w:rsid w:val="00FE7EE4"/>
    <w:rsid w:val="00FF0E59"/>
    <w:rsid w:val="00FF1954"/>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0D557697"/>
  <w15:docId w15:val="{87ED5476-1226-4A7A-8E38-854D78AE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3236"/>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A42D53"/>
    <w:pPr>
      <w:ind w:leftChars="400" w:left="840"/>
    </w:pPr>
    <w:rPr>
      <w:rFonts w:ascii="Century" w:hAnsi="Century"/>
      <w:sz w:val="21"/>
      <w:szCs w:val="22"/>
    </w:rPr>
  </w:style>
  <w:style w:type="character" w:styleId="af9">
    <w:name w:val="Placeholder Text"/>
    <w:basedOn w:val="a0"/>
    <w:uiPriority w:val="99"/>
    <w:semiHidden/>
    <w:rsid w:val="00697736"/>
    <w:rPr>
      <w:color w:val="808080"/>
    </w:rPr>
  </w:style>
  <w:style w:type="character" w:customStyle="1" w:styleId="gt-card-ttl-txt">
    <w:name w:val="gt-card-ttl-txt"/>
    <w:basedOn w:val="a0"/>
    <w:rsid w:val="001B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74140300">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0660985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28509906">
      <w:bodyDiv w:val="1"/>
      <w:marLeft w:val="0"/>
      <w:marRight w:val="0"/>
      <w:marTop w:val="0"/>
      <w:marBottom w:val="0"/>
      <w:divBdr>
        <w:top w:val="none" w:sz="0" w:space="0" w:color="auto"/>
        <w:left w:val="none" w:sz="0" w:space="0" w:color="auto"/>
        <w:bottom w:val="none" w:sz="0" w:space="0" w:color="auto"/>
        <w:right w:val="none" w:sz="0" w:space="0" w:color="auto"/>
      </w:divBdr>
      <w:divsChild>
        <w:div w:id="495339543">
          <w:marLeft w:val="0"/>
          <w:marRight w:val="0"/>
          <w:marTop w:val="0"/>
          <w:marBottom w:val="0"/>
          <w:divBdr>
            <w:top w:val="none" w:sz="0" w:space="0" w:color="auto"/>
            <w:left w:val="none" w:sz="0" w:space="0" w:color="auto"/>
            <w:bottom w:val="none" w:sz="0" w:space="0" w:color="auto"/>
            <w:right w:val="none" w:sz="0" w:space="0" w:color="auto"/>
          </w:divBdr>
        </w:div>
      </w:divsChild>
    </w:div>
    <w:div w:id="726538163">
      <w:bodyDiv w:val="1"/>
      <w:marLeft w:val="0"/>
      <w:marRight w:val="0"/>
      <w:marTop w:val="0"/>
      <w:marBottom w:val="0"/>
      <w:divBdr>
        <w:top w:val="none" w:sz="0" w:space="0" w:color="auto"/>
        <w:left w:val="none" w:sz="0" w:space="0" w:color="auto"/>
        <w:bottom w:val="none" w:sz="0" w:space="0" w:color="auto"/>
        <w:right w:val="none" w:sz="0" w:space="0" w:color="auto"/>
      </w:divBdr>
    </w:div>
    <w:div w:id="890115343">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96609764">
      <w:bodyDiv w:val="1"/>
      <w:marLeft w:val="0"/>
      <w:marRight w:val="0"/>
      <w:marTop w:val="0"/>
      <w:marBottom w:val="0"/>
      <w:divBdr>
        <w:top w:val="none" w:sz="0" w:space="0" w:color="auto"/>
        <w:left w:val="none" w:sz="0" w:space="0" w:color="auto"/>
        <w:bottom w:val="none" w:sz="0" w:space="0" w:color="auto"/>
        <w:right w:val="none" w:sz="0" w:space="0" w:color="auto"/>
      </w:divBdr>
    </w:div>
    <w:div w:id="1546135898">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674454896">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69017-3BF0-453E-88A5-855A1AC24348}">
  <ds:schemaRefs>
    <ds:schemaRef ds:uri="http://purl.org/dc/terms/"/>
    <ds:schemaRef ds:uri="http://www.w3.org/XML/1998/namespace"/>
    <ds:schemaRef ds:uri="http://purl.org/dc/elements/1.1/"/>
    <ds:schemaRef ds:uri="http://schemas.microsoft.com/office/2006/documentManagement/types"/>
    <ds:schemaRef ds:uri="16f3ea39-9308-4011-b282-348b837af518"/>
    <ds:schemaRef ds:uri="http://schemas.microsoft.com/office/2006/metadata/properties"/>
    <ds:schemaRef ds:uri="http://schemas.microsoft.com/office/infopath/2007/PartnerControls"/>
    <ds:schemaRef ds:uri="http://schemas.openxmlformats.org/package/2006/metadata/core-properties"/>
    <ds:schemaRef ds:uri="aa648ee9-af07-4ee7-a823-cd9c24dceb19"/>
    <ds:schemaRef ds:uri="http://purl.org/dc/dcmitype/"/>
  </ds:schemaRefs>
</ds:datastoreItem>
</file>

<file path=customXml/itemProps2.xml><?xml version="1.0" encoding="utf-8"?>
<ds:datastoreItem xmlns:ds="http://schemas.openxmlformats.org/officeDocument/2006/customXml" ds:itemID="{E7AE2CC7-AFEA-4C9E-95ED-CB8407107B13}">
  <ds:schemaRefs>
    <ds:schemaRef ds:uri="http://schemas.microsoft.com/sharepoint/v3/contenttype/forms"/>
  </ds:schemaRefs>
</ds:datastoreItem>
</file>

<file path=customXml/itemProps3.xml><?xml version="1.0" encoding="utf-8"?>
<ds:datastoreItem xmlns:ds="http://schemas.openxmlformats.org/officeDocument/2006/customXml" ds:itemID="{33AA638B-D06D-2B4B-87EF-F456894ECF1E}">
  <ds:schemaRefs>
    <ds:schemaRef ds:uri="http://schemas.openxmlformats.org/officeDocument/2006/bibliography"/>
  </ds:schemaRefs>
</ds:datastoreItem>
</file>

<file path=customXml/itemProps4.xml><?xml version="1.0" encoding="utf-8"?>
<ds:datastoreItem xmlns:ds="http://schemas.openxmlformats.org/officeDocument/2006/customXml" ds:itemID="{D60B36AE-BAC4-4AD1-93D9-38B0B4D83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1540</Words>
  <Characters>8618</Characters>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2021-12-07T05:24:00Z</cp:lastPrinted>
  <dcterms:created xsi:type="dcterms:W3CDTF">2024-12-10T08:07:00Z</dcterms:created>
  <dcterms:modified xsi:type="dcterms:W3CDTF">2024-12-23T03:05:00Z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y fmtid="{D5CDD505-2E9C-101B-9397-08002B2CF9AE}" pid="3" name="MediaServiceImageTags">
    <vt:lpwstr/>
  </property>
</Properties>
</file>