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022E8" w14:textId="1F044561" w:rsidR="008521A1" w:rsidRDefault="008521A1" w:rsidP="008521A1">
      <w:pPr>
        <w:pStyle w:val="1"/>
        <w:numPr>
          <w:ilvl w:val="0"/>
          <w:numId w:val="0"/>
        </w:numPr>
        <w:jc w:val="center"/>
        <w:rPr>
          <w:b/>
        </w:rPr>
      </w:pPr>
      <w:bookmarkStart w:id="0" w:name="_Hlk31151488"/>
      <w:r w:rsidRPr="00367A5E">
        <w:rPr>
          <w:b/>
        </w:rPr>
        <w:t>J</w:t>
      </w:r>
      <w:r>
        <w:rPr>
          <w:rFonts w:hint="eastAsia"/>
          <w:b/>
        </w:rPr>
        <w:t xml:space="preserve">oint </w:t>
      </w:r>
      <w:r w:rsidRPr="00367A5E">
        <w:rPr>
          <w:b/>
        </w:rPr>
        <w:t>C</w:t>
      </w:r>
      <w:r>
        <w:rPr>
          <w:rFonts w:hint="eastAsia"/>
          <w:b/>
        </w:rPr>
        <w:t xml:space="preserve">rediting </w:t>
      </w:r>
      <w:r w:rsidRPr="00367A5E">
        <w:rPr>
          <w:b/>
        </w:rPr>
        <w:t>M</w:t>
      </w:r>
      <w:r>
        <w:rPr>
          <w:rFonts w:hint="eastAsia"/>
          <w:b/>
        </w:rPr>
        <w:t>echanism</w:t>
      </w:r>
      <w:r w:rsidRPr="00367A5E">
        <w:rPr>
          <w:b/>
        </w:rPr>
        <w:t xml:space="preserve"> </w:t>
      </w:r>
      <w:r>
        <w:rPr>
          <w:rFonts w:hint="eastAsia"/>
          <w:b/>
        </w:rPr>
        <w:t>Approved</w:t>
      </w:r>
      <w:r w:rsidRPr="00367A5E">
        <w:rPr>
          <w:b/>
        </w:rPr>
        <w:t xml:space="preserve"> Methodology </w:t>
      </w:r>
      <w:r>
        <w:rPr>
          <w:rFonts w:hint="eastAsia"/>
          <w:b/>
        </w:rPr>
        <w:t>CL_AM003</w:t>
      </w:r>
    </w:p>
    <w:p w14:paraId="58A80C5A" w14:textId="39443F8B" w:rsidR="008521A1" w:rsidRDefault="008521A1" w:rsidP="008521A1">
      <w:pPr>
        <w:pStyle w:val="1"/>
        <w:numPr>
          <w:ilvl w:val="0"/>
          <w:numId w:val="0"/>
        </w:numPr>
        <w:jc w:val="center"/>
        <w:rPr>
          <w:b/>
        </w:rPr>
      </w:pPr>
      <w:r>
        <w:rPr>
          <w:b/>
        </w:rPr>
        <w:t>“</w:t>
      </w:r>
      <w:r w:rsidRPr="008521A1">
        <w:rPr>
          <w:b/>
        </w:rPr>
        <w:t>Installation of biomass power plant</w:t>
      </w:r>
      <w:r>
        <w:rPr>
          <w:b/>
        </w:rPr>
        <w:t>”</w:t>
      </w:r>
    </w:p>
    <w:p w14:paraId="5AC7296F" w14:textId="57E77795" w:rsidR="00C432FC" w:rsidRDefault="00C432FC" w:rsidP="000633B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6B4ECA" w:rsidRPr="00070511" w14:paraId="2D45A0D4" w14:textId="77777777" w:rsidTr="00C432FC">
        <w:tc>
          <w:tcPr>
            <w:tcW w:w="8494" w:type="dxa"/>
            <w:shd w:val="clear" w:color="auto" w:fill="17365D"/>
          </w:tcPr>
          <w:bookmarkEnd w:id="0"/>
          <w:p w14:paraId="09CA3450" w14:textId="77777777" w:rsidR="006B4ECA" w:rsidRPr="00070511" w:rsidRDefault="006B4ECA" w:rsidP="002539E2">
            <w:pPr>
              <w:numPr>
                <w:ilvl w:val="1"/>
                <w:numId w:val="3"/>
              </w:numPr>
              <w:rPr>
                <w:b/>
              </w:rPr>
            </w:pPr>
            <w:r w:rsidRPr="00070511">
              <w:rPr>
                <w:b/>
              </w:rPr>
              <w:lastRenderedPageBreak/>
              <w:t>Title of the methodology</w:t>
            </w:r>
          </w:p>
        </w:tc>
      </w:tr>
    </w:tbl>
    <w:p w14:paraId="6337AE98" w14:textId="77777777" w:rsidR="00546687" w:rsidRDefault="00546687" w:rsidP="00546687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46687" w:rsidRPr="00874056" w14:paraId="1736538D" w14:textId="77777777" w:rsidTr="00546687">
        <w:tc>
          <w:tcPr>
            <w:tcW w:w="8702" w:type="dxa"/>
            <w:shd w:val="clear" w:color="auto" w:fill="auto"/>
          </w:tcPr>
          <w:p w14:paraId="6A31E54B" w14:textId="28BB2C4D" w:rsidR="00546687" w:rsidRPr="005C5DBB" w:rsidRDefault="002A6B37" w:rsidP="003C3DDC">
            <w:pPr>
              <w:pStyle w:val="1"/>
              <w:numPr>
                <w:ilvl w:val="0"/>
                <w:numId w:val="0"/>
              </w:numPr>
              <w:rPr>
                <w:color w:val="000000" w:themeColor="text1"/>
                <w:kern w:val="2"/>
              </w:rPr>
            </w:pPr>
            <w:r>
              <w:rPr>
                <w:color w:val="000000" w:themeColor="text1"/>
                <w:kern w:val="2"/>
              </w:rPr>
              <w:t>Installation</w:t>
            </w:r>
            <w:r w:rsidR="00874056">
              <w:rPr>
                <w:color w:val="000000" w:themeColor="text1"/>
                <w:kern w:val="2"/>
              </w:rPr>
              <w:t xml:space="preserve"> of </w:t>
            </w:r>
            <w:r w:rsidR="00223247">
              <w:rPr>
                <w:rFonts w:hint="eastAsia"/>
                <w:color w:val="000000" w:themeColor="text1"/>
                <w:kern w:val="2"/>
              </w:rPr>
              <w:t>b</w:t>
            </w:r>
            <w:r w:rsidR="00BF1493">
              <w:rPr>
                <w:color w:val="000000" w:themeColor="text1"/>
                <w:kern w:val="2"/>
              </w:rPr>
              <w:t>iomass</w:t>
            </w:r>
            <w:r>
              <w:rPr>
                <w:color w:val="000000" w:themeColor="text1"/>
                <w:kern w:val="2"/>
              </w:rPr>
              <w:t xml:space="preserve"> </w:t>
            </w:r>
            <w:r w:rsidR="00223247">
              <w:rPr>
                <w:color w:val="000000" w:themeColor="text1"/>
                <w:kern w:val="2"/>
              </w:rPr>
              <w:t>p</w:t>
            </w:r>
            <w:r>
              <w:rPr>
                <w:color w:val="000000" w:themeColor="text1"/>
                <w:kern w:val="2"/>
              </w:rPr>
              <w:t xml:space="preserve">ower </w:t>
            </w:r>
            <w:r w:rsidR="00223247">
              <w:rPr>
                <w:color w:val="000000" w:themeColor="text1"/>
                <w:kern w:val="2"/>
              </w:rPr>
              <w:t>p</w:t>
            </w:r>
            <w:r>
              <w:rPr>
                <w:color w:val="000000" w:themeColor="text1"/>
                <w:kern w:val="2"/>
              </w:rPr>
              <w:t>lant</w:t>
            </w:r>
            <w:r w:rsidR="00874056">
              <w:rPr>
                <w:color w:val="000000" w:themeColor="text1"/>
                <w:kern w:val="2"/>
              </w:rPr>
              <w:t>, version 01.0</w:t>
            </w:r>
          </w:p>
        </w:tc>
      </w:tr>
    </w:tbl>
    <w:p w14:paraId="1A3011E1" w14:textId="77777777" w:rsidR="00546687" w:rsidRPr="00874056" w:rsidRDefault="00546687" w:rsidP="00546687">
      <w:pPr>
        <w:pStyle w:val="1"/>
        <w:numPr>
          <w:ilvl w:val="0"/>
          <w:numId w:val="0"/>
        </w:numPr>
      </w:pPr>
    </w:p>
    <w:p w14:paraId="412AAD6B" w14:textId="77777777" w:rsidR="004F725C" w:rsidRDefault="004F72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112EA" w:rsidRPr="00070511" w14:paraId="7E86BA1D" w14:textId="77777777" w:rsidTr="007D5856">
        <w:tc>
          <w:tcPr>
            <w:tcW w:w="9108" w:type="dxa"/>
            <w:shd w:val="clear" w:color="auto" w:fill="17365D"/>
          </w:tcPr>
          <w:p w14:paraId="1D4BC30E" w14:textId="77777777" w:rsidR="002112EA" w:rsidRPr="00070511" w:rsidRDefault="002112EA" w:rsidP="002539E2">
            <w:pPr>
              <w:numPr>
                <w:ilvl w:val="1"/>
                <w:numId w:val="3"/>
              </w:numPr>
              <w:rPr>
                <w:b/>
              </w:rPr>
            </w:pPr>
            <w:r w:rsidRPr="00070511">
              <w:rPr>
                <w:b/>
              </w:rPr>
              <w:t>Terms and definitions</w:t>
            </w:r>
          </w:p>
        </w:tc>
      </w:tr>
    </w:tbl>
    <w:p w14:paraId="119ED60F" w14:textId="77777777" w:rsidR="002112EA" w:rsidRPr="00070511" w:rsidRDefault="002112EA" w:rsidP="002112EA">
      <w:pPr>
        <w:pStyle w:val="1"/>
        <w:numPr>
          <w:ilvl w:val="0"/>
          <w:numId w:val="0"/>
        </w:numPr>
        <w:ind w:left="425" w:hanging="425"/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5811"/>
      </w:tblGrid>
      <w:tr w:rsidR="002112EA" w:rsidRPr="00070511" w14:paraId="0B726B39" w14:textId="77777777" w:rsidTr="00EE6F46">
        <w:tc>
          <w:tcPr>
            <w:tcW w:w="1582" w:type="pct"/>
            <w:shd w:val="clear" w:color="auto" w:fill="C6D9F1"/>
          </w:tcPr>
          <w:p w14:paraId="1586CA1B" w14:textId="77777777" w:rsidR="002112EA" w:rsidRPr="00070511" w:rsidRDefault="002112EA" w:rsidP="00A15D22">
            <w:pPr>
              <w:jc w:val="center"/>
            </w:pPr>
            <w:r w:rsidRPr="00070511">
              <w:rPr>
                <w:rFonts w:hint="eastAsia"/>
              </w:rPr>
              <w:t>Terms</w:t>
            </w:r>
          </w:p>
        </w:tc>
        <w:tc>
          <w:tcPr>
            <w:tcW w:w="3418" w:type="pct"/>
            <w:shd w:val="clear" w:color="auto" w:fill="C6D9F1"/>
          </w:tcPr>
          <w:p w14:paraId="6F041A50" w14:textId="77777777" w:rsidR="002112EA" w:rsidRPr="00070511" w:rsidRDefault="002112EA" w:rsidP="00A15D22">
            <w:pPr>
              <w:jc w:val="center"/>
            </w:pPr>
            <w:r w:rsidRPr="00070511">
              <w:rPr>
                <w:rFonts w:hint="eastAsia"/>
              </w:rPr>
              <w:t>Definition</w:t>
            </w:r>
            <w:r w:rsidR="00D42C87">
              <w:rPr>
                <w:rFonts w:hint="eastAsia"/>
              </w:rPr>
              <w:t>s</w:t>
            </w:r>
          </w:p>
        </w:tc>
      </w:tr>
      <w:tr w:rsidR="002112EA" w:rsidRPr="00070511" w14:paraId="179006DF" w14:textId="77777777" w:rsidTr="00EE6F46">
        <w:tc>
          <w:tcPr>
            <w:tcW w:w="1582" w:type="pct"/>
            <w:shd w:val="clear" w:color="auto" w:fill="auto"/>
          </w:tcPr>
          <w:p w14:paraId="3F881C6F" w14:textId="3407DF7A" w:rsidR="00546687" w:rsidRPr="005C5DBB" w:rsidRDefault="00BF1493" w:rsidP="00BF1493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Biomass</w:t>
            </w:r>
            <w:r w:rsidR="00484424">
              <w:rPr>
                <w:rFonts w:hint="eastAsia"/>
                <w:color w:val="000000" w:themeColor="text1"/>
              </w:rPr>
              <w:t xml:space="preserve"> power plant</w:t>
            </w:r>
          </w:p>
        </w:tc>
        <w:tc>
          <w:tcPr>
            <w:tcW w:w="3418" w:type="pct"/>
            <w:shd w:val="clear" w:color="auto" w:fill="auto"/>
          </w:tcPr>
          <w:p w14:paraId="63B7A70A" w14:textId="47D6B3AE" w:rsidR="002112EA" w:rsidRPr="005C5DBB" w:rsidRDefault="00C94F77" w:rsidP="00BF1493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A </w:t>
            </w:r>
            <w:r w:rsidR="00CD755A">
              <w:rPr>
                <w:color w:val="000000" w:themeColor="text1"/>
              </w:rPr>
              <w:t xml:space="preserve">biomass </w:t>
            </w:r>
            <w:r>
              <w:rPr>
                <w:rFonts w:hint="eastAsia"/>
                <w:color w:val="000000" w:themeColor="text1"/>
              </w:rPr>
              <w:t>power plant</w:t>
            </w:r>
            <w:r w:rsidR="005F2C6D">
              <w:rPr>
                <w:color w:val="000000" w:themeColor="text1"/>
              </w:rPr>
              <w:t>,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which consists of</w:t>
            </w:r>
            <w:r w:rsidR="00A27910">
              <w:rPr>
                <w:color w:val="000000" w:themeColor="text1"/>
              </w:rPr>
              <w:t xml:space="preserve"> a</w:t>
            </w:r>
            <w:r>
              <w:rPr>
                <w:color w:val="000000" w:themeColor="text1"/>
              </w:rPr>
              <w:t xml:space="preserve"> </w:t>
            </w:r>
            <w:r w:rsidR="00A27910">
              <w:rPr>
                <w:color w:val="000000" w:themeColor="text1"/>
              </w:rPr>
              <w:t>biomass boiler</w:t>
            </w:r>
            <w:r w:rsidR="00033552">
              <w:rPr>
                <w:color w:val="000000" w:themeColor="text1"/>
              </w:rPr>
              <w:t>,</w:t>
            </w:r>
            <w:r w:rsidR="00A27910">
              <w:rPr>
                <w:color w:val="000000" w:themeColor="text1"/>
              </w:rPr>
              <w:t xml:space="preserve"> a generator set (genset)</w:t>
            </w:r>
            <w:r w:rsidR="00E921BE">
              <w:rPr>
                <w:color w:val="000000" w:themeColor="text1"/>
              </w:rPr>
              <w:t xml:space="preserve"> and auxiliary </w:t>
            </w:r>
            <w:r w:rsidR="005323EC">
              <w:rPr>
                <w:color w:val="000000" w:themeColor="text1"/>
              </w:rPr>
              <w:t>equipment</w:t>
            </w:r>
            <w:r w:rsidR="00A27910">
              <w:rPr>
                <w:color w:val="000000" w:themeColor="text1"/>
              </w:rPr>
              <w:t>. The biomass boi</w:t>
            </w:r>
            <w:r w:rsidR="00874056">
              <w:rPr>
                <w:color w:val="000000" w:themeColor="text1"/>
              </w:rPr>
              <w:t>ler generates heat</w:t>
            </w:r>
            <w:r w:rsidR="005323EC">
              <w:rPr>
                <w:color w:val="000000" w:themeColor="text1"/>
              </w:rPr>
              <w:t xml:space="preserve"> by</w:t>
            </w:r>
            <w:r w:rsidR="00874056">
              <w:rPr>
                <w:color w:val="000000" w:themeColor="text1"/>
              </w:rPr>
              <w:t xml:space="preserve"> combusting</w:t>
            </w:r>
            <w:r w:rsidR="00CD755A">
              <w:rPr>
                <w:color w:val="000000" w:themeColor="text1"/>
              </w:rPr>
              <w:t xml:space="preserve"> </w:t>
            </w:r>
            <w:r w:rsidR="00BF1493">
              <w:rPr>
                <w:color w:val="000000" w:themeColor="text1"/>
              </w:rPr>
              <w:t>biomass</w:t>
            </w:r>
            <w:r w:rsidR="00CD755A">
              <w:rPr>
                <w:color w:val="000000" w:themeColor="text1"/>
              </w:rPr>
              <w:t xml:space="preserve"> as its</w:t>
            </w:r>
            <w:r w:rsidR="00A27910">
              <w:rPr>
                <w:color w:val="000000" w:themeColor="text1"/>
              </w:rPr>
              <w:t xml:space="preserve"> fuel, and the genset uses th</w:t>
            </w:r>
            <w:r w:rsidR="00610E5A">
              <w:rPr>
                <w:color w:val="000000" w:themeColor="text1"/>
              </w:rPr>
              <w:t>e</w:t>
            </w:r>
            <w:r w:rsidR="00A27910">
              <w:rPr>
                <w:color w:val="000000" w:themeColor="text1"/>
              </w:rPr>
              <w:t xml:space="preserve"> heat to generate ele</w:t>
            </w:r>
            <w:r w:rsidR="00CD755A">
              <w:rPr>
                <w:color w:val="000000" w:themeColor="text1"/>
              </w:rPr>
              <w:t>ctricity.</w:t>
            </w:r>
          </w:p>
        </w:tc>
      </w:tr>
      <w:tr w:rsidR="00EE6F46" w:rsidRPr="00070511" w14:paraId="72728626" w14:textId="77777777" w:rsidTr="00EE6F46">
        <w:tc>
          <w:tcPr>
            <w:tcW w:w="1582" w:type="pct"/>
            <w:shd w:val="clear" w:color="auto" w:fill="auto"/>
          </w:tcPr>
          <w:p w14:paraId="2B58B15B" w14:textId="7212036E" w:rsidR="00EE6F46" w:rsidRPr="00644E66" w:rsidRDefault="00EE6F46" w:rsidP="00EE6F46">
            <w:pPr>
              <w:jc w:val="left"/>
              <w:rPr>
                <w:color w:val="000000" w:themeColor="text1"/>
              </w:rPr>
            </w:pPr>
            <w:r w:rsidRPr="00644E66">
              <w:rPr>
                <w:rFonts w:hint="eastAsia"/>
                <w:szCs w:val="22"/>
              </w:rPr>
              <w:t>Biomass</w:t>
            </w:r>
          </w:p>
        </w:tc>
        <w:tc>
          <w:tcPr>
            <w:tcW w:w="3418" w:type="pct"/>
            <w:shd w:val="clear" w:color="auto" w:fill="auto"/>
          </w:tcPr>
          <w:p w14:paraId="0498BC0A" w14:textId="2B4E456C" w:rsidR="00EE6F46" w:rsidRDefault="00EE6F46" w:rsidP="00EE6F46">
            <w:pPr>
              <w:rPr>
                <w:color w:val="000000" w:themeColor="text1"/>
              </w:rPr>
            </w:pPr>
            <w:r w:rsidRPr="00CF379A">
              <w:rPr>
                <w:szCs w:val="22"/>
              </w:rPr>
              <w:t>Biomass is non-fossilized and biodegradable organic material origi</w:t>
            </w:r>
            <w:r>
              <w:rPr>
                <w:szCs w:val="22"/>
              </w:rPr>
              <w:t xml:space="preserve">nating from plants, </w:t>
            </w:r>
            <w:proofErr w:type="gramStart"/>
            <w:r>
              <w:rPr>
                <w:szCs w:val="22"/>
              </w:rPr>
              <w:t>animals</w:t>
            </w:r>
            <w:proofErr w:type="gramEnd"/>
            <w:r>
              <w:rPr>
                <w:szCs w:val="22"/>
              </w:rPr>
              <w:t xml:space="preserve"> and</w:t>
            </w:r>
            <w:r>
              <w:rPr>
                <w:rFonts w:hint="eastAsia"/>
                <w:szCs w:val="22"/>
              </w:rPr>
              <w:t xml:space="preserve"> </w:t>
            </w:r>
            <w:r w:rsidRPr="00CF379A">
              <w:rPr>
                <w:szCs w:val="22"/>
              </w:rPr>
              <w:t xml:space="preserve">microorganisms. This shall include products, by-products, residues and waste from agriculture, </w:t>
            </w:r>
            <w:proofErr w:type="gramStart"/>
            <w:r w:rsidRPr="00CF379A">
              <w:rPr>
                <w:szCs w:val="22"/>
              </w:rPr>
              <w:t>forestry</w:t>
            </w:r>
            <w:proofErr w:type="gramEnd"/>
            <w:r>
              <w:rPr>
                <w:szCs w:val="22"/>
              </w:rPr>
              <w:t xml:space="preserve"> </w:t>
            </w:r>
            <w:r w:rsidRPr="00CF379A">
              <w:rPr>
                <w:szCs w:val="22"/>
              </w:rPr>
              <w:t>and related industries as well as the non-fossilized and biodegradable orga</w:t>
            </w:r>
            <w:r>
              <w:rPr>
                <w:szCs w:val="22"/>
              </w:rPr>
              <w:t>nic fractions of industrial and</w:t>
            </w:r>
            <w:r>
              <w:rPr>
                <w:rFonts w:hint="eastAsia"/>
                <w:szCs w:val="22"/>
              </w:rPr>
              <w:t xml:space="preserve"> </w:t>
            </w:r>
            <w:r w:rsidRPr="00CF379A">
              <w:rPr>
                <w:szCs w:val="22"/>
              </w:rPr>
              <w:t>municipal wastes. Biomass also includes gases and liquids recovered from the decomposition of non</w:t>
            </w:r>
            <w:r>
              <w:rPr>
                <w:szCs w:val="22"/>
              </w:rPr>
              <w:t>-</w:t>
            </w:r>
            <w:r w:rsidRPr="00CF379A">
              <w:rPr>
                <w:szCs w:val="22"/>
              </w:rPr>
              <w:t>fossilized and biodegradable organic material.</w:t>
            </w:r>
          </w:p>
        </w:tc>
      </w:tr>
      <w:tr w:rsidR="00EE6F46" w:rsidRPr="000B54A4" w14:paraId="0F981AA9" w14:textId="77777777" w:rsidTr="00EE6F46">
        <w:trPr>
          <w:trHeight w:val="162"/>
        </w:trPr>
        <w:tc>
          <w:tcPr>
            <w:tcW w:w="1582" w:type="pct"/>
            <w:shd w:val="clear" w:color="auto" w:fill="auto"/>
          </w:tcPr>
          <w:p w14:paraId="5455CEC6" w14:textId="77777777" w:rsidR="00EE6F46" w:rsidRPr="00644E66" w:rsidRDefault="00EE6F46" w:rsidP="00EE6F46">
            <w:pPr>
              <w:rPr>
                <w:color w:val="000000" w:themeColor="text1"/>
              </w:rPr>
            </w:pPr>
            <w:r w:rsidRPr="00644E66">
              <w:rPr>
                <w:rFonts w:hint="eastAsia"/>
                <w:color w:val="000000" w:themeColor="text1"/>
              </w:rPr>
              <w:t>Biomass residue</w:t>
            </w:r>
          </w:p>
        </w:tc>
        <w:tc>
          <w:tcPr>
            <w:tcW w:w="3418" w:type="pct"/>
            <w:shd w:val="clear" w:color="auto" w:fill="auto"/>
          </w:tcPr>
          <w:p w14:paraId="7AEA7504" w14:textId="77777777" w:rsidR="00EE6F46" w:rsidRPr="000B54A4" w:rsidRDefault="00EE6F46" w:rsidP="00EE6F46">
            <w:pPr>
              <w:rPr>
                <w:color w:val="000000" w:themeColor="text1"/>
              </w:rPr>
            </w:pPr>
            <w:r w:rsidRPr="00CF379A">
              <w:rPr>
                <w:color w:val="000000" w:themeColor="text1"/>
              </w:rPr>
              <w:t>Biomass residues are defined as biomass that is a by-product, residue or</w:t>
            </w:r>
            <w:r>
              <w:rPr>
                <w:color w:val="000000" w:themeColor="text1"/>
              </w:rPr>
              <w:t xml:space="preserve"> waste stream from agriculture,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proofErr w:type="gramStart"/>
            <w:r w:rsidRPr="00CF379A">
              <w:rPr>
                <w:color w:val="000000" w:themeColor="text1"/>
              </w:rPr>
              <w:t>forestry</w:t>
            </w:r>
            <w:proofErr w:type="gramEnd"/>
            <w:r w:rsidRPr="00CF379A">
              <w:rPr>
                <w:color w:val="000000" w:themeColor="text1"/>
              </w:rPr>
              <w:t xml:space="preserve"> and related industries. This shall not include municipal waste or other wastes that contain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CF379A">
              <w:rPr>
                <w:color w:val="000000" w:themeColor="text1"/>
              </w:rPr>
              <w:t>fossilized and/or non-biodegradable material (however, small fractions of inert inorganic material like soil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CF379A">
              <w:rPr>
                <w:color w:val="000000" w:themeColor="text1"/>
              </w:rPr>
              <w:t>or sands may be included).</w:t>
            </w:r>
          </w:p>
        </w:tc>
      </w:tr>
      <w:tr w:rsidR="00EE6F46" w:rsidRPr="000B54A4" w14:paraId="3FB76AC6" w14:textId="77777777" w:rsidTr="00EE6F46">
        <w:trPr>
          <w:trHeight w:val="469"/>
        </w:trPr>
        <w:tc>
          <w:tcPr>
            <w:tcW w:w="1582" w:type="pct"/>
            <w:shd w:val="clear" w:color="auto" w:fill="auto"/>
          </w:tcPr>
          <w:p w14:paraId="594370C7" w14:textId="77777777" w:rsidR="00EE6F46" w:rsidRPr="000B54A4" w:rsidRDefault="00EE6F46" w:rsidP="00EE6F46">
            <w:pPr>
              <w:rPr>
                <w:color w:val="000000" w:themeColor="text1"/>
              </w:rPr>
            </w:pPr>
            <w:r w:rsidRPr="000B54A4">
              <w:rPr>
                <w:rFonts w:hint="eastAsia"/>
                <w:color w:val="000000" w:themeColor="text1"/>
              </w:rPr>
              <w:t>B</w:t>
            </w:r>
            <w:r w:rsidRPr="000B54A4">
              <w:rPr>
                <w:color w:val="000000" w:themeColor="text1"/>
              </w:rPr>
              <w:t>iomass boiler</w:t>
            </w:r>
          </w:p>
        </w:tc>
        <w:tc>
          <w:tcPr>
            <w:tcW w:w="3418" w:type="pct"/>
            <w:shd w:val="clear" w:color="auto" w:fill="auto"/>
          </w:tcPr>
          <w:p w14:paraId="0B4A62A7" w14:textId="77777777" w:rsidR="00EE6F46" w:rsidRPr="000B54A4" w:rsidRDefault="00EE6F46" w:rsidP="00EE6F46">
            <w:pPr>
              <w:rPr>
                <w:color w:val="000000" w:themeColor="text1"/>
              </w:rPr>
            </w:pPr>
            <w:r w:rsidRPr="000B54A4">
              <w:rPr>
                <w:color w:val="000000" w:themeColor="text1"/>
              </w:rPr>
              <w:t xml:space="preserve">A boiler which combusts biomass </w:t>
            </w:r>
            <w:r w:rsidRPr="00EE6F46">
              <w:rPr>
                <w:color w:val="000000" w:themeColor="text1"/>
              </w:rPr>
              <w:t>fuel</w:t>
            </w:r>
            <w:r w:rsidRPr="000B54A4">
              <w:rPr>
                <w:color w:val="000000" w:themeColor="text1"/>
              </w:rPr>
              <w:t xml:space="preserve"> to heat water and produce steam.</w:t>
            </w:r>
          </w:p>
        </w:tc>
      </w:tr>
      <w:tr w:rsidR="00EE6F46" w:rsidRPr="00070511" w14:paraId="14C0E074" w14:textId="77777777" w:rsidTr="00EE6F46">
        <w:tc>
          <w:tcPr>
            <w:tcW w:w="1582" w:type="pct"/>
            <w:shd w:val="clear" w:color="auto" w:fill="auto"/>
          </w:tcPr>
          <w:p w14:paraId="0B64637E" w14:textId="4A48C914" w:rsidR="00EE6F46" w:rsidRDefault="00EE6F46" w:rsidP="00EE6F46">
            <w:pPr>
              <w:jc w:val="left"/>
              <w:rPr>
                <w:color w:val="000000" w:themeColor="text1"/>
              </w:rPr>
            </w:pPr>
            <w:r>
              <w:rPr>
                <w:color w:val="000000"/>
              </w:rPr>
              <w:t>Recipient f</w:t>
            </w:r>
            <w:r w:rsidRPr="00C94F77">
              <w:rPr>
                <w:color w:val="000000"/>
              </w:rPr>
              <w:t>acility</w:t>
            </w:r>
          </w:p>
        </w:tc>
        <w:tc>
          <w:tcPr>
            <w:tcW w:w="3418" w:type="pct"/>
            <w:shd w:val="clear" w:color="auto" w:fill="auto"/>
          </w:tcPr>
          <w:p w14:paraId="2549A162" w14:textId="4B033FBC" w:rsidR="00EE6F46" w:rsidRPr="005C5DBB" w:rsidRDefault="00EE6F46" w:rsidP="00EE6F46">
            <w:pPr>
              <w:jc w:val="left"/>
              <w:rPr>
                <w:color w:val="000000" w:themeColor="text1"/>
              </w:rPr>
            </w:pPr>
            <w:r w:rsidRPr="00C94F77">
              <w:rPr>
                <w:color w:val="000000"/>
              </w:rPr>
              <w:t xml:space="preserve">A </w:t>
            </w:r>
            <w:r>
              <w:rPr>
                <w:color w:val="000000"/>
              </w:rPr>
              <w:t xml:space="preserve">facility (e.g., building, plant, etc.) or a </w:t>
            </w:r>
            <w:r w:rsidRPr="00C94F77">
              <w:rPr>
                <w:color w:val="000000"/>
              </w:rPr>
              <w:t xml:space="preserve">cluster of </w:t>
            </w:r>
            <w:r>
              <w:rPr>
                <w:color w:val="000000"/>
              </w:rPr>
              <w:t>facilities</w:t>
            </w:r>
            <w:r w:rsidRPr="00C94F77">
              <w:rPr>
                <w:color w:val="000000"/>
              </w:rPr>
              <w:t xml:space="preserve"> to which electricity</w:t>
            </w:r>
            <w:r>
              <w:rPr>
                <w:color w:val="000000"/>
              </w:rPr>
              <w:t xml:space="preserve"> generated by a biomass power plant is</w:t>
            </w:r>
            <w:r w:rsidRPr="00C94F77">
              <w:rPr>
                <w:color w:val="000000"/>
              </w:rPr>
              <w:t xml:space="preserve"> supplied.</w:t>
            </w:r>
          </w:p>
        </w:tc>
      </w:tr>
    </w:tbl>
    <w:p w14:paraId="7D7B8996" w14:textId="075A4325" w:rsidR="006A5022" w:rsidRDefault="006A5022" w:rsidP="002750AC">
      <w:pPr>
        <w:pStyle w:val="1"/>
        <w:numPr>
          <w:ilvl w:val="0"/>
          <w:numId w:val="0"/>
        </w:numPr>
      </w:pPr>
    </w:p>
    <w:p w14:paraId="2CCE9B77" w14:textId="77777777" w:rsidR="006A5022" w:rsidRPr="00070511" w:rsidRDefault="006A5022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750AC" w:rsidRPr="00070511" w14:paraId="39977FDF" w14:textId="77777777" w:rsidTr="007D5856">
        <w:tc>
          <w:tcPr>
            <w:tcW w:w="9108" w:type="dxa"/>
            <w:shd w:val="clear" w:color="auto" w:fill="17365D"/>
          </w:tcPr>
          <w:p w14:paraId="1DFACD02" w14:textId="77777777" w:rsidR="002750AC" w:rsidRPr="00070511" w:rsidRDefault="002750AC" w:rsidP="002539E2">
            <w:pPr>
              <w:numPr>
                <w:ilvl w:val="1"/>
                <w:numId w:val="3"/>
              </w:numPr>
              <w:rPr>
                <w:b/>
              </w:rPr>
            </w:pPr>
            <w:r w:rsidRPr="00070511">
              <w:rPr>
                <w:b/>
              </w:rPr>
              <w:t>Summary of the methodology</w:t>
            </w:r>
          </w:p>
        </w:tc>
      </w:tr>
    </w:tbl>
    <w:p w14:paraId="0411660E" w14:textId="77777777" w:rsidR="00B558EF" w:rsidRPr="00070511" w:rsidRDefault="00B558EF" w:rsidP="00301A13">
      <w:pPr>
        <w:rPr>
          <w:color w:val="FF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5849"/>
      </w:tblGrid>
      <w:tr w:rsidR="00A27910" w:rsidRPr="00070511" w14:paraId="052D0DFF" w14:textId="77777777" w:rsidTr="005F2C6D">
        <w:tc>
          <w:tcPr>
            <w:tcW w:w="2679" w:type="dxa"/>
            <w:shd w:val="clear" w:color="auto" w:fill="C6D9F1"/>
          </w:tcPr>
          <w:p w14:paraId="2A84EAF9" w14:textId="77777777" w:rsidR="005C1700" w:rsidRPr="00070511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Items</w:t>
            </w:r>
          </w:p>
        </w:tc>
        <w:tc>
          <w:tcPr>
            <w:tcW w:w="5849" w:type="dxa"/>
            <w:shd w:val="clear" w:color="auto" w:fill="C6D9F1"/>
          </w:tcPr>
          <w:p w14:paraId="48371BA9" w14:textId="77777777" w:rsidR="005C1700" w:rsidRPr="00060EC2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060EC2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1B38AF" w:rsidRPr="00070511" w14:paraId="583748D4" w14:textId="77777777" w:rsidTr="005F2C6D">
        <w:tc>
          <w:tcPr>
            <w:tcW w:w="2679" w:type="dxa"/>
            <w:shd w:val="clear" w:color="auto" w:fill="auto"/>
          </w:tcPr>
          <w:p w14:paraId="2C7E9CD2" w14:textId="77777777"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070511">
              <w:rPr>
                <w:i/>
                <w:kern w:val="2"/>
              </w:rPr>
              <w:lastRenderedPageBreak/>
              <w:t xml:space="preserve">GHG emission reduction </w:t>
            </w:r>
            <w:r w:rsidRPr="00070511">
              <w:rPr>
                <w:rFonts w:hint="eastAsia"/>
                <w:i/>
                <w:kern w:val="2"/>
              </w:rPr>
              <w:t>measures</w:t>
            </w:r>
          </w:p>
        </w:tc>
        <w:tc>
          <w:tcPr>
            <w:tcW w:w="5849" w:type="dxa"/>
            <w:shd w:val="clear" w:color="auto" w:fill="auto"/>
          </w:tcPr>
          <w:p w14:paraId="1052EC13" w14:textId="0E3CB2D8" w:rsidR="005C1700" w:rsidRPr="005C5DBB" w:rsidRDefault="00484424" w:rsidP="00F903E7">
            <w:pPr>
              <w:pStyle w:val="1"/>
              <w:numPr>
                <w:ilvl w:val="0"/>
                <w:numId w:val="0"/>
              </w:numPr>
              <w:rPr>
                <w:color w:val="000000" w:themeColor="text1"/>
                <w:kern w:val="2"/>
              </w:rPr>
            </w:pPr>
            <w:r>
              <w:rPr>
                <w:color w:val="000000" w:themeColor="text1"/>
                <w:kern w:val="2"/>
              </w:rPr>
              <w:t>GHG emission reductions</w:t>
            </w:r>
            <w:r w:rsidR="00076E44">
              <w:rPr>
                <w:color w:val="000000" w:themeColor="text1"/>
                <w:kern w:val="2"/>
              </w:rPr>
              <w:t xml:space="preserve"> can be achieved </w:t>
            </w:r>
            <w:r w:rsidR="00076E44">
              <w:t xml:space="preserve">through the displacement of grid and/or captive electricity by installation and operation of </w:t>
            </w:r>
            <w:r w:rsidR="00730F2C">
              <w:t xml:space="preserve">a </w:t>
            </w:r>
            <w:r w:rsidR="00BF1493">
              <w:t>biomass</w:t>
            </w:r>
            <w:r w:rsidR="00076E44">
              <w:t xml:space="preserve"> power plant</w:t>
            </w:r>
            <w:r>
              <w:rPr>
                <w:color w:val="000000" w:themeColor="text1"/>
                <w:kern w:val="2"/>
              </w:rPr>
              <w:t>.</w:t>
            </w:r>
          </w:p>
        </w:tc>
      </w:tr>
      <w:tr w:rsidR="00A27910" w:rsidRPr="00656F90" w14:paraId="078A4EB7" w14:textId="77777777" w:rsidTr="005F2C6D">
        <w:tc>
          <w:tcPr>
            <w:tcW w:w="2679" w:type="dxa"/>
            <w:shd w:val="clear" w:color="auto" w:fill="auto"/>
          </w:tcPr>
          <w:p w14:paraId="5BF1C222" w14:textId="77777777" w:rsidR="00A27910" w:rsidRPr="00070511" w:rsidRDefault="00A27910" w:rsidP="00A27910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 xml:space="preserve">Calculation of </w:t>
            </w:r>
            <w:r>
              <w:rPr>
                <w:rFonts w:hint="eastAsia"/>
                <w:i/>
                <w:kern w:val="2"/>
              </w:rPr>
              <w:t>reference emissions</w:t>
            </w:r>
          </w:p>
        </w:tc>
        <w:tc>
          <w:tcPr>
            <w:tcW w:w="5849" w:type="dxa"/>
            <w:shd w:val="clear" w:color="auto" w:fill="auto"/>
          </w:tcPr>
          <w:p w14:paraId="64B17960" w14:textId="5959A934" w:rsidR="0041038E" w:rsidRPr="004B42E5" w:rsidRDefault="007A095A" w:rsidP="005F1BB8">
            <w:pPr>
              <w:rPr>
                <w:color w:val="000000" w:themeColor="text1"/>
              </w:rPr>
            </w:pPr>
            <w:r w:rsidRPr="00DB37E8">
              <w:t xml:space="preserve">Reference emissions are calculated from net electricity generated by a </w:t>
            </w:r>
            <w:r w:rsidR="00BF1493">
              <w:rPr>
                <w:color w:val="000000"/>
              </w:rPr>
              <w:t>biomass</w:t>
            </w:r>
            <w:r w:rsidRPr="00DB37E8">
              <w:t xml:space="preserve"> power plant multiplied by a CO</w:t>
            </w:r>
            <w:r w:rsidRPr="003D1421">
              <w:rPr>
                <w:vertAlign w:val="subscript"/>
              </w:rPr>
              <w:t>2</w:t>
            </w:r>
            <w:r w:rsidRPr="00DB37E8">
              <w:t xml:space="preserve"> emission factor </w:t>
            </w:r>
            <w:r>
              <w:t>for</w:t>
            </w:r>
            <w:r w:rsidRPr="00DB37E8">
              <w:t xml:space="preserve"> grid electricity or captive electricity.</w:t>
            </w:r>
          </w:p>
        </w:tc>
      </w:tr>
      <w:tr w:rsidR="00A27910" w:rsidRPr="00277CC9" w14:paraId="7CE96AA4" w14:textId="77777777" w:rsidTr="005F2C6D">
        <w:tc>
          <w:tcPr>
            <w:tcW w:w="2679" w:type="dxa"/>
            <w:shd w:val="clear" w:color="auto" w:fill="auto"/>
          </w:tcPr>
          <w:p w14:paraId="5FFA791A" w14:textId="77777777" w:rsidR="00A27910" w:rsidRPr="00070511" w:rsidRDefault="00A27910" w:rsidP="00A27910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>Calculation of p</w:t>
            </w:r>
            <w:r w:rsidRPr="00070511">
              <w:rPr>
                <w:i/>
                <w:kern w:val="2"/>
              </w:rPr>
              <w:t>roject</w:t>
            </w:r>
            <w:r w:rsidRPr="00070511">
              <w:rPr>
                <w:rFonts w:hint="eastAsia"/>
                <w:i/>
                <w:kern w:val="2"/>
              </w:rPr>
              <w:t xml:space="preserve"> emissions</w:t>
            </w:r>
          </w:p>
        </w:tc>
        <w:tc>
          <w:tcPr>
            <w:tcW w:w="5849" w:type="dxa"/>
            <w:shd w:val="clear" w:color="auto" w:fill="auto"/>
          </w:tcPr>
          <w:p w14:paraId="2716AE7A" w14:textId="2BCC1108" w:rsidR="004B4A5E" w:rsidRPr="00A54EC1" w:rsidRDefault="004B4A5E" w:rsidP="004B4A5E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A54EC1">
              <w:rPr>
                <w:rFonts w:hint="eastAsia"/>
                <w:color w:val="auto"/>
                <w:kern w:val="2"/>
              </w:rPr>
              <w:t>P</w:t>
            </w:r>
            <w:r w:rsidRPr="00A54EC1">
              <w:rPr>
                <w:color w:val="auto"/>
                <w:kern w:val="2"/>
              </w:rPr>
              <w:t>roject emissions include the emissions from combustion</w:t>
            </w:r>
            <w:r w:rsidRPr="00A54EC1">
              <w:rPr>
                <w:rFonts w:hint="eastAsia"/>
                <w:color w:val="auto"/>
                <w:kern w:val="2"/>
              </w:rPr>
              <w:t xml:space="preserve"> </w:t>
            </w:r>
            <w:r w:rsidRPr="00A54EC1">
              <w:rPr>
                <w:color w:val="auto"/>
                <w:kern w:val="2"/>
              </w:rPr>
              <w:t xml:space="preserve">of biomass fuels in a biomass power plant, the emissions from combustion of fossil fuel at a biomass power plant and the emissions from transportation of biomass </w:t>
            </w:r>
            <w:r>
              <w:rPr>
                <w:color w:val="auto"/>
                <w:kern w:val="2"/>
              </w:rPr>
              <w:t>residue</w:t>
            </w:r>
            <w:r w:rsidR="005F2C6D">
              <w:rPr>
                <w:color w:val="auto"/>
                <w:kern w:val="2"/>
              </w:rPr>
              <w:t>s</w:t>
            </w:r>
            <w:r w:rsidRPr="00A54EC1">
              <w:rPr>
                <w:color w:val="auto"/>
                <w:kern w:val="2"/>
              </w:rPr>
              <w:t>.</w:t>
            </w:r>
          </w:p>
          <w:p w14:paraId="2C30420F" w14:textId="77777777" w:rsidR="004B4A5E" w:rsidRPr="00A54EC1" w:rsidRDefault="004B4A5E" w:rsidP="004B4A5E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  <w:p w14:paraId="5262F4B7" w14:textId="77777777" w:rsidR="004B4A5E" w:rsidRPr="00A54EC1" w:rsidRDefault="004B4A5E" w:rsidP="004B4A5E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A54EC1">
              <w:rPr>
                <w:rFonts w:hint="eastAsia"/>
                <w:color w:val="auto"/>
                <w:kern w:val="2"/>
              </w:rPr>
              <w:t>[</w:t>
            </w:r>
            <w:r w:rsidRPr="00A54EC1">
              <w:rPr>
                <w:color w:val="auto"/>
                <w:kern w:val="2"/>
              </w:rPr>
              <w:t>Emissions from biomass fuel combustion]</w:t>
            </w:r>
          </w:p>
          <w:p w14:paraId="39530452" w14:textId="66CC2FAE" w:rsidR="004B4A5E" w:rsidRPr="00A54EC1" w:rsidRDefault="004B4A5E" w:rsidP="004B4A5E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A54EC1">
              <w:rPr>
                <w:color w:val="auto"/>
                <w:kern w:val="2"/>
              </w:rPr>
              <w:t>The emissions resulting from combustion</w:t>
            </w:r>
            <w:r w:rsidRPr="00A54EC1">
              <w:rPr>
                <w:rFonts w:hint="eastAsia"/>
                <w:color w:val="auto"/>
                <w:kern w:val="2"/>
              </w:rPr>
              <w:t xml:space="preserve"> </w:t>
            </w:r>
            <w:r w:rsidRPr="00A54EC1">
              <w:rPr>
                <w:color w:val="auto"/>
                <w:kern w:val="2"/>
              </w:rPr>
              <w:t xml:space="preserve">of biomass fuels are zero since they are carbon neutral. </w:t>
            </w:r>
          </w:p>
          <w:p w14:paraId="40D99096" w14:textId="77777777" w:rsidR="004B4A5E" w:rsidRPr="00A54EC1" w:rsidRDefault="004B4A5E" w:rsidP="004B4A5E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  <w:p w14:paraId="758C9950" w14:textId="77777777" w:rsidR="004B4A5E" w:rsidRPr="00A54EC1" w:rsidRDefault="004B4A5E" w:rsidP="004B4A5E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A54EC1">
              <w:rPr>
                <w:rFonts w:hint="eastAsia"/>
                <w:color w:val="auto"/>
                <w:kern w:val="2"/>
              </w:rPr>
              <w:t>[</w:t>
            </w:r>
            <w:r w:rsidRPr="00A54EC1">
              <w:rPr>
                <w:color w:val="auto"/>
                <w:kern w:val="2"/>
              </w:rPr>
              <w:t>Emissions from fossil fuel combustion]</w:t>
            </w:r>
          </w:p>
          <w:p w14:paraId="2DE29590" w14:textId="092CADC4" w:rsidR="004B4A5E" w:rsidRPr="00A54EC1" w:rsidRDefault="004B4A5E" w:rsidP="004B4A5E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A54EC1">
              <w:rPr>
                <w:color w:val="auto"/>
                <w:kern w:val="2"/>
              </w:rPr>
              <w:t xml:space="preserve">The emissions from combustion of fossil fuel at a biomass power plant are calculated from </w:t>
            </w:r>
            <w:r>
              <w:rPr>
                <w:color w:val="auto"/>
                <w:kern w:val="2"/>
              </w:rPr>
              <w:t xml:space="preserve">the amount of </w:t>
            </w:r>
            <w:r w:rsidRPr="00A54EC1">
              <w:rPr>
                <w:color w:val="auto"/>
                <w:kern w:val="2"/>
              </w:rPr>
              <w:t>fossil fuel consumption</w:t>
            </w:r>
            <w:r w:rsidR="005F07FA">
              <w:rPr>
                <w:color w:val="auto"/>
                <w:kern w:val="2"/>
              </w:rPr>
              <w:t>,</w:t>
            </w:r>
            <w:r w:rsidR="00977674">
              <w:rPr>
                <w:color w:val="auto"/>
                <w:kern w:val="2"/>
              </w:rPr>
              <w:t xml:space="preserve"> </w:t>
            </w:r>
            <w:r w:rsidR="005F07FA">
              <w:rPr>
                <w:color w:val="auto"/>
                <w:kern w:val="2"/>
              </w:rPr>
              <w:t xml:space="preserve">a </w:t>
            </w:r>
            <w:r w:rsidR="00977674">
              <w:rPr>
                <w:color w:val="auto"/>
                <w:kern w:val="2"/>
              </w:rPr>
              <w:t>n</w:t>
            </w:r>
            <w:r w:rsidR="00977674" w:rsidRPr="008018DF">
              <w:t xml:space="preserve">et calorific value of </w:t>
            </w:r>
            <w:r w:rsidR="005F07FA">
              <w:t xml:space="preserve">the </w:t>
            </w:r>
            <w:r w:rsidR="00977674" w:rsidRPr="008018DF">
              <w:t>fuel</w:t>
            </w:r>
            <w:r w:rsidR="00977674" w:rsidRPr="00A54EC1">
              <w:rPr>
                <w:color w:val="auto"/>
                <w:kern w:val="2"/>
              </w:rPr>
              <w:t xml:space="preserve"> </w:t>
            </w:r>
            <w:r w:rsidRPr="00A54EC1">
              <w:rPr>
                <w:color w:val="auto"/>
                <w:kern w:val="2"/>
              </w:rPr>
              <w:t>and a CO</w:t>
            </w:r>
            <w:r w:rsidRPr="00156918">
              <w:rPr>
                <w:color w:val="auto"/>
                <w:kern w:val="2"/>
                <w:vertAlign w:val="subscript"/>
              </w:rPr>
              <w:t>2</w:t>
            </w:r>
            <w:r w:rsidRPr="00A54EC1">
              <w:rPr>
                <w:color w:val="auto"/>
                <w:kern w:val="2"/>
              </w:rPr>
              <w:t xml:space="preserve"> emission factor of the fuel.</w:t>
            </w:r>
          </w:p>
          <w:p w14:paraId="689086C2" w14:textId="77777777" w:rsidR="004B4A5E" w:rsidRPr="00A54EC1" w:rsidRDefault="004B4A5E" w:rsidP="004B4A5E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  <w:p w14:paraId="0B8EAB54" w14:textId="4982D600" w:rsidR="004B4A5E" w:rsidRPr="00A54EC1" w:rsidRDefault="004B4A5E" w:rsidP="004B4A5E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A54EC1">
              <w:rPr>
                <w:rFonts w:hint="eastAsia"/>
                <w:color w:val="auto"/>
                <w:kern w:val="2"/>
              </w:rPr>
              <w:t>[</w:t>
            </w:r>
            <w:r w:rsidRPr="00A54EC1">
              <w:rPr>
                <w:color w:val="auto"/>
                <w:kern w:val="2"/>
              </w:rPr>
              <w:t xml:space="preserve">Emissions from </w:t>
            </w:r>
            <w:r w:rsidR="004B55BC">
              <w:rPr>
                <w:color w:val="auto"/>
                <w:kern w:val="2"/>
              </w:rPr>
              <w:t xml:space="preserve">transportation of </w:t>
            </w:r>
            <w:r w:rsidR="00A503E1">
              <w:rPr>
                <w:color w:val="auto"/>
                <w:kern w:val="2"/>
              </w:rPr>
              <w:t xml:space="preserve">solid </w:t>
            </w:r>
            <w:r w:rsidRPr="00A54EC1">
              <w:rPr>
                <w:color w:val="auto"/>
                <w:kern w:val="2"/>
              </w:rPr>
              <w:t xml:space="preserve">biomass </w:t>
            </w:r>
            <w:r w:rsidR="00A503E1">
              <w:rPr>
                <w:color w:val="auto"/>
                <w:kern w:val="2"/>
              </w:rPr>
              <w:t>fuels</w:t>
            </w:r>
            <w:r w:rsidRPr="00A54EC1">
              <w:rPr>
                <w:color w:val="auto"/>
                <w:kern w:val="2"/>
              </w:rPr>
              <w:t>]</w:t>
            </w:r>
          </w:p>
          <w:p w14:paraId="2704C43F" w14:textId="3DB8BF31" w:rsidR="004B4A5E" w:rsidRPr="00334D3E" w:rsidRDefault="004B4A5E" w:rsidP="005F2C6D">
            <w:pPr>
              <w:pStyle w:val="1"/>
              <w:numPr>
                <w:ilvl w:val="0"/>
                <w:numId w:val="0"/>
              </w:numPr>
              <w:rPr>
                <w:color w:val="FF0000"/>
                <w:kern w:val="2"/>
              </w:rPr>
            </w:pPr>
            <w:r w:rsidRPr="00A54EC1">
              <w:rPr>
                <w:color w:val="auto"/>
                <w:kern w:val="2"/>
              </w:rPr>
              <w:t xml:space="preserve">The emissions from transportation of biomass </w:t>
            </w:r>
            <w:r>
              <w:rPr>
                <w:color w:val="auto"/>
                <w:kern w:val="2"/>
              </w:rPr>
              <w:t>residues</w:t>
            </w:r>
            <w:r w:rsidRPr="00A54EC1">
              <w:rPr>
                <w:color w:val="auto"/>
                <w:kern w:val="2"/>
              </w:rPr>
              <w:t xml:space="preserve"> </w:t>
            </w:r>
            <w:r w:rsidR="00817050">
              <w:rPr>
                <w:color w:val="auto"/>
                <w:kern w:val="2"/>
              </w:rPr>
              <w:t xml:space="preserve">are </w:t>
            </w:r>
            <w:r w:rsidRPr="00A54EC1">
              <w:rPr>
                <w:color w:val="auto"/>
                <w:kern w:val="2"/>
              </w:rPr>
              <w:t xml:space="preserve">calculated from </w:t>
            </w:r>
            <w:r>
              <w:rPr>
                <w:color w:val="auto"/>
                <w:kern w:val="2"/>
              </w:rPr>
              <w:t xml:space="preserve">the amount of </w:t>
            </w:r>
            <w:r w:rsidRPr="00A54EC1">
              <w:t>fossil fuel consumption by the transportation</w:t>
            </w:r>
            <w:r w:rsidR="00C3552C">
              <w:t xml:space="preserve">, </w:t>
            </w:r>
            <w:r w:rsidR="00C3552C">
              <w:rPr>
                <w:color w:val="auto"/>
                <w:kern w:val="2"/>
              </w:rPr>
              <w:t>a n</w:t>
            </w:r>
            <w:r w:rsidR="00C3552C" w:rsidRPr="008018DF">
              <w:t xml:space="preserve">et calorific value of </w:t>
            </w:r>
            <w:r w:rsidR="00C3552C">
              <w:t xml:space="preserve">the </w:t>
            </w:r>
            <w:r w:rsidR="00C3552C" w:rsidRPr="008018DF">
              <w:t>fuel</w:t>
            </w:r>
            <w:r w:rsidRPr="00A54EC1">
              <w:t xml:space="preserve"> and a CO</w:t>
            </w:r>
            <w:r w:rsidRPr="00A54EC1">
              <w:rPr>
                <w:vertAlign w:val="subscript"/>
              </w:rPr>
              <w:t>2</w:t>
            </w:r>
            <w:r w:rsidRPr="00A54EC1">
              <w:t xml:space="preserve"> emission factor of the fuel</w:t>
            </w:r>
            <w:r w:rsidRPr="00A54EC1">
              <w:rPr>
                <w:color w:val="auto"/>
                <w:kern w:val="2"/>
              </w:rPr>
              <w:t xml:space="preserve">, if applicable. If not applicable, the emissions from transportation of </w:t>
            </w:r>
            <w:r w:rsidR="00A503E1">
              <w:rPr>
                <w:color w:val="auto"/>
                <w:kern w:val="2"/>
              </w:rPr>
              <w:t xml:space="preserve">solid </w:t>
            </w:r>
            <w:r w:rsidRPr="00A54EC1">
              <w:rPr>
                <w:color w:val="auto"/>
                <w:kern w:val="2"/>
              </w:rPr>
              <w:t xml:space="preserve">biomass </w:t>
            </w:r>
            <w:r w:rsidR="00A503E1">
              <w:rPr>
                <w:color w:val="auto"/>
                <w:kern w:val="2"/>
              </w:rPr>
              <w:t xml:space="preserve">fuels </w:t>
            </w:r>
            <w:r w:rsidRPr="00A54EC1">
              <w:rPr>
                <w:color w:val="auto"/>
                <w:kern w:val="2"/>
              </w:rPr>
              <w:t xml:space="preserve">are calculated from total mass of freight transported </w:t>
            </w:r>
            <w:r>
              <w:rPr>
                <w:color w:val="auto"/>
                <w:kern w:val="2"/>
              </w:rPr>
              <w:t>from each collecting site</w:t>
            </w:r>
            <w:r w:rsidR="00156226">
              <w:rPr>
                <w:color w:val="auto"/>
                <w:kern w:val="2"/>
              </w:rPr>
              <w:t>,</w:t>
            </w:r>
            <w:r>
              <w:rPr>
                <w:color w:val="auto"/>
                <w:kern w:val="2"/>
              </w:rPr>
              <w:t xml:space="preserve"> </w:t>
            </w:r>
            <w:r w:rsidRPr="00A54EC1">
              <w:rPr>
                <w:color w:val="auto"/>
                <w:kern w:val="2"/>
              </w:rPr>
              <w:t xml:space="preserve">distance between </w:t>
            </w:r>
            <w:r>
              <w:rPr>
                <w:color w:val="auto"/>
                <w:kern w:val="2"/>
              </w:rPr>
              <w:t xml:space="preserve">each collecting site </w:t>
            </w:r>
            <w:r w:rsidRPr="00A54EC1">
              <w:rPr>
                <w:color w:val="auto"/>
                <w:kern w:val="2"/>
              </w:rPr>
              <w:t>and a biomass power plant</w:t>
            </w:r>
            <w:r w:rsidR="00081C07">
              <w:rPr>
                <w:color w:val="auto"/>
                <w:kern w:val="2"/>
              </w:rPr>
              <w:t xml:space="preserve"> and a </w:t>
            </w:r>
            <w:r w:rsidR="00081C07" w:rsidRPr="00081C07">
              <w:rPr>
                <w:color w:val="auto"/>
                <w:kern w:val="2"/>
              </w:rPr>
              <w:t>CO</w:t>
            </w:r>
            <w:r w:rsidR="00081C07" w:rsidRPr="00BF63F6">
              <w:rPr>
                <w:color w:val="auto"/>
                <w:kern w:val="2"/>
                <w:vertAlign w:val="subscript"/>
              </w:rPr>
              <w:t>2</w:t>
            </w:r>
            <w:r w:rsidR="00081C07" w:rsidRPr="00081C07">
              <w:rPr>
                <w:color w:val="auto"/>
                <w:kern w:val="2"/>
              </w:rPr>
              <w:t xml:space="preserve"> emission factor of</w:t>
            </w:r>
            <w:r w:rsidR="00081C07">
              <w:rPr>
                <w:color w:val="auto"/>
                <w:kern w:val="2"/>
              </w:rPr>
              <w:t xml:space="preserve"> the transportation</w:t>
            </w:r>
            <w:r w:rsidRPr="00A54EC1">
              <w:rPr>
                <w:color w:val="auto"/>
                <w:kern w:val="2"/>
              </w:rPr>
              <w:t>.</w:t>
            </w:r>
          </w:p>
        </w:tc>
      </w:tr>
      <w:tr w:rsidR="00A27910" w:rsidRPr="00070511" w14:paraId="1D5CF771" w14:textId="77777777" w:rsidTr="005F2C6D">
        <w:tc>
          <w:tcPr>
            <w:tcW w:w="2679" w:type="dxa"/>
            <w:shd w:val="clear" w:color="auto" w:fill="auto"/>
          </w:tcPr>
          <w:p w14:paraId="21AD19E7" w14:textId="77777777"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rPr>
                <w:i/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 xml:space="preserve">Monitoring </w:t>
            </w:r>
            <w:r w:rsidR="00B9686E" w:rsidRPr="00070511">
              <w:rPr>
                <w:rFonts w:hint="eastAsia"/>
                <w:i/>
                <w:kern w:val="2"/>
              </w:rPr>
              <w:t>parameters</w:t>
            </w:r>
          </w:p>
        </w:tc>
        <w:tc>
          <w:tcPr>
            <w:tcW w:w="5849" w:type="dxa"/>
            <w:shd w:val="clear" w:color="auto" w:fill="auto"/>
          </w:tcPr>
          <w:p w14:paraId="08A4C93D" w14:textId="78457967" w:rsidR="004B4A5E" w:rsidRPr="00450967" w:rsidRDefault="004B4A5E" w:rsidP="004B4A5E">
            <w:pPr>
              <w:pStyle w:val="1"/>
              <w:numPr>
                <w:ilvl w:val="0"/>
                <w:numId w:val="11"/>
              </w:numPr>
              <w:ind w:left="227" w:hanging="227"/>
              <w:rPr>
                <w:color w:val="auto"/>
                <w:kern w:val="2"/>
              </w:rPr>
            </w:pPr>
            <w:r w:rsidRPr="00450967">
              <w:rPr>
                <w:color w:val="auto"/>
                <w:kern w:val="2"/>
              </w:rPr>
              <w:t xml:space="preserve">Net </w:t>
            </w:r>
            <w:r w:rsidR="001D6719">
              <w:rPr>
                <w:color w:val="auto"/>
                <w:kern w:val="2"/>
              </w:rPr>
              <w:t xml:space="preserve">amount </w:t>
            </w:r>
            <w:r w:rsidRPr="00450967">
              <w:rPr>
                <w:color w:val="auto"/>
                <w:kern w:val="2"/>
              </w:rPr>
              <w:t>of electricity generated by a biomass power plant</w:t>
            </w:r>
          </w:p>
          <w:p w14:paraId="34C8CDA7" w14:textId="77777777" w:rsidR="004B4A5E" w:rsidRPr="00635D40" w:rsidRDefault="004B4A5E" w:rsidP="004B4A5E">
            <w:pPr>
              <w:pStyle w:val="1"/>
              <w:numPr>
                <w:ilvl w:val="0"/>
                <w:numId w:val="11"/>
              </w:numPr>
              <w:ind w:left="227" w:hanging="227"/>
              <w:rPr>
                <w:color w:val="auto"/>
                <w:kern w:val="2"/>
              </w:rPr>
            </w:pPr>
            <w:r w:rsidRPr="00A503E1">
              <w:rPr>
                <w:rFonts w:eastAsia="Meiryo UI"/>
              </w:rPr>
              <w:t xml:space="preserve">On-site consumption of fossil fuel </w:t>
            </w:r>
            <w:r w:rsidRPr="00A503E1">
              <w:t>for operating a biomass power plant</w:t>
            </w:r>
          </w:p>
          <w:p w14:paraId="168644C1" w14:textId="77777777" w:rsidR="004B4A5E" w:rsidRPr="00386128" w:rsidRDefault="004B4A5E" w:rsidP="004B4A5E">
            <w:pPr>
              <w:pStyle w:val="af9"/>
              <w:numPr>
                <w:ilvl w:val="0"/>
                <w:numId w:val="11"/>
              </w:numPr>
              <w:ind w:leftChars="0" w:left="227" w:hanging="227"/>
              <w:rPr>
                <w:rFonts w:ascii="Times New Roman" w:eastAsia="Meiryo UI" w:hAnsi="Times New Roman" w:cs="Times New Roman"/>
                <w:sz w:val="22"/>
              </w:rPr>
            </w:pPr>
            <w:r w:rsidRPr="00386128">
              <w:rPr>
                <w:rFonts w:ascii="Times New Roman" w:eastAsia="Meiryo UI" w:hAnsi="Times New Roman" w:cs="Times New Roman"/>
                <w:sz w:val="22"/>
              </w:rPr>
              <w:t>Consumption of fossil fuel by transportation, if applicable</w:t>
            </w:r>
          </w:p>
          <w:p w14:paraId="7D6B2CB6" w14:textId="77777777" w:rsidR="004B4A5E" w:rsidRPr="00450967" w:rsidRDefault="004B4A5E" w:rsidP="004B4A5E">
            <w:pPr>
              <w:pStyle w:val="af9"/>
              <w:numPr>
                <w:ilvl w:val="0"/>
                <w:numId w:val="11"/>
              </w:numPr>
              <w:ind w:leftChars="0" w:left="227" w:hanging="227"/>
              <w:rPr>
                <w:rFonts w:ascii="Times New Roman" w:eastAsia="Meiryo UI" w:hAnsi="Times New Roman" w:cs="Times New Roman"/>
                <w:sz w:val="22"/>
              </w:rPr>
            </w:pPr>
            <w:r w:rsidRPr="00450967">
              <w:rPr>
                <w:rFonts w:ascii="Times New Roman" w:eastAsia="Meiryo UI" w:hAnsi="Times New Roman" w:cs="Times New Roman"/>
                <w:sz w:val="22"/>
              </w:rPr>
              <w:t>Round trip distance between collecting site and a biomass power plant, if applicable</w:t>
            </w:r>
          </w:p>
          <w:p w14:paraId="692DCEA1" w14:textId="24CD921D" w:rsidR="005016F4" w:rsidRPr="004B4A5E" w:rsidRDefault="004B4A5E" w:rsidP="004B4A5E">
            <w:pPr>
              <w:pStyle w:val="af9"/>
              <w:numPr>
                <w:ilvl w:val="0"/>
                <w:numId w:val="11"/>
              </w:numPr>
              <w:ind w:leftChars="0" w:left="227" w:hanging="227"/>
              <w:rPr>
                <w:rFonts w:ascii="Times New Roman" w:eastAsia="Meiryo UI" w:hAnsi="Times New Roman"/>
                <w:sz w:val="22"/>
              </w:rPr>
            </w:pPr>
            <w:r w:rsidRPr="00944ED3">
              <w:rPr>
                <w:rFonts w:ascii="Times New Roman" w:eastAsia="Meiryo UI" w:hAnsi="Times New Roman" w:cs="Times New Roman"/>
                <w:sz w:val="22"/>
              </w:rPr>
              <w:lastRenderedPageBreak/>
              <w:t>Total mass of freight transported from collecting site, if applicable</w:t>
            </w:r>
          </w:p>
        </w:tc>
      </w:tr>
    </w:tbl>
    <w:p w14:paraId="558C3AE8" w14:textId="77777777" w:rsidR="0063565A" w:rsidRDefault="0063565A" w:rsidP="004B5627">
      <w:pPr>
        <w:pStyle w:val="1"/>
        <w:numPr>
          <w:ilvl w:val="0"/>
          <w:numId w:val="0"/>
        </w:numPr>
        <w:ind w:left="425" w:hanging="425"/>
      </w:pPr>
    </w:p>
    <w:p w14:paraId="33133B95" w14:textId="77777777" w:rsidR="00B05A37" w:rsidRDefault="00B05A37" w:rsidP="004B5627">
      <w:pPr>
        <w:pStyle w:val="1"/>
        <w:numPr>
          <w:ilvl w:val="0"/>
          <w:numId w:val="0"/>
        </w:numPr>
        <w:ind w:left="425" w:hanging="425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63565A" w:rsidRPr="00070511" w14:paraId="1520C3FB" w14:textId="77777777" w:rsidTr="007B2B7F">
        <w:tc>
          <w:tcPr>
            <w:tcW w:w="8494" w:type="dxa"/>
            <w:shd w:val="clear" w:color="auto" w:fill="17365D"/>
          </w:tcPr>
          <w:p w14:paraId="1865D172" w14:textId="77777777" w:rsidR="0063565A" w:rsidRPr="00070511" w:rsidRDefault="0063565A" w:rsidP="0063565A">
            <w:pPr>
              <w:numPr>
                <w:ilvl w:val="1"/>
                <w:numId w:val="3"/>
              </w:numPr>
              <w:rPr>
                <w:b/>
              </w:rPr>
            </w:pPr>
            <w:r w:rsidRPr="00070511">
              <w:rPr>
                <w:b/>
              </w:rPr>
              <w:t>Eligibility criteria</w:t>
            </w:r>
          </w:p>
        </w:tc>
      </w:tr>
    </w:tbl>
    <w:p w14:paraId="250B2530" w14:textId="77777777" w:rsidR="0063565A" w:rsidRPr="00944ED3" w:rsidRDefault="0063565A" w:rsidP="0063565A">
      <w:pPr>
        <w:pStyle w:val="1"/>
        <w:numPr>
          <w:ilvl w:val="0"/>
          <w:numId w:val="0"/>
        </w:numPr>
        <w:ind w:left="425" w:hanging="425"/>
        <w:rPr>
          <w:sz w:val="21"/>
          <w:szCs w:val="21"/>
        </w:rPr>
      </w:pPr>
      <w:r w:rsidRPr="00944ED3">
        <w:t xml:space="preserve">This methodology is applicable to projects that satisfy </w:t>
      </w:r>
      <w:proofErr w:type="gramStart"/>
      <w:r w:rsidRPr="00944ED3">
        <w:t>all of</w:t>
      </w:r>
      <w:proofErr w:type="gramEnd"/>
      <w:r w:rsidRPr="00944ED3">
        <w:t xml:space="preserve"> the following criteria.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7167"/>
      </w:tblGrid>
      <w:tr w:rsidR="0063565A" w:rsidRPr="00070511" w14:paraId="75D5B335" w14:textId="77777777" w:rsidTr="00944ED3"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</w:tcPr>
          <w:p w14:paraId="379E7456" w14:textId="77777777" w:rsidR="0063565A" w:rsidRPr="00680E13" w:rsidRDefault="0063565A" w:rsidP="00944ED3">
            <w:pPr>
              <w:rPr>
                <w:szCs w:val="22"/>
              </w:rPr>
            </w:pPr>
            <w:r w:rsidRPr="00FF2D0B">
              <w:rPr>
                <w:szCs w:val="22"/>
              </w:rPr>
              <w:t>Criterion 1</w:t>
            </w:r>
          </w:p>
        </w:tc>
        <w:tc>
          <w:tcPr>
            <w:tcW w:w="42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E1CF2C" w14:textId="77777777" w:rsidR="0063565A" w:rsidRPr="005C5DBB" w:rsidRDefault="0063565A" w:rsidP="007B2B7F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A </w:t>
            </w:r>
            <w:r>
              <w:rPr>
                <w:color w:val="000000"/>
              </w:rPr>
              <w:t>biomass</w:t>
            </w:r>
            <w:r>
              <w:rPr>
                <w:rFonts w:hint="eastAsia"/>
                <w:color w:val="000000" w:themeColor="text1"/>
              </w:rPr>
              <w:t xml:space="preserve"> power plant </w:t>
            </w:r>
            <w:r>
              <w:rPr>
                <w:color w:val="000000" w:themeColor="text1"/>
              </w:rPr>
              <w:t>is newly installed and supplies electricity to the regional grid and/or a recipient facility.</w:t>
            </w:r>
          </w:p>
        </w:tc>
      </w:tr>
      <w:tr w:rsidR="0063565A" w:rsidRPr="00070511" w14:paraId="43493265" w14:textId="77777777" w:rsidTr="00944ED3"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</w:tcPr>
          <w:p w14:paraId="2248EB7F" w14:textId="77777777" w:rsidR="0063565A" w:rsidRPr="00742EFE" w:rsidRDefault="0063565A" w:rsidP="00944ED3">
            <w:pPr>
              <w:rPr>
                <w:szCs w:val="22"/>
              </w:rPr>
            </w:pPr>
            <w:r w:rsidRPr="00742EFE">
              <w:rPr>
                <w:szCs w:val="22"/>
              </w:rPr>
              <w:t>Criterion 2</w:t>
            </w:r>
          </w:p>
        </w:tc>
        <w:tc>
          <w:tcPr>
            <w:tcW w:w="42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7F28B2" w14:textId="77777777" w:rsidR="0063565A" w:rsidRPr="00742EFE" w:rsidRDefault="0063565A" w:rsidP="007B2B7F">
            <w:pPr>
              <w:jc w:val="left"/>
              <w:rPr>
                <w:color w:val="000000" w:themeColor="text1"/>
              </w:rPr>
            </w:pPr>
            <w:r w:rsidRPr="00420B84">
              <w:rPr>
                <w:color w:val="000000" w:themeColor="text1"/>
              </w:rPr>
              <w:t xml:space="preserve">The project </w:t>
            </w:r>
            <w:r>
              <w:rPr>
                <w:color w:val="000000" w:themeColor="text1"/>
              </w:rPr>
              <w:t xml:space="preserve">power plant(s) </w:t>
            </w:r>
            <w:r w:rsidRPr="00420B84">
              <w:rPr>
                <w:color w:val="000000" w:themeColor="text1"/>
              </w:rPr>
              <w:t>uses only solid biomass fuels made of biomass</w:t>
            </w:r>
            <w:r>
              <w:rPr>
                <w:color w:val="000000" w:themeColor="text1"/>
              </w:rPr>
              <w:t xml:space="preserve"> residues</w:t>
            </w:r>
            <w:r w:rsidRPr="00BC327C">
              <w:rPr>
                <w:color w:val="000000" w:themeColor="text1"/>
              </w:rPr>
              <w:t>.</w:t>
            </w:r>
          </w:p>
        </w:tc>
      </w:tr>
      <w:tr w:rsidR="0063565A" w:rsidRPr="00070511" w14:paraId="660C5D3E" w14:textId="77777777" w:rsidTr="00944ED3">
        <w:tc>
          <w:tcPr>
            <w:tcW w:w="781" w:type="pct"/>
            <w:tcBorders>
              <w:top w:val="single" w:sz="4" w:space="0" w:color="auto"/>
            </w:tcBorders>
            <w:shd w:val="clear" w:color="auto" w:fill="C6D9F1"/>
          </w:tcPr>
          <w:p w14:paraId="6A1F1E96" w14:textId="77777777" w:rsidR="0063565A" w:rsidRPr="00742EFE" w:rsidRDefault="0063565A" w:rsidP="00944ED3">
            <w:pPr>
              <w:rPr>
                <w:szCs w:val="22"/>
              </w:rPr>
            </w:pPr>
            <w:r w:rsidRPr="00742EFE">
              <w:rPr>
                <w:szCs w:val="22"/>
              </w:rPr>
              <w:t xml:space="preserve">Criterion </w:t>
            </w:r>
            <w:r>
              <w:rPr>
                <w:szCs w:val="22"/>
              </w:rPr>
              <w:t>3</w:t>
            </w:r>
          </w:p>
        </w:tc>
        <w:tc>
          <w:tcPr>
            <w:tcW w:w="4219" w:type="pct"/>
            <w:tcBorders>
              <w:top w:val="single" w:sz="4" w:space="0" w:color="auto"/>
            </w:tcBorders>
            <w:shd w:val="clear" w:color="auto" w:fill="auto"/>
          </w:tcPr>
          <w:p w14:paraId="46E54EC9" w14:textId="2970E737" w:rsidR="0063565A" w:rsidRPr="00742EFE" w:rsidRDefault="008A3EA5" w:rsidP="007B2B7F">
            <w:pPr>
              <w:jc w:val="left"/>
              <w:rPr>
                <w:color w:val="000000" w:themeColor="text1"/>
              </w:rPr>
            </w:pPr>
            <w:r>
              <w:rPr>
                <w:color w:val="000000"/>
              </w:rPr>
              <w:t>Solid b</w:t>
            </w:r>
            <w:r w:rsidR="0063565A">
              <w:rPr>
                <w:color w:val="000000"/>
              </w:rPr>
              <w:t>iomass</w:t>
            </w:r>
            <w:r w:rsidR="0063565A" w:rsidRPr="00EC2043"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f</w:t>
            </w:r>
            <w:r>
              <w:rPr>
                <w:color w:val="000000" w:themeColor="text1"/>
              </w:rPr>
              <w:t xml:space="preserve">uels </w:t>
            </w:r>
            <w:r w:rsidR="0063565A" w:rsidRPr="00EC2043">
              <w:rPr>
                <w:color w:val="000000" w:themeColor="text1"/>
              </w:rPr>
              <w:t xml:space="preserve">utilized for the project are not used for energy applications in absence of the project activity. This can be demonstrated by the letter from suppliers of biomass </w:t>
            </w:r>
            <w:r w:rsidR="0063565A">
              <w:rPr>
                <w:color w:val="000000" w:themeColor="text1"/>
              </w:rPr>
              <w:t>residues</w:t>
            </w:r>
            <w:r w:rsidR="0063565A" w:rsidRPr="00EC2043">
              <w:rPr>
                <w:color w:val="000000" w:themeColor="text1"/>
              </w:rPr>
              <w:t>.</w:t>
            </w:r>
          </w:p>
        </w:tc>
      </w:tr>
    </w:tbl>
    <w:p w14:paraId="1BE76DA3" w14:textId="77777777" w:rsidR="0063565A" w:rsidRPr="0063565A" w:rsidRDefault="0063565A" w:rsidP="004B5627">
      <w:pPr>
        <w:pStyle w:val="1"/>
        <w:numPr>
          <w:ilvl w:val="0"/>
          <w:numId w:val="0"/>
        </w:numPr>
        <w:ind w:left="425" w:hanging="425"/>
      </w:pPr>
    </w:p>
    <w:p w14:paraId="07AF7747" w14:textId="77777777" w:rsidR="004B5627" w:rsidRPr="00070511" w:rsidRDefault="004B5627" w:rsidP="004B5627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4B5627" w:rsidRPr="0060335D" w14:paraId="4429E91D" w14:textId="77777777" w:rsidTr="004B5627">
        <w:tc>
          <w:tcPr>
            <w:tcW w:w="8702" w:type="dxa"/>
            <w:shd w:val="clear" w:color="auto" w:fill="17365D"/>
          </w:tcPr>
          <w:p w14:paraId="717F854E" w14:textId="77777777" w:rsidR="004B5627" w:rsidRPr="0060335D" w:rsidRDefault="004B5627" w:rsidP="002539E2">
            <w:pPr>
              <w:numPr>
                <w:ilvl w:val="1"/>
                <w:numId w:val="3"/>
              </w:numPr>
              <w:rPr>
                <w:b/>
              </w:rPr>
            </w:pPr>
            <w:r w:rsidRPr="0060335D">
              <w:rPr>
                <w:rFonts w:hint="eastAsia"/>
                <w:b/>
              </w:rPr>
              <w:t>Emission Sources and GHG types</w:t>
            </w:r>
          </w:p>
        </w:tc>
      </w:tr>
    </w:tbl>
    <w:p w14:paraId="16E0C70B" w14:textId="77777777" w:rsidR="004B5627" w:rsidRPr="004B5627" w:rsidRDefault="004B5627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32"/>
        <w:gridCol w:w="2262"/>
      </w:tblGrid>
      <w:tr w:rsidR="00AC7E02" w:rsidRPr="0060335D" w14:paraId="74095B15" w14:textId="77777777" w:rsidTr="00630EDA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840ABBD" w14:textId="77777777" w:rsidR="00AC7E02" w:rsidRPr="0060335D" w:rsidRDefault="00E5231D" w:rsidP="004D6B4B">
            <w:pPr>
              <w:jc w:val="center"/>
            </w:pPr>
            <w:r w:rsidRPr="0060335D">
              <w:t>Reference emissions</w:t>
            </w:r>
          </w:p>
        </w:tc>
      </w:tr>
      <w:tr w:rsidR="00AC7E02" w:rsidRPr="0060335D" w14:paraId="45DE9F04" w14:textId="77777777" w:rsidTr="00630ED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5F82446" w14:textId="77777777" w:rsidR="00AC7E02" w:rsidRPr="0060335D" w:rsidRDefault="00AC7E02" w:rsidP="004D6B4B">
            <w:pPr>
              <w:jc w:val="center"/>
            </w:pPr>
            <w:r w:rsidRPr="0060335D">
              <w:t>Emission sources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B945DC8" w14:textId="77777777" w:rsidR="00AC7E02" w:rsidRPr="0060335D" w:rsidRDefault="00AC7E02" w:rsidP="004D6B4B">
            <w:pPr>
              <w:jc w:val="center"/>
            </w:pPr>
            <w:r w:rsidRPr="0060335D">
              <w:t>GHG type</w:t>
            </w:r>
            <w:r w:rsidR="003826FC" w:rsidRPr="0060335D">
              <w:rPr>
                <w:rFonts w:hint="eastAsia"/>
              </w:rPr>
              <w:t>s</w:t>
            </w:r>
          </w:p>
        </w:tc>
      </w:tr>
      <w:tr w:rsidR="00AC7E02" w:rsidRPr="0060335D" w14:paraId="55B1369C" w14:textId="77777777" w:rsidTr="00630ED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42BC" w14:textId="5FA5FBD4" w:rsidR="00AC7E02" w:rsidRPr="005C5DBB" w:rsidRDefault="00524B1B" w:rsidP="004D6B4B">
            <w:pPr>
              <w:rPr>
                <w:color w:val="000000" w:themeColor="text1"/>
              </w:rPr>
            </w:pPr>
            <w:r w:rsidRPr="00524B1B">
              <w:rPr>
                <w:color w:val="000000" w:themeColor="text1"/>
              </w:rPr>
              <w:t>Grid electricity and/or captive power generation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D773" w14:textId="77777777" w:rsidR="00AC7E02" w:rsidRPr="005C5DBB" w:rsidRDefault="00095E0A" w:rsidP="004D6B4B">
            <w:pPr>
              <w:rPr>
                <w:color w:val="000000" w:themeColor="text1"/>
              </w:rPr>
            </w:pPr>
            <w:r>
              <w:rPr>
                <w:rFonts w:hint="eastAsia"/>
                <w:szCs w:val="22"/>
              </w:rPr>
              <w:t>CO</w:t>
            </w:r>
            <w:r w:rsidRPr="000E51AC">
              <w:rPr>
                <w:rFonts w:hint="eastAsia"/>
                <w:szCs w:val="22"/>
                <w:vertAlign w:val="subscript"/>
              </w:rPr>
              <w:t>2</w:t>
            </w:r>
          </w:p>
        </w:tc>
      </w:tr>
      <w:tr w:rsidR="00AC7E02" w:rsidRPr="0060335D" w14:paraId="40BB762F" w14:textId="77777777" w:rsidTr="00630EDA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A88E4BA" w14:textId="77777777" w:rsidR="00AC7E02" w:rsidRPr="0060335D" w:rsidRDefault="00AC7E02" w:rsidP="004D6B4B">
            <w:pPr>
              <w:jc w:val="center"/>
            </w:pPr>
            <w:r w:rsidRPr="0060335D">
              <w:t xml:space="preserve">Project </w:t>
            </w:r>
            <w:r w:rsidR="00BA5DE7" w:rsidRPr="0060335D">
              <w:rPr>
                <w:rFonts w:hint="eastAsia"/>
              </w:rPr>
              <w:t>emissions</w:t>
            </w:r>
          </w:p>
        </w:tc>
      </w:tr>
      <w:tr w:rsidR="00AC7E02" w:rsidRPr="00070511" w14:paraId="1B72E7DF" w14:textId="77777777" w:rsidTr="00630ED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2B1AEE8" w14:textId="77777777" w:rsidR="00AC7E02" w:rsidRPr="0060335D" w:rsidRDefault="00AC7E02" w:rsidP="004D6B4B">
            <w:pPr>
              <w:jc w:val="center"/>
            </w:pPr>
            <w:r w:rsidRPr="0060335D">
              <w:t>Emission sources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58FDF36" w14:textId="77777777" w:rsidR="00AC7E02" w:rsidRPr="00070511" w:rsidRDefault="00AC7E02" w:rsidP="004D6B4B">
            <w:pPr>
              <w:jc w:val="center"/>
            </w:pPr>
            <w:r w:rsidRPr="0060335D">
              <w:t>GHG type</w:t>
            </w:r>
            <w:r w:rsidR="003826FC" w:rsidRPr="0060335D">
              <w:rPr>
                <w:rFonts w:hint="eastAsia"/>
              </w:rPr>
              <w:t>s</w:t>
            </w:r>
          </w:p>
        </w:tc>
      </w:tr>
      <w:tr w:rsidR="00630EDA" w:rsidRPr="0016310E" w14:paraId="1A23927B" w14:textId="77777777" w:rsidTr="00630ED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3F5C" w14:textId="77777777" w:rsidR="00630EDA" w:rsidRPr="0016310E" w:rsidRDefault="00630EDA" w:rsidP="00DA3BCF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Biomass </w:t>
            </w:r>
            <w:r>
              <w:rPr>
                <w:szCs w:val="22"/>
              </w:rPr>
              <w:t>fuel combustion in a biomass power plant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A67B" w14:textId="77777777" w:rsidR="00630EDA" w:rsidRPr="0016310E" w:rsidRDefault="00630EDA" w:rsidP="00DA3BCF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N</w:t>
            </w:r>
            <w:r>
              <w:rPr>
                <w:szCs w:val="22"/>
              </w:rPr>
              <w:t>/A</w:t>
            </w:r>
          </w:p>
        </w:tc>
      </w:tr>
      <w:tr w:rsidR="00630EDA" w14:paraId="4CD0F144" w14:textId="77777777" w:rsidTr="00630ED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2B55" w14:textId="77777777" w:rsidR="00630EDA" w:rsidRDefault="00630EDA" w:rsidP="00DA3BCF">
            <w:pPr>
              <w:rPr>
                <w:szCs w:val="22"/>
              </w:rPr>
            </w:pPr>
            <w:r>
              <w:rPr>
                <w:szCs w:val="22"/>
              </w:rPr>
              <w:t xml:space="preserve">Fossil fuel consumption for operating a biomass power plant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53FD" w14:textId="77777777" w:rsidR="00630EDA" w:rsidRDefault="00630EDA" w:rsidP="00DA3BCF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C</w:t>
            </w:r>
            <w:r>
              <w:rPr>
                <w:szCs w:val="22"/>
              </w:rPr>
              <w:t>O</w:t>
            </w:r>
            <w:r w:rsidRPr="00495977">
              <w:rPr>
                <w:szCs w:val="22"/>
                <w:vertAlign w:val="subscript"/>
              </w:rPr>
              <w:t>2</w:t>
            </w:r>
          </w:p>
        </w:tc>
      </w:tr>
      <w:tr w:rsidR="00630EDA" w14:paraId="28D712FE" w14:textId="77777777" w:rsidTr="00630ED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AE2D" w14:textId="77777777" w:rsidR="00630EDA" w:rsidRDefault="00630EDA" w:rsidP="00DA3BCF">
            <w:pPr>
              <w:rPr>
                <w:szCs w:val="22"/>
              </w:rPr>
            </w:pPr>
            <w:r>
              <w:rPr>
                <w:szCs w:val="22"/>
              </w:rPr>
              <w:t>Fossil fuel consumption by transportation of solid biomass fuels and/or materials of solid biomass fuels from collecting sites to a biomass power plant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9A1D" w14:textId="77777777" w:rsidR="00630EDA" w:rsidRDefault="00630EDA" w:rsidP="00DA3BCF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C</w:t>
            </w:r>
            <w:r>
              <w:rPr>
                <w:szCs w:val="22"/>
              </w:rPr>
              <w:t>O</w:t>
            </w:r>
            <w:r w:rsidRPr="00C41C94">
              <w:rPr>
                <w:szCs w:val="22"/>
                <w:vertAlign w:val="subscript"/>
              </w:rPr>
              <w:t>2</w:t>
            </w:r>
          </w:p>
        </w:tc>
      </w:tr>
    </w:tbl>
    <w:p w14:paraId="374B44D0" w14:textId="77777777" w:rsidR="008C44E7" w:rsidRDefault="008C44E7" w:rsidP="005066E1">
      <w:pPr>
        <w:pStyle w:val="1"/>
        <w:numPr>
          <w:ilvl w:val="0"/>
          <w:numId w:val="0"/>
        </w:numPr>
      </w:pPr>
    </w:p>
    <w:p w14:paraId="5D9BBC2C" w14:textId="77777777" w:rsidR="003F0361" w:rsidRPr="00070511" w:rsidRDefault="003F0361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070511" w14:paraId="140077B4" w14:textId="77777777" w:rsidTr="007D5856">
        <w:tc>
          <w:tcPr>
            <w:tcW w:w="9108" w:type="dxa"/>
            <w:shd w:val="clear" w:color="auto" w:fill="17365D"/>
          </w:tcPr>
          <w:p w14:paraId="3A8ED14E" w14:textId="77777777" w:rsidR="005066E1" w:rsidRPr="00070511" w:rsidRDefault="00042178" w:rsidP="002539E2">
            <w:pPr>
              <w:numPr>
                <w:ilvl w:val="1"/>
                <w:numId w:val="3"/>
              </w:numPr>
              <w:rPr>
                <w:b/>
              </w:rPr>
            </w:pPr>
            <w:r w:rsidRPr="00070511">
              <w:rPr>
                <w:rFonts w:hint="eastAsia"/>
                <w:b/>
              </w:rPr>
              <w:t xml:space="preserve">Establishment and calculation of </w:t>
            </w:r>
            <w:r w:rsidR="00E5231D">
              <w:rPr>
                <w:rFonts w:hint="eastAsia"/>
                <w:b/>
              </w:rPr>
              <w:t>reference emissions</w:t>
            </w:r>
          </w:p>
        </w:tc>
      </w:tr>
    </w:tbl>
    <w:p w14:paraId="70FCEA1D" w14:textId="77777777" w:rsidR="00042178" w:rsidRDefault="004B6D14" w:rsidP="006C3D56">
      <w:pPr>
        <w:rPr>
          <w:b/>
        </w:rPr>
      </w:pPr>
      <w:r>
        <w:rPr>
          <w:rFonts w:hint="eastAsia"/>
          <w:b/>
        </w:rPr>
        <w:t>F</w:t>
      </w:r>
      <w:r w:rsidR="00042178" w:rsidRPr="00070511">
        <w:rPr>
          <w:rFonts w:hint="eastAsia"/>
          <w:b/>
        </w:rPr>
        <w:t xml:space="preserve">.1. Establishment of </w:t>
      </w:r>
      <w:r w:rsidR="00E5231D">
        <w:rPr>
          <w:b/>
        </w:rPr>
        <w:t>reference emissions</w:t>
      </w:r>
    </w:p>
    <w:p w14:paraId="31AE3D71" w14:textId="77777777" w:rsidR="002D1E9C" w:rsidRDefault="002D1E9C" w:rsidP="002D1E9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D1E9C" w:rsidRPr="008E1FF3" w14:paraId="7BAE918E" w14:textId="77777777" w:rsidTr="002D1E9C">
        <w:tc>
          <w:tcPr>
            <w:tcW w:w="8702" w:type="dxa"/>
            <w:shd w:val="clear" w:color="auto" w:fill="auto"/>
          </w:tcPr>
          <w:p w14:paraId="0477E8E7" w14:textId="18437C07" w:rsidR="00002DB1" w:rsidRPr="00FE3D4F" w:rsidRDefault="00FE3D4F" w:rsidP="00FE3D4F">
            <w:pPr>
              <w:pStyle w:val="1"/>
              <w:numPr>
                <w:ilvl w:val="0"/>
                <w:numId w:val="0"/>
              </w:numPr>
              <w:rPr>
                <w:color w:val="000000" w:themeColor="text1"/>
                <w:kern w:val="2"/>
              </w:rPr>
            </w:pPr>
            <w:r w:rsidRPr="00FE3D4F">
              <w:rPr>
                <w:rFonts w:hint="eastAsia"/>
                <w:color w:val="000000" w:themeColor="text1"/>
                <w:kern w:val="2"/>
              </w:rPr>
              <w:t>Reference</w:t>
            </w:r>
            <w:r>
              <w:rPr>
                <w:rFonts w:hint="eastAsia"/>
              </w:rPr>
              <w:t xml:space="preserve"> emissions are calculated based on</w:t>
            </w:r>
            <w:r w:rsidRPr="00AE15A2">
              <w:rPr>
                <w:rFonts w:hint="eastAsia"/>
              </w:rPr>
              <w:t xml:space="preserve"> the </w:t>
            </w:r>
            <w:r w:rsidR="00FC3C1B">
              <w:t xml:space="preserve">net </w:t>
            </w:r>
            <w:r w:rsidRPr="00AE15A2">
              <w:rPr>
                <w:rFonts w:hint="eastAsia"/>
              </w:rPr>
              <w:t>amount of</w:t>
            </w:r>
            <w:r w:rsidR="00033552">
              <w:t xml:space="preserve"> </w:t>
            </w:r>
            <w:r w:rsidRPr="00AE15A2">
              <w:rPr>
                <w:rFonts w:hint="eastAsia"/>
              </w:rPr>
              <w:t>ele</w:t>
            </w:r>
            <w:r w:rsidRPr="00CC71A7">
              <w:rPr>
                <w:rFonts w:hint="eastAsia"/>
              </w:rPr>
              <w:t xml:space="preserve">ctricity </w:t>
            </w:r>
            <w:r w:rsidRPr="00CC71A7">
              <w:t xml:space="preserve">generated by a </w:t>
            </w:r>
            <w:r w:rsidR="009C0F47">
              <w:rPr>
                <w:rFonts w:hint="eastAsia"/>
              </w:rPr>
              <w:t>biomass</w:t>
            </w:r>
            <w:r w:rsidRPr="00CC71A7">
              <w:t xml:space="preserve"> power plant</w:t>
            </w:r>
            <w:r w:rsidR="003C711B" w:rsidRPr="00CC71A7">
              <w:t xml:space="preserve"> </w:t>
            </w:r>
            <w:r w:rsidR="00BD3D17" w:rsidRPr="00CC71A7">
              <w:rPr>
                <w:rFonts w:hint="eastAsia"/>
              </w:rPr>
              <w:t>which replaces</w:t>
            </w:r>
            <w:r w:rsidR="00860B30" w:rsidRPr="00CC71A7">
              <w:t xml:space="preserve"> </w:t>
            </w:r>
            <w:r w:rsidR="00BD3D17" w:rsidRPr="00CC71A7">
              <w:t xml:space="preserve">grid </w:t>
            </w:r>
            <w:r w:rsidR="003C711B" w:rsidRPr="00CC71A7">
              <w:t>electricity and/</w:t>
            </w:r>
            <w:r w:rsidR="00BD3D17" w:rsidRPr="00CC71A7">
              <w:t xml:space="preserve">or </w:t>
            </w:r>
            <w:r w:rsidR="00614B14" w:rsidRPr="00CC71A7">
              <w:t>captive</w:t>
            </w:r>
            <w:r w:rsidR="003C711B" w:rsidRPr="00CC71A7">
              <w:t xml:space="preserve"> use</w:t>
            </w:r>
            <w:r w:rsidRPr="00CC71A7">
              <w:rPr>
                <w:rFonts w:hint="eastAsia"/>
              </w:rPr>
              <w:t xml:space="preserve"> </w:t>
            </w:r>
            <w:r w:rsidR="00437BB2" w:rsidRPr="00CC71A7">
              <w:t>where th</w:t>
            </w:r>
            <w:r w:rsidR="00437BB2" w:rsidRPr="00883C65">
              <w:t xml:space="preserve">e project is implemented during a given </w:t>
            </w:r>
            <w:proofErr w:type="gramStart"/>
            <w:r w:rsidR="00437BB2" w:rsidRPr="00883C65">
              <w:t>time period</w:t>
            </w:r>
            <w:proofErr w:type="gramEnd"/>
            <w:r w:rsidRPr="00AE15A2">
              <w:rPr>
                <w:rFonts w:hint="eastAsia"/>
              </w:rPr>
              <w:t>.</w:t>
            </w:r>
          </w:p>
          <w:p w14:paraId="072E9906" w14:textId="77777777" w:rsidR="00FE3D4F" w:rsidRPr="00FC3C1B" w:rsidRDefault="00FE3D4F" w:rsidP="00002DB1">
            <w:pPr>
              <w:pStyle w:val="1"/>
              <w:numPr>
                <w:ilvl w:val="0"/>
                <w:numId w:val="0"/>
              </w:numPr>
              <w:rPr>
                <w:color w:val="000000" w:themeColor="text1"/>
                <w:kern w:val="2"/>
              </w:rPr>
            </w:pPr>
          </w:p>
          <w:p w14:paraId="49B960C0" w14:textId="21E01540" w:rsidR="00F5012A" w:rsidRDefault="00B65F23" w:rsidP="00F5012A">
            <w:pPr>
              <w:pStyle w:val="1"/>
              <w:numPr>
                <w:ilvl w:val="0"/>
                <w:numId w:val="0"/>
              </w:numPr>
              <w:rPr>
                <w:color w:val="000000" w:themeColor="text1"/>
                <w:kern w:val="2"/>
              </w:rPr>
            </w:pPr>
            <w:r w:rsidRPr="00B65F23">
              <w:rPr>
                <w:color w:val="000000" w:themeColor="text1"/>
                <w:kern w:val="2"/>
              </w:rPr>
              <w:lastRenderedPageBreak/>
              <w:t>T</w:t>
            </w:r>
            <w:r w:rsidR="00F5012A" w:rsidRPr="00B65F23">
              <w:rPr>
                <w:color w:val="000000" w:themeColor="text1"/>
                <w:kern w:val="2"/>
              </w:rPr>
              <w:t xml:space="preserve">he default emission factor is set in a conservative manner for the Chilean regional grids: </w:t>
            </w:r>
            <w:r w:rsidR="002479AD">
              <w:rPr>
                <w:color w:val="000000" w:themeColor="text1"/>
                <w:kern w:val="2"/>
              </w:rPr>
              <w:t>t</w:t>
            </w:r>
            <w:r w:rsidR="002479AD" w:rsidRPr="00B65F23">
              <w:rPr>
                <w:color w:val="000000" w:themeColor="text1"/>
                <w:kern w:val="2"/>
              </w:rPr>
              <w:t>he</w:t>
            </w:r>
            <w:r w:rsidR="00F5012A" w:rsidRPr="00B65F23">
              <w:rPr>
                <w:color w:val="000000" w:themeColor="text1"/>
                <w:kern w:val="2"/>
              </w:rPr>
              <w:t xml:space="preserve"> National Electricity System (SEN), the </w:t>
            </w:r>
            <w:proofErr w:type="spellStart"/>
            <w:r w:rsidR="00F5012A" w:rsidRPr="00B65F23">
              <w:rPr>
                <w:color w:val="000000" w:themeColor="text1"/>
                <w:kern w:val="2"/>
              </w:rPr>
              <w:t>Aysén</w:t>
            </w:r>
            <w:proofErr w:type="spellEnd"/>
            <w:r w:rsidR="00F5012A" w:rsidRPr="00B65F23">
              <w:rPr>
                <w:color w:val="000000" w:themeColor="text1"/>
                <w:kern w:val="2"/>
              </w:rPr>
              <w:t xml:space="preserve"> system and the Magallanes system.</w:t>
            </w:r>
            <w:r w:rsidR="002479AD">
              <w:rPr>
                <w:rFonts w:hint="eastAsia"/>
                <w:color w:val="000000" w:themeColor="text1"/>
                <w:kern w:val="2"/>
              </w:rPr>
              <w:t xml:space="preserve"> </w:t>
            </w:r>
            <w:r w:rsidR="00F5012A" w:rsidRPr="00B65F23">
              <w:rPr>
                <w:color w:val="000000" w:themeColor="text1"/>
                <w:kern w:val="2"/>
              </w:rPr>
              <w:t>The emission factor is calculated based on the conservative operating margin that reflects on the latest electricity mix including low cost/must run resources for each regional grid in Chile during 201</w:t>
            </w:r>
            <w:r w:rsidR="00267C07">
              <w:rPr>
                <w:color w:val="000000" w:themeColor="text1"/>
                <w:kern w:val="2"/>
              </w:rPr>
              <w:t>9</w:t>
            </w:r>
            <w:r w:rsidR="00F5012A" w:rsidRPr="00B65F23">
              <w:rPr>
                <w:color w:val="000000" w:themeColor="text1"/>
                <w:kern w:val="2"/>
              </w:rPr>
              <w:t>-20</w:t>
            </w:r>
            <w:r w:rsidR="00267C07">
              <w:rPr>
                <w:color w:val="000000" w:themeColor="text1"/>
                <w:kern w:val="2"/>
              </w:rPr>
              <w:t>21</w:t>
            </w:r>
            <w:r w:rsidR="00F5012A" w:rsidRPr="00B65F23">
              <w:rPr>
                <w:color w:val="000000" w:themeColor="text1"/>
                <w:kern w:val="2"/>
              </w:rPr>
              <w:t xml:space="preserve"> and refers to the conservative emission factor of each fossil fuel power plant </w:t>
            </w:r>
            <w:r w:rsidR="002479AD" w:rsidRPr="00B65F23">
              <w:rPr>
                <w:color w:val="000000" w:themeColor="text1"/>
                <w:kern w:val="2"/>
              </w:rPr>
              <w:t>to</w:t>
            </w:r>
            <w:r w:rsidR="00F5012A" w:rsidRPr="00B65F23">
              <w:rPr>
                <w:color w:val="000000" w:themeColor="text1"/>
                <w:kern w:val="2"/>
              </w:rPr>
              <w:t xml:space="preserve"> secure net emission reductions.</w:t>
            </w:r>
            <w:r w:rsidR="00707616" w:rsidRPr="00707616">
              <w:rPr>
                <w:color w:val="000000" w:themeColor="text1"/>
                <w:kern w:val="2"/>
              </w:rPr>
              <w:t xml:space="preserve"> The conservative emission factor of each plant is calculated to be 0.826 tCO</w:t>
            </w:r>
            <w:r w:rsidR="00707616" w:rsidRPr="00944ED3">
              <w:rPr>
                <w:color w:val="000000" w:themeColor="text1"/>
                <w:kern w:val="2"/>
                <w:vertAlign w:val="subscript"/>
              </w:rPr>
              <w:t>2</w:t>
            </w:r>
            <w:r w:rsidR="00707616" w:rsidRPr="00707616">
              <w:rPr>
                <w:color w:val="000000" w:themeColor="text1"/>
                <w:kern w:val="2"/>
              </w:rPr>
              <w:t>/MWh for coal-fired power plant and 0.3</w:t>
            </w:r>
            <w:r w:rsidR="00267C07">
              <w:rPr>
                <w:color w:val="000000" w:themeColor="text1"/>
                <w:kern w:val="2"/>
              </w:rPr>
              <w:t>5</w:t>
            </w:r>
            <w:r w:rsidR="002479AD">
              <w:rPr>
                <w:color w:val="000000" w:themeColor="text1"/>
                <w:kern w:val="2"/>
              </w:rPr>
              <w:t>2</w:t>
            </w:r>
            <w:r w:rsidR="00707616" w:rsidRPr="00707616">
              <w:rPr>
                <w:color w:val="000000" w:themeColor="text1"/>
                <w:kern w:val="2"/>
              </w:rPr>
              <w:t xml:space="preserve"> tCO</w:t>
            </w:r>
            <w:r w:rsidR="00707616" w:rsidRPr="00944ED3">
              <w:rPr>
                <w:color w:val="000000" w:themeColor="text1"/>
                <w:kern w:val="2"/>
                <w:vertAlign w:val="subscript"/>
              </w:rPr>
              <w:t>2</w:t>
            </w:r>
            <w:r w:rsidR="00707616" w:rsidRPr="00707616">
              <w:rPr>
                <w:color w:val="000000" w:themeColor="text1"/>
                <w:kern w:val="2"/>
              </w:rPr>
              <w:t>/MWh for gas-fired power plant based on the survey on heat efficiency of power plant in Chile. The emission factor for diesel power plant is calculated to be 0.533 tCO</w:t>
            </w:r>
            <w:r w:rsidR="00707616" w:rsidRPr="00944ED3">
              <w:rPr>
                <w:color w:val="000000" w:themeColor="text1"/>
                <w:kern w:val="2"/>
                <w:vertAlign w:val="subscript"/>
              </w:rPr>
              <w:t>2</w:t>
            </w:r>
            <w:r w:rsidR="00707616" w:rsidRPr="00707616">
              <w:rPr>
                <w:color w:val="000000" w:themeColor="text1"/>
                <w:kern w:val="2"/>
              </w:rPr>
              <w:t>/MWh based on a default heat efficiency of 49%, an efficiency level which is above the value of the world’s leading diesel power generators.</w:t>
            </w:r>
            <w:r w:rsidR="00707616">
              <w:t xml:space="preserve"> </w:t>
            </w:r>
            <w:r w:rsidR="00707616" w:rsidRPr="00707616">
              <w:rPr>
                <w:color w:val="000000" w:themeColor="text1"/>
                <w:kern w:val="2"/>
              </w:rPr>
              <w:t xml:space="preserve">As a result, in case a </w:t>
            </w:r>
            <w:r w:rsidR="009C0F47">
              <w:rPr>
                <w:color w:val="000000" w:themeColor="text1"/>
                <w:kern w:val="2"/>
              </w:rPr>
              <w:t>biomass</w:t>
            </w:r>
            <w:r w:rsidR="00707616" w:rsidRPr="00707616">
              <w:rPr>
                <w:color w:val="000000" w:themeColor="text1"/>
                <w:kern w:val="2"/>
              </w:rPr>
              <w:t xml:space="preserve"> power plant in a proposed project activity is connected to the </w:t>
            </w:r>
            <w:r w:rsidR="00707616">
              <w:rPr>
                <w:color w:val="000000" w:themeColor="text1"/>
                <w:kern w:val="2"/>
              </w:rPr>
              <w:t>regional</w:t>
            </w:r>
            <w:r w:rsidR="00707616" w:rsidRPr="00707616">
              <w:rPr>
                <w:color w:val="000000" w:themeColor="text1"/>
                <w:kern w:val="2"/>
              </w:rPr>
              <w:t xml:space="preserve"> grid, the emission factors </w:t>
            </w:r>
            <w:r w:rsidR="00ED1472" w:rsidRPr="00707616">
              <w:rPr>
                <w:color w:val="000000" w:themeColor="text1"/>
                <w:kern w:val="2"/>
              </w:rPr>
              <w:t xml:space="preserve">shown in section I of this methodology </w:t>
            </w:r>
            <w:r w:rsidR="00ED1472">
              <w:rPr>
                <w:color w:val="000000" w:themeColor="text1"/>
                <w:kern w:val="2"/>
              </w:rPr>
              <w:t xml:space="preserve">are </w:t>
            </w:r>
            <w:r w:rsidR="00707616" w:rsidRPr="00707616">
              <w:rPr>
                <w:color w:val="000000" w:themeColor="text1"/>
                <w:kern w:val="2"/>
              </w:rPr>
              <w:t xml:space="preserve">applied. In case a </w:t>
            </w:r>
            <w:r w:rsidR="009C0F47">
              <w:rPr>
                <w:color w:val="000000" w:themeColor="text1"/>
                <w:kern w:val="2"/>
              </w:rPr>
              <w:t>biomass</w:t>
            </w:r>
            <w:r w:rsidR="00707616" w:rsidRPr="00707616">
              <w:rPr>
                <w:color w:val="000000" w:themeColor="text1"/>
                <w:kern w:val="2"/>
              </w:rPr>
              <w:t xml:space="preserve"> power plant in a proposed project activity is connected to an internal grid which is not connected to the </w:t>
            </w:r>
            <w:r w:rsidR="00707616">
              <w:rPr>
                <w:color w:val="000000" w:themeColor="text1"/>
                <w:kern w:val="2"/>
              </w:rPr>
              <w:t>regional</w:t>
            </w:r>
            <w:r w:rsidR="00707616" w:rsidRPr="00707616">
              <w:rPr>
                <w:color w:val="000000" w:themeColor="text1"/>
                <w:kern w:val="2"/>
              </w:rPr>
              <w:t xml:space="preserve"> grid, the emission factor is set to 0.533 tCO</w:t>
            </w:r>
            <w:r w:rsidR="00707616" w:rsidRPr="009B75FB">
              <w:rPr>
                <w:color w:val="000000" w:themeColor="text1"/>
                <w:kern w:val="2"/>
                <w:vertAlign w:val="subscript"/>
              </w:rPr>
              <w:t>2</w:t>
            </w:r>
            <w:r w:rsidR="00707616" w:rsidRPr="00707616">
              <w:rPr>
                <w:color w:val="000000" w:themeColor="text1"/>
                <w:kern w:val="2"/>
              </w:rPr>
              <w:t>/MWh.</w:t>
            </w:r>
          </w:p>
          <w:p w14:paraId="088EDB30" w14:textId="2D49711B" w:rsidR="00707616" w:rsidRDefault="00707616" w:rsidP="00F5012A">
            <w:pPr>
              <w:pStyle w:val="1"/>
              <w:numPr>
                <w:ilvl w:val="0"/>
                <w:numId w:val="0"/>
              </w:numPr>
              <w:rPr>
                <w:color w:val="000000" w:themeColor="text1"/>
                <w:kern w:val="2"/>
              </w:rPr>
            </w:pPr>
          </w:p>
          <w:p w14:paraId="24A57CB9" w14:textId="330D192B" w:rsidR="00F5012A" w:rsidRPr="00F5012A" w:rsidRDefault="00B65F23" w:rsidP="00B65F23">
            <w:pPr>
              <w:pStyle w:val="1"/>
              <w:numPr>
                <w:ilvl w:val="0"/>
                <w:numId w:val="0"/>
              </w:numPr>
              <w:rPr>
                <w:color w:val="000000" w:themeColor="text1"/>
                <w:kern w:val="2"/>
                <w:highlight w:val="yellow"/>
              </w:rPr>
            </w:pPr>
            <w:r w:rsidRPr="00B12AF6">
              <w:t xml:space="preserve">The emission factors for each </w:t>
            </w:r>
            <w:r>
              <w:rPr>
                <w:rFonts w:hint="eastAsia"/>
              </w:rPr>
              <w:t>region</w:t>
            </w:r>
            <w:r w:rsidRPr="00B12AF6">
              <w:t xml:space="preserve"> are shown in Section I.</w:t>
            </w:r>
          </w:p>
        </w:tc>
      </w:tr>
    </w:tbl>
    <w:p w14:paraId="7312F84F" w14:textId="77777777" w:rsidR="007D5856" w:rsidRPr="007D5856" w:rsidRDefault="007D5856" w:rsidP="006C3D56">
      <w:pPr>
        <w:rPr>
          <w:b/>
        </w:rPr>
      </w:pPr>
    </w:p>
    <w:p w14:paraId="39CCD520" w14:textId="77777777" w:rsidR="0026094E" w:rsidRPr="00070511" w:rsidRDefault="004B6D14" w:rsidP="006C3D56">
      <w:pPr>
        <w:rPr>
          <w:b/>
        </w:rPr>
      </w:pPr>
      <w:r>
        <w:rPr>
          <w:rFonts w:hint="eastAsia"/>
          <w:b/>
        </w:rPr>
        <w:t>F</w:t>
      </w:r>
      <w:r w:rsidR="0026094E" w:rsidRPr="00070511">
        <w:rPr>
          <w:rFonts w:hint="eastAsia"/>
          <w:b/>
        </w:rPr>
        <w:t>.</w:t>
      </w:r>
      <w:r w:rsidR="00042178" w:rsidRPr="00070511">
        <w:rPr>
          <w:rFonts w:hint="eastAsia"/>
          <w:b/>
        </w:rPr>
        <w:t>2</w:t>
      </w:r>
      <w:r w:rsidR="0026094E" w:rsidRPr="00070511">
        <w:rPr>
          <w:rFonts w:hint="eastAsia"/>
          <w:b/>
        </w:rPr>
        <w:t xml:space="preserve">. </w:t>
      </w:r>
      <w:r w:rsidR="00042178" w:rsidRPr="00070511">
        <w:rPr>
          <w:rFonts w:hint="eastAsia"/>
          <w:b/>
        </w:rPr>
        <w:t>C</w:t>
      </w:r>
      <w:r w:rsidR="0026094E" w:rsidRPr="00070511">
        <w:rPr>
          <w:rFonts w:hint="eastAsia"/>
          <w:b/>
        </w:rPr>
        <w:t>alculation</w:t>
      </w:r>
      <w:r w:rsidR="00042178" w:rsidRPr="00070511">
        <w:rPr>
          <w:rFonts w:hint="eastAsia"/>
          <w:b/>
        </w:rPr>
        <w:t xml:space="preserve"> of </w:t>
      </w:r>
      <w:r w:rsidR="00E5231D">
        <w:rPr>
          <w:b/>
        </w:rPr>
        <w:t>reference emissions</w:t>
      </w:r>
    </w:p>
    <w:p w14:paraId="02191228" w14:textId="77777777" w:rsidR="002D1E9C" w:rsidRDefault="002D1E9C" w:rsidP="002D1E9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D1E9C" w:rsidRPr="0099365F" w14:paraId="1D57AAA4" w14:textId="77777777" w:rsidTr="002D1E9C">
        <w:tc>
          <w:tcPr>
            <w:tcW w:w="8702" w:type="dxa"/>
            <w:shd w:val="clear" w:color="auto" w:fill="auto"/>
          </w:tcPr>
          <w:p w14:paraId="27EA1703" w14:textId="0167DF7F" w:rsidR="002D1E9C" w:rsidRDefault="002D1E9C" w:rsidP="002D1E9C">
            <w:pPr>
              <w:pStyle w:val="1"/>
              <w:numPr>
                <w:ilvl w:val="0"/>
                <w:numId w:val="0"/>
              </w:numPr>
              <w:rPr>
                <w:color w:val="000000" w:themeColor="text1"/>
                <w:kern w:val="2"/>
              </w:rPr>
            </w:pPr>
          </w:p>
          <w:p w14:paraId="08F5ABBC" w14:textId="2BFA7AA6" w:rsidR="00280D0A" w:rsidRPr="00280D0A" w:rsidRDefault="00280D0A" w:rsidP="002D1E9C">
            <w:pPr>
              <w:pStyle w:val="1"/>
              <w:numPr>
                <w:ilvl w:val="0"/>
                <w:numId w:val="0"/>
              </w:numPr>
              <w:rPr>
                <w:color w:val="000000" w:themeColor="text1"/>
                <w:kern w:val="2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fr-CA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RE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val="fr-CA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NEG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EF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RE,elec</m:t>
                    </m:r>
                  </m:sub>
                </m:sSub>
              </m:oMath>
            </m:oMathPara>
          </w:p>
          <w:p w14:paraId="16429F4D" w14:textId="77777777" w:rsidR="00280D0A" w:rsidRPr="0099365F" w:rsidRDefault="00280D0A" w:rsidP="002D1E9C">
            <w:pPr>
              <w:pStyle w:val="1"/>
              <w:numPr>
                <w:ilvl w:val="0"/>
                <w:numId w:val="0"/>
              </w:numPr>
              <w:rPr>
                <w:color w:val="000000" w:themeColor="text1"/>
                <w:kern w:val="2"/>
              </w:rPr>
            </w:pPr>
          </w:p>
          <w:tbl>
            <w:tblPr>
              <w:tblStyle w:val="af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74"/>
              <w:gridCol w:w="7204"/>
            </w:tblGrid>
            <w:tr w:rsidR="00002DB1" w:rsidRPr="0099365F" w14:paraId="30D98201" w14:textId="77777777" w:rsidTr="00CC4C00">
              <w:tc>
                <w:tcPr>
                  <w:tcW w:w="1074" w:type="dxa"/>
                </w:tcPr>
                <w:p w14:paraId="5A81A036" w14:textId="77777777" w:rsidR="00002DB1" w:rsidRPr="0099365F" w:rsidRDefault="00002DB1" w:rsidP="00002DB1">
                  <w:pPr>
                    <w:rPr>
                      <w:szCs w:val="22"/>
                    </w:rPr>
                  </w:pPr>
                  <w:r w:rsidRPr="0099365F">
                    <w:rPr>
                      <w:rFonts w:hint="eastAsia"/>
                      <w:szCs w:val="22"/>
                    </w:rPr>
                    <w:t>Where</w:t>
                  </w:r>
                </w:p>
              </w:tc>
              <w:tc>
                <w:tcPr>
                  <w:tcW w:w="7204" w:type="dxa"/>
                </w:tcPr>
                <w:p w14:paraId="39EC1474" w14:textId="77777777" w:rsidR="00002DB1" w:rsidRPr="0099365F" w:rsidRDefault="00002DB1" w:rsidP="00002DB1">
                  <w:pPr>
                    <w:rPr>
                      <w:szCs w:val="22"/>
                    </w:rPr>
                  </w:pPr>
                </w:p>
              </w:tc>
            </w:tr>
            <w:tr w:rsidR="00002DB1" w:rsidRPr="0099365F" w14:paraId="4F5648FA" w14:textId="77777777" w:rsidTr="00CC4C00">
              <w:tc>
                <w:tcPr>
                  <w:tcW w:w="1074" w:type="dxa"/>
                </w:tcPr>
                <w:p w14:paraId="235D2E5E" w14:textId="77777777" w:rsidR="00002DB1" w:rsidRPr="0099365F" w:rsidRDefault="0050754C" w:rsidP="00002DB1">
                  <w:pPr>
                    <w:pStyle w:val="af9"/>
                    <w:ind w:leftChars="0" w:left="0"/>
                    <w:jc w:val="left"/>
                    <w:rPr>
                      <w:rFonts w:ascii="Times New Roman" w:hAnsi="Times New Roman" w:cs="Times New Roman"/>
                      <w:sz w:val="22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2"/>
                            </w:rPr>
                            <m:t>RE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2"/>
                            </w:rPr>
                            <m:t>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204" w:type="dxa"/>
                </w:tcPr>
                <w:p w14:paraId="48C882FF" w14:textId="77777777" w:rsidR="00002DB1" w:rsidRPr="0099365F" w:rsidRDefault="00002DB1" w:rsidP="00002DB1">
                  <w:pPr>
                    <w:pStyle w:val="af9"/>
                    <w:tabs>
                      <w:tab w:val="left" w:pos="318"/>
                    </w:tabs>
                    <w:ind w:leftChars="31" w:left="347" w:hangingChars="127" w:hanging="279"/>
                    <w:jc w:val="left"/>
                    <w:rPr>
                      <w:rFonts w:ascii="Times New Roman" w:hAnsi="Times New Roman" w:cs="Times New Roman"/>
                      <w:sz w:val="22"/>
                    </w:rPr>
                  </w:pPr>
                  <w:r w:rsidRPr="0099365F">
                    <w:rPr>
                      <w:rFonts w:ascii="Times New Roman" w:hAnsi="Times New Roman" w:cs="Times New Roman"/>
                      <w:sz w:val="22"/>
                    </w:rPr>
                    <w:t>:</w:t>
                  </w:r>
                  <w:r w:rsidRPr="0099365F">
                    <w:rPr>
                      <w:rFonts w:ascii="Times New Roman" w:hAnsi="Times New Roman" w:cs="Times New Roman"/>
                      <w:sz w:val="22"/>
                    </w:rPr>
                    <w:tab/>
                    <w:t xml:space="preserve">Reference emissions during the period </w:t>
                  </w:r>
                  <w:r w:rsidRPr="0099365F">
                    <w:rPr>
                      <w:rFonts w:ascii="Times New Roman" w:hAnsi="Times New Roman" w:cs="Times New Roman"/>
                      <w:i/>
                      <w:sz w:val="22"/>
                    </w:rPr>
                    <w:t>p</w:t>
                  </w:r>
                  <w:r w:rsidRPr="0099365F">
                    <w:rPr>
                      <w:rFonts w:ascii="Times New Roman" w:hAnsi="Times New Roman" w:cs="Times New Roman"/>
                      <w:sz w:val="22"/>
                    </w:rPr>
                    <w:t xml:space="preserve"> [tCO</w:t>
                  </w:r>
                  <w:r w:rsidRPr="0099365F">
                    <w:rPr>
                      <w:rFonts w:ascii="Times New Roman" w:hAnsi="Times New Roman" w:cs="Times New Roman"/>
                      <w:sz w:val="22"/>
                      <w:vertAlign w:val="subscript"/>
                    </w:rPr>
                    <w:t>2</w:t>
                  </w:r>
                  <w:r w:rsidRPr="0099365F">
                    <w:rPr>
                      <w:rFonts w:ascii="Times New Roman" w:hAnsi="Times New Roman" w:cs="Times New Roman"/>
                      <w:sz w:val="22"/>
                    </w:rPr>
                    <w:t>/p]</w:t>
                  </w:r>
                </w:p>
              </w:tc>
            </w:tr>
            <w:tr w:rsidR="00002DB1" w:rsidRPr="0099365F" w14:paraId="25A3BBEE" w14:textId="77777777" w:rsidTr="00CC4C00">
              <w:tc>
                <w:tcPr>
                  <w:tcW w:w="1074" w:type="dxa"/>
                </w:tcPr>
                <w:p w14:paraId="3C3A7E94" w14:textId="10754F17" w:rsidR="00002DB1" w:rsidRPr="0099365F" w:rsidRDefault="0050754C" w:rsidP="00654900">
                  <w:pPr>
                    <w:pStyle w:val="af9"/>
                    <w:ind w:leftChars="0" w:left="0"/>
                    <w:jc w:val="left"/>
                    <w:rPr>
                      <w:rFonts w:ascii="Times New Roman" w:hAnsi="Times New Roman" w:cs="Times New Roman"/>
                      <w:sz w:val="22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2"/>
                            </w:rPr>
                            <m:t>NEG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2"/>
                            </w:rPr>
                            <m:t>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204" w:type="dxa"/>
                </w:tcPr>
                <w:p w14:paraId="2B16D2DA" w14:textId="30B79EF0" w:rsidR="00002DB1" w:rsidRPr="0099365F" w:rsidRDefault="00002DB1" w:rsidP="009C0F47">
                  <w:pPr>
                    <w:pStyle w:val="af9"/>
                    <w:tabs>
                      <w:tab w:val="left" w:pos="318"/>
                    </w:tabs>
                    <w:ind w:leftChars="31" w:left="347" w:hangingChars="127" w:hanging="279"/>
                    <w:jc w:val="left"/>
                    <w:rPr>
                      <w:rFonts w:ascii="Times New Roman" w:hAnsi="Times New Roman" w:cs="Times New Roman"/>
                      <w:sz w:val="22"/>
                    </w:rPr>
                  </w:pPr>
                  <w:r w:rsidRPr="0099365F">
                    <w:rPr>
                      <w:rFonts w:ascii="Times New Roman" w:hAnsi="Times New Roman" w:cs="Times New Roman"/>
                      <w:sz w:val="22"/>
                    </w:rPr>
                    <w:t>:</w:t>
                  </w:r>
                  <w:r w:rsidRPr="0099365F">
                    <w:rPr>
                      <w:rFonts w:ascii="Times New Roman" w:hAnsi="Times New Roman" w:cs="Times New Roman"/>
                      <w:sz w:val="22"/>
                    </w:rPr>
                    <w:tab/>
                  </w:r>
                  <w:r w:rsidR="00FC3C1B" w:rsidRPr="0099365F">
                    <w:rPr>
                      <w:rFonts w:ascii="Times New Roman" w:hAnsi="Times New Roman" w:cs="Times New Roman"/>
                      <w:sz w:val="22"/>
                    </w:rPr>
                    <w:t>Net a</w:t>
                  </w:r>
                  <w:r w:rsidRPr="0099365F">
                    <w:rPr>
                      <w:rFonts w:ascii="Times New Roman" w:hAnsi="Times New Roman" w:cs="Times New Roman"/>
                      <w:sz w:val="22"/>
                    </w:rPr>
                    <w:t>mount of</w:t>
                  </w:r>
                  <w:r w:rsidR="00742EFE" w:rsidRPr="0099365F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142BF4" w:rsidRPr="0099365F">
                    <w:rPr>
                      <w:rFonts w:ascii="Times New Roman" w:hAnsi="Times New Roman" w:cs="Times New Roman"/>
                      <w:sz w:val="22"/>
                    </w:rPr>
                    <w:t xml:space="preserve">electricity generated by the </w:t>
                  </w:r>
                  <w:r w:rsidR="009C0F47">
                    <w:rPr>
                      <w:rFonts w:ascii="Times New Roman" w:hAnsi="Times New Roman" w:cs="Times New Roman"/>
                      <w:sz w:val="22"/>
                    </w:rPr>
                    <w:t>biomass</w:t>
                  </w:r>
                  <w:r w:rsidR="00142BF4" w:rsidRPr="0099365F">
                    <w:rPr>
                      <w:rFonts w:ascii="Times New Roman" w:hAnsi="Times New Roman" w:cs="Times New Roman"/>
                      <w:sz w:val="22"/>
                    </w:rPr>
                    <w:t xml:space="preserve"> power plant</w:t>
                  </w:r>
                  <w:r w:rsidRPr="0099365F">
                    <w:rPr>
                      <w:rFonts w:ascii="Times New Roman" w:hAnsi="Times New Roman" w:cs="Times New Roman"/>
                      <w:sz w:val="22"/>
                    </w:rPr>
                    <w:t xml:space="preserve"> during the period </w:t>
                  </w:r>
                  <w:r w:rsidRPr="0099365F">
                    <w:rPr>
                      <w:rFonts w:ascii="Times New Roman" w:hAnsi="Times New Roman" w:cs="Times New Roman"/>
                      <w:i/>
                      <w:sz w:val="22"/>
                    </w:rPr>
                    <w:t>p</w:t>
                  </w:r>
                  <w:r w:rsidRPr="0099365F">
                    <w:rPr>
                      <w:rFonts w:ascii="Times New Roman" w:hAnsi="Times New Roman" w:cs="Times New Roman"/>
                      <w:sz w:val="22"/>
                    </w:rPr>
                    <w:t xml:space="preserve"> [MWh/p]</w:t>
                  </w:r>
                </w:p>
              </w:tc>
            </w:tr>
            <w:tr w:rsidR="00CC4C00" w:rsidRPr="0099365F" w14:paraId="53866B12" w14:textId="77777777" w:rsidTr="00CC4C00">
              <w:tc>
                <w:tcPr>
                  <w:tcW w:w="1074" w:type="dxa"/>
                </w:tcPr>
                <w:p w14:paraId="156D5EEC" w14:textId="235FE13B" w:rsidR="00CC4C00" w:rsidRPr="0099365F" w:rsidRDefault="0050754C" w:rsidP="00CC4C00">
                  <w:pPr>
                    <w:pStyle w:val="af9"/>
                    <w:ind w:leftChars="0" w:left="0"/>
                    <w:jc w:val="left"/>
                    <w:rPr>
                      <w:rFonts w:ascii="Times New Roman" w:hAnsi="Times New Roman" w:cs="Times New Roman"/>
                      <w:sz w:val="22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2"/>
                            </w:rPr>
                            <m:t>EF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2"/>
                            </w:rPr>
                            <m:t>RE, elec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204" w:type="dxa"/>
                </w:tcPr>
                <w:p w14:paraId="1FDF45D3" w14:textId="525A0977" w:rsidR="00CC4C00" w:rsidRPr="0099365F" w:rsidRDefault="00CC4C00" w:rsidP="00CC4C00">
                  <w:pPr>
                    <w:pStyle w:val="af9"/>
                    <w:tabs>
                      <w:tab w:val="left" w:pos="318"/>
                    </w:tabs>
                    <w:ind w:leftChars="31" w:left="347" w:hangingChars="127" w:hanging="279"/>
                    <w:jc w:val="left"/>
                    <w:rPr>
                      <w:rFonts w:ascii="Times New Roman" w:hAnsi="Times New Roman" w:cs="Times New Roman"/>
                      <w:sz w:val="22"/>
                    </w:rPr>
                  </w:pPr>
                  <w:r w:rsidRPr="0099365F">
                    <w:rPr>
                      <w:rFonts w:ascii="Times New Roman" w:hAnsi="Times New Roman" w:cs="Times New Roman"/>
                      <w:sz w:val="22"/>
                    </w:rPr>
                    <w:t>:</w:t>
                  </w:r>
                  <w:r w:rsidRPr="0099365F">
                    <w:rPr>
                      <w:rFonts w:ascii="Times New Roman" w:hAnsi="Times New Roman" w:cs="Times New Roman"/>
                      <w:sz w:val="22"/>
                    </w:rPr>
                    <w:tab/>
                    <w:t>CO</w:t>
                  </w:r>
                  <w:r w:rsidRPr="0099365F">
                    <w:rPr>
                      <w:rFonts w:ascii="Times New Roman" w:hAnsi="Times New Roman" w:cs="Times New Roman"/>
                      <w:sz w:val="22"/>
                      <w:vertAlign w:val="subscript"/>
                    </w:rPr>
                    <w:t>2</w:t>
                  </w:r>
                  <w:r w:rsidRPr="0099365F">
                    <w:rPr>
                      <w:rFonts w:ascii="Times New Roman" w:hAnsi="Times New Roman" w:cs="Times New Roman"/>
                      <w:sz w:val="22"/>
                    </w:rPr>
                    <w:t xml:space="preserve"> emission factor of the </w:t>
                  </w:r>
                  <w:r w:rsidR="00157230">
                    <w:rPr>
                      <w:rFonts w:ascii="Times New Roman" w:hAnsi="Times New Roman" w:cs="Times New Roman"/>
                      <w:sz w:val="22"/>
                    </w:rPr>
                    <w:t xml:space="preserve">regional </w:t>
                  </w:r>
                  <w:r w:rsidRPr="0099365F">
                    <w:rPr>
                      <w:rFonts w:ascii="Times New Roman" w:hAnsi="Times New Roman" w:cs="Times New Roman"/>
                      <w:sz w:val="22"/>
                    </w:rPr>
                    <w:t xml:space="preserve">grid or </w:t>
                  </w:r>
                  <w:r w:rsidR="00C912E3">
                    <w:rPr>
                      <w:rFonts w:ascii="Times New Roman" w:hAnsi="Times New Roman" w:cs="Times New Roman"/>
                      <w:sz w:val="22"/>
                    </w:rPr>
                    <w:t xml:space="preserve">the </w:t>
                  </w:r>
                  <w:r w:rsidRPr="0099365F">
                    <w:rPr>
                      <w:rFonts w:ascii="Times New Roman" w:hAnsi="Times New Roman" w:cs="Times New Roman"/>
                      <w:sz w:val="22"/>
                    </w:rPr>
                    <w:t>consumed electricity in the recipient facility [tCO</w:t>
                  </w:r>
                  <w:r w:rsidRPr="0099365F">
                    <w:rPr>
                      <w:rFonts w:ascii="Times New Roman" w:hAnsi="Times New Roman" w:cs="Times New Roman"/>
                      <w:sz w:val="22"/>
                      <w:vertAlign w:val="subscript"/>
                    </w:rPr>
                    <w:t>2</w:t>
                  </w:r>
                  <w:r w:rsidRPr="0099365F">
                    <w:rPr>
                      <w:rFonts w:ascii="Times New Roman" w:hAnsi="Times New Roman" w:cs="Times New Roman"/>
                      <w:sz w:val="22"/>
                    </w:rPr>
                    <w:t>/MWh]</w:t>
                  </w:r>
                </w:p>
              </w:tc>
            </w:tr>
          </w:tbl>
          <w:p w14:paraId="2E26B0C1" w14:textId="365F7F9C" w:rsidR="00157230" w:rsidRPr="005F2C6D" w:rsidRDefault="00157230" w:rsidP="005F2C6D">
            <w:pPr>
              <w:rPr>
                <w:kern w:val="0"/>
                <w:szCs w:val="22"/>
              </w:rPr>
            </w:pPr>
            <w:r w:rsidRPr="00886325">
              <w:rPr>
                <w:rFonts w:hint="eastAsia"/>
                <w:kern w:val="0"/>
                <w:szCs w:val="22"/>
              </w:rPr>
              <w:t>*</w:t>
            </w:r>
            <w:proofErr w:type="spellStart"/>
            <w:r w:rsidRPr="00157230">
              <w:rPr>
                <w:i/>
                <w:kern w:val="0"/>
                <w:szCs w:val="22"/>
              </w:rPr>
              <w:t>NEG</w:t>
            </w:r>
            <w:r w:rsidRPr="00157230">
              <w:rPr>
                <w:i/>
                <w:kern w:val="0"/>
                <w:szCs w:val="22"/>
                <w:vertAlign w:val="subscript"/>
              </w:rPr>
              <w:t>p</w:t>
            </w:r>
            <w:proofErr w:type="spellEnd"/>
            <w:r>
              <w:rPr>
                <w:kern w:val="0"/>
                <w:szCs w:val="22"/>
              </w:rPr>
              <w:t xml:space="preserve"> </w:t>
            </w:r>
            <w:r w:rsidRPr="00886325">
              <w:rPr>
                <w:kern w:val="0"/>
                <w:szCs w:val="22"/>
              </w:rPr>
              <w:t xml:space="preserve">is a difference between amount of gross generated electricity and amount of electricity consumed by a project </w:t>
            </w:r>
            <w:r>
              <w:rPr>
                <w:kern w:val="0"/>
                <w:szCs w:val="22"/>
              </w:rPr>
              <w:t>biomass</w:t>
            </w:r>
            <w:r w:rsidRPr="00886325">
              <w:rPr>
                <w:kern w:val="0"/>
                <w:szCs w:val="22"/>
              </w:rPr>
              <w:t xml:space="preserve"> power plant (e.g., building, plant, etc</w:t>
            </w:r>
            <w:r>
              <w:rPr>
                <w:rFonts w:hint="eastAsia"/>
                <w:kern w:val="0"/>
                <w:szCs w:val="22"/>
              </w:rPr>
              <w:t>.</w:t>
            </w:r>
            <w:r w:rsidRPr="00886325">
              <w:rPr>
                <w:kern w:val="0"/>
                <w:szCs w:val="22"/>
              </w:rPr>
              <w:t xml:space="preserve">) during </w:t>
            </w:r>
            <w:r w:rsidR="003A71DC">
              <w:rPr>
                <w:kern w:val="0"/>
                <w:szCs w:val="22"/>
              </w:rPr>
              <w:t xml:space="preserve">the </w:t>
            </w:r>
            <w:r w:rsidRPr="00886325">
              <w:rPr>
                <w:kern w:val="0"/>
                <w:szCs w:val="22"/>
              </w:rPr>
              <w:t xml:space="preserve">period </w:t>
            </w:r>
            <w:r w:rsidRPr="00886325">
              <w:rPr>
                <w:i/>
                <w:kern w:val="0"/>
                <w:szCs w:val="22"/>
              </w:rPr>
              <w:t>p</w:t>
            </w:r>
            <w:r w:rsidRPr="00886325">
              <w:rPr>
                <w:kern w:val="0"/>
                <w:szCs w:val="22"/>
              </w:rPr>
              <w:t>.</w:t>
            </w:r>
          </w:p>
        </w:tc>
      </w:tr>
    </w:tbl>
    <w:p w14:paraId="473A16D7" w14:textId="4D24E6A6" w:rsidR="002D1E9C" w:rsidRPr="0099365F" w:rsidRDefault="002D1E9C" w:rsidP="002D1E9C">
      <w:pPr>
        <w:pStyle w:val="1"/>
        <w:numPr>
          <w:ilvl w:val="0"/>
          <w:numId w:val="0"/>
        </w:numPr>
      </w:pPr>
    </w:p>
    <w:p w14:paraId="1A8B17F7" w14:textId="77777777" w:rsidR="005066E1" w:rsidRPr="0099365F" w:rsidRDefault="005066E1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99365F" w14:paraId="0EC5FE30" w14:textId="77777777" w:rsidTr="007D5856">
        <w:tc>
          <w:tcPr>
            <w:tcW w:w="9198" w:type="dxa"/>
            <w:shd w:val="clear" w:color="auto" w:fill="17365D"/>
          </w:tcPr>
          <w:p w14:paraId="65231ABF" w14:textId="77777777" w:rsidR="005066E1" w:rsidRPr="0099365F" w:rsidRDefault="0056276D" w:rsidP="002539E2">
            <w:pPr>
              <w:numPr>
                <w:ilvl w:val="1"/>
                <w:numId w:val="3"/>
              </w:numPr>
              <w:rPr>
                <w:b/>
              </w:rPr>
            </w:pPr>
            <w:r w:rsidRPr="0099365F">
              <w:rPr>
                <w:rFonts w:hint="eastAsia"/>
                <w:b/>
              </w:rPr>
              <w:t>C</w:t>
            </w:r>
            <w:r w:rsidR="005066E1" w:rsidRPr="0099365F">
              <w:rPr>
                <w:b/>
              </w:rPr>
              <w:t>alculation</w:t>
            </w:r>
            <w:r w:rsidRPr="0099365F">
              <w:rPr>
                <w:rFonts w:hint="eastAsia"/>
                <w:b/>
              </w:rPr>
              <w:t xml:space="preserve"> of project emiss</w:t>
            </w:r>
            <w:r w:rsidR="00CC308C" w:rsidRPr="0099365F">
              <w:rPr>
                <w:rFonts w:hint="eastAsia"/>
                <w:b/>
              </w:rPr>
              <w:t>io</w:t>
            </w:r>
            <w:r w:rsidRPr="0099365F">
              <w:rPr>
                <w:rFonts w:hint="eastAsia"/>
                <w:b/>
              </w:rPr>
              <w:t>n</w:t>
            </w:r>
            <w:r w:rsidR="00195771" w:rsidRPr="0099365F">
              <w:rPr>
                <w:rFonts w:hint="eastAsia"/>
                <w:b/>
              </w:rPr>
              <w:t>s</w:t>
            </w:r>
          </w:p>
        </w:tc>
      </w:tr>
    </w:tbl>
    <w:p w14:paraId="5F2D37BE" w14:textId="3A4D8AA7" w:rsidR="002D1E9C" w:rsidRDefault="002D1E9C" w:rsidP="002D1E9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5012A" w:rsidRPr="0099365F" w14:paraId="55FE56B5" w14:textId="77777777" w:rsidTr="001F7716">
        <w:tc>
          <w:tcPr>
            <w:tcW w:w="8494" w:type="dxa"/>
            <w:shd w:val="clear" w:color="auto" w:fill="auto"/>
          </w:tcPr>
          <w:p w14:paraId="215358F9" w14:textId="77777777" w:rsidR="00F5012A" w:rsidRPr="00280D0A" w:rsidRDefault="00F5012A" w:rsidP="00280D0A">
            <w:pPr>
              <w:pStyle w:val="1"/>
              <w:numPr>
                <w:ilvl w:val="0"/>
                <w:numId w:val="0"/>
              </w:numPr>
              <w:spacing w:line="120" w:lineRule="atLeast"/>
              <w:rPr>
                <w:kern w:val="2"/>
                <w:sz w:val="16"/>
                <w:szCs w:val="16"/>
              </w:rPr>
            </w:pPr>
          </w:p>
          <w:p w14:paraId="15890048" w14:textId="7AEE6929" w:rsidR="00F5012A" w:rsidRPr="004B55BC" w:rsidRDefault="00E93BA1" w:rsidP="001F7716">
            <w:pPr>
              <w:rPr>
                <w:b/>
                <w:szCs w:val="22"/>
                <w:lang w:val="fr-CA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2"/>
                    <w:lang w:val="fr-CA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i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PE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  <w:lang w:val="fr-CA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PE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onsite,p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PE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trans,p</m:t>
                    </m:r>
                  </m:sub>
                </m:sSub>
              </m:oMath>
            </m:oMathPara>
          </w:p>
          <w:p w14:paraId="006CC15D" w14:textId="54871C4D" w:rsidR="00E93BA1" w:rsidRPr="00280D0A" w:rsidRDefault="00E93BA1" w:rsidP="001F7716">
            <w:pPr>
              <w:pStyle w:val="1"/>
              <w:numPr>
                <w:ilvl w:val="0"/>
                <w:numId w:val="0"/>
              </w:numPr>
              <w:rPr>
                <w:kern w:val="2"/>
                <w:sz w:val="16"/>
                <w:szCs w:val="16"/>
                <w:lang w:val="fr-CA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410"/>
              <w:gridCol w:w="6868"/>
            </w:tblGrid>
            <w:tr w:rsidR="004B55BC" w:rsidRPr="004F4B95" w14:paraId="5662E5B9" w14:textId="77777777" w:rsidTr="001A62C8">
              <w:tc>
                <w:tcPr>
                  <w:tcW w:w="1410" w:type="dxa"/>
                  <w:shd w:val="clear" w:color="auto" w:fill="auto"/>
                  <w:hideMark/>
                </w:tcPr>
                <w:p w14:paraId="29470C78" w14:textId="77777777" w:rsidR="004B55BC" w:rsidRPr="004F4B95" w:rsidRDefault="004B55BC" w:rsidP="004B55BC">
                  <w:pPr>
                    <w:jc w:val="left"/>
                    <w:rPr>
                      <w:szCs w:val="22"/>
                    </w:rPr>
                  </w:pPr>
                  <w:r w:rsidRPr="004F4B95">
                    <w:rPr>
                      <w:szCs w:val="22"/>
                    </w:rPr>
                    <w:lastRenderedPageBreak/>
                    <w:t>Where</w:t>
                  </w:r>
                </w:p>
              </w:tc>
              <w:tc>
                <w:tcPr>
                  <w:tcW w:w="6868" w:type="dxa"/>
                  <w:shd w:val="clear" w:color="auto" w:fill="auto"/>
                </w:tcPr>
                <w:p w14:paraId="25B61C28" w14:textId="77777777" w:rsidR="004B55BC" w:rsidRPr="004F4B95" w:rsidRDefault="004B55BC" w:rsidP="004B55BC">
                  <w:pPr>
                    <w:rPr>
                      <w:szCs w:val="22"/>
                    </w:rPr>
                  </w:pPr>
                </w:p>
              </w:tc>
            </w:tr>
            <w:tr w:rsidR="004B55BC" w:rsidRPr="004F4B95" w14:paraId="2AE76687" w14:textId="77777777" w:rsidTr="001A62C8">
              <w:tc>
                <w:tcPr>
                  <w:tcW w:w="1410" w:type="dxa"/>
                  <w:shd w:val="clear" w:color="auto" w:fill="auto"/>
                </w:tcPr>
                <w:p w14:paraId="2B13D714" w14:textId="77777777" w:rsidR="004B55BC" w:rsidRPr="004F4B95" w:rsidRDefault="004B55BC" w:rsidP="004B55BC">
                  <w:pPr>
                    <w:pStyle w:val="af9"/>
                    <w:ind w:leftChars="0" w:left="0"/>
                    <w:jc w:val="left"/>
                    <w:rPr>
                      <w:rFonts w:ascii="Times New Roman" w:hAnsi="Times New Roman"/>
                      <w:i/>
                      <w:sz w:val="22"/>
                    </w:rPr>
                  </w:pPr>
                  <w:proofErr w:type="spellStart"/>
                  <w:r w:rsidRPr="004F4B95">
                    <w:rPr>
                      <w:rFonts w:ascii="Times New Roman" w:hAnsi="Times New Roman"/>
                      <w:i/>
                      <w:sz w:val="22"/>
                    </w:rPr>
                    <w:t>PE</w:t>
                  </w:r>
                  <w:r w:rsidRPr="004F4B95">
                    <w:rPr>
                      <w:rFonts w:ascii="Times New Roman" w:hAnsi="Times New Roman"/>
                      <w:i/>
                      <w:sz w:val="22"/>
                      <w:vertAlign w:val="subscript"/>
                    </w:rPr>
                    <w:t>p</w:t>
                  </w:r>
                  <w:proofErr w:type="spellEnd"/>
                </w:p>
              </w:tc>
              <w:tc>
                <w:tcPr>
                  <w:tcW w:w="6868" w:type="dxa"/>
                  <w:shd w:val="clear" w:color="auto" w:fill="auto"/>
                  <w:hideMark/>
                </w:tcPr>
                <w:p w14:paraId="332EF12F" w14:textId="77777777" w:rsidR="004B55BC" w:rsidRPr="004F4B95" w:rsidRDefault="004B55BC" w:rsidP="004B55BC">
                  <w:pPr>
                    <w:pStyle w:val="af9"/>
                    <w:tabs>
                      <w:tab w:val="left" w:pos="318"/>
                    </w:tabs>
                    <w:ind w:leftChars="31" w:left="347" w:hangingChars="127" w:hanging="279"/>
                    <w:jc w:val="left"/>
                    <w:rPr>
                      <w:rFonts w:ascii="Times New Roman" w:hAnsi="Times New Roman"/>
                      <w:sz w:val="22"/>
                    </w:rPr>
                  </w:pPr>
                  <w:r w:rsidRPr="004F4B95">
                    <w:rPr>
                      <w:rFonts w:ascii="Times New Roman" w:hAnsi="Times New Roman"/>
                      <w:sz w:val="22"/>
                    </w:rPr>
                    <w:t>:</w:t>
                  </w:r>
                  <w:r w:rsidRPr="004F4B95">
                    <w:rPr>
                      <w:rFonts w:ascii="Times New Roman" w:hAnsi="Times New Roman"/>
                      <w:sz w:val="22"/>
                    </w:rPr>
                    <w:tab/>
                    <w:t xml:space="preserve">Project emissions during </w:t>
                  </w:r>
                  <w:r>
                    <w:rPr>
                      <w:rFonts w:ascii="Times New Roman" w:hAnsi="Times New Roman"/>
                      <w:sz w:val="22"/>
                    </w:rPr>
                    <w:t>the period</w:t>
                  </w:r>
                  <w:r w:rsidRPr="004F4B95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Pr="004F4B95">
                    <w:rPr>
                      <w:rFonts w:ascii="Times New Roman" w:hAnsi="Times New Roman"/>
                      <w:i/>
                      <w:sz w:val="22"/>
                    </w:rPr>
                    <w:t>p</w:t>
                  </w:r>
                  <w:r w:rsidRPr="004F4B95">
                    <w:rPr>
                      <w:rFonts w:ascii="Times New Roman" w:hAnsi="Times New Roman"/>
                      <w:sz w:val="22"/>
                    </w:rPr>
                    <w:t xml:space="preserve"> [tCO</w:t>
                  </w:r>
                  <w:r w:rsidRPr="004F4B95">
                    <w:rPr>
                      <w:rFonts w:ascii="Times New Roman" w:hAnsi="Times New Roman"/>
                      <w:sz w:val="22"/>
                      <w:vertAlign w:val="subscript"/>
                    </w:rPr>
                    <w:t>2</w:t>
                  </w:r>
                  <w:r w:rsidRPr="004F4B95">
                    <w:rPr>
                      <w:rFonts w:ascii="Times New Roman" w:hAnsi="Times New Roman"/>
                      <w:sz w:val="22"/>
                    </w:rPr>
                    <w:t>/p]</w:t>
                  </w:r>
                </w:p>
              </w:tc>
            </w:tr>
            <w:tr w:rsidR="004B55BC" w:rsidRPr="004F4B95" w14:paraId="643FA659" w14:textId="77777777" w:rsidTr="001A62C8">
              <w:tc>
                <w:tcPr>
                  <w:tcW w:w="1410" w:type="dxa"/>
                  <w:shd w:val="clear" w:color="auto" w:fill="auto"/>
                </w:tcPr>
                <w:p w14:paraId="0A550357" w14:textId="017B99AF" w:rsidR="004B55BC" w:rsidRPr="004F4B95" w:rsidRDefault="004B55BC" w:rsidP="004B55BC">
                  <w:pPr>
                    <w:pStyle w:val="af9"/>
                    <w:ind w:leftChars="0" w:left="0"/>
                    <w:jc w:val="left"/>
                    <w:rPr>
                      <w:rFonts w:ascii="Times New Roman" w:hAnsi="Times New Roman"/>
                      <w:i/>
                      <w:sz w:val="22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hint="eastAsia"/>
                      <w:i/>
                      <w:sz w:val="22"/>
                    </w:rPr>
                    <w:t>P</w:t>
                  </w:r>
                  <w:r>
                    <w:rPr>
                      <w:rFonts w:ascii="Times New Roman" w:hAnsi="Times New Roman"/>
                      <w:i/>
                      <w:sz w:val="22"/>
                    </w:rPr>
                    <w:t>E</w:t>
                  </w:r>
                  <w:r w:rsidR="00CE5098">
                    <w:rPr>
                      <w:rFonts w:ascii="Times New Roman" w:hAnsi="Times New Roman"/>
                      <w:i/>
                      <w:sz w:val="22"/>
                      <w:vertAlign w:val="subscript"/>
                    </w:rPr>
                    <w:t>onsite</w:t>
                  </w:r>
                  <w:r>
                    <w:rPr>
                      <w:rFonts w:ascii="Times New Roman" w:hAnsi="Times New Roman"/>
                      <w:i/>
                      <w:sz w:val="22"/>
                      <w:vertAlign w:val="subscript"/>
                    </w:rPr>
                    <w:t>,p</w:t>
                  </w:r>
                  <w:proofErr w:type="spellEnd"/>
                  <w:proofErr w:type="gramEnd"/>
                </w:p>
              </w:tc>
              <w:tc>
                <w:tcPr>
                  <w:tcW w:w="6868" w:type="dxa"/>
                  <w:shd w:val="clear" w:color="auto" w:fill="auto"/>
                </w:tcPr>
                <w:p w14:paraId="7A6DE037" w14:textId="6B96C0BD" w:rsidR="004B55BC" w:rsidRPr="004F4B95" w:rsidRDefault="004B55BC" w:rsidP="004B55BC">
                  <w:pPr>
                    <w:pStyle w:val="af9"/>
                    <w:tabs>
                      <w:tab w:val="left" w:pos="318"/>
                    </w:tabs>
                    <w:ind w:leftChars="31" w:left="347" w:hangingChars="127" w:hanging="279"/>
                    <w:jc w:val="left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 w:hint="eastAsia"/>
                      <w:sz w:val="22"/>
                    </w:rPr>
                    <w:t>:</w:t>
                  </w:r>
                  <w:r w:rsidR="00CC67C5">
                    <w:rPr>
                      <w:rFonts w:ascii="Times New Roman" w:hAnsi="Times New Roman"/>
                      <w:sz w:val="22"/>
                    </w:rPr>
                    <w:tab/>
                  </w:r>
                  <w:r>
                    <w:rPr>
                      <w:rFonts w:ascii="Times New Roman" w:hAnsi="Times New Roman"/>
                      <w:sz w:val="22"/>
                    </w:rPr>
                    <w:t>Project emissions by on-site consumption of fossil fuel for operating a biomass power plant during the period</w:t>
                  </w:r>
                  <w:r w:rsidRPr="004F4B95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Pr="004F4B95">
                    <w:rPr>
                      <w:rFonts w:ascii="Times New Roman" w:hAnsi="Times New Roman"/>
                      <w:i/>
                      <w:sz w:val="22"/>
                    </w:rPr>
                    <w:t>p</w:t>
                  </w:r>
                  <w:r>
                    <w:rPr>
                      <w:rFonts w:ascii="Times New Roman" w:hAnsi="Times New Roman"/>
                      <w:sz w:val="22"/>
                    </w:rPr>
                    <w:t xml:space="preserve"> [tCO</w:t>
                  </w:r>
                  <w:r w:rsidRPr="00495977">
                    <w:rPr>
                      <w:rFonts w:ascii="Times New Roman" w:hAnsi="Times New Roman"/>
                      <w:sz w:val="22"/>
                      <w:vertAlign w:val="subscript"/>
                    </w:rPr>
                    <w:t>2</w:t>
                  </w:r>
                  <w:r>
                    <w:rPr>
                      <w:rFonts w:ascii="Times New Roman" w:hAnsi="Times New Roman"/>
                      <w:sz w:val="22"/>
                    </w:rPr>
                    <w:t>/p]</w:t>
                  </w:r>
                </w:p>
              </w:tc>
            </w:tr>
            <w:tr w:rsidR="004B55BC" w:rsidRPr="004F4B95" w14:paraId="7B3B30C4" w14:textId="77777777" w:rsidTr="001A62C8">
              <w:tc>
                <w:tcPr>
                  <w:tcW w:w="1410" w:type="dxa"/>
                  <w:shd w:val="clear" w:color="auto" w:fill="auto"/>
                </w:tcPr>
                <w:p w14:paraId="78DD94A5" w14:textId="4B0E0A41" w:rsidR="004B55BC" w:rsidRPr="00495977" w:rsidRDefault="004B55BC" w:rsidP="004B55BC">
                  <w:pPr>
                    <w:pStyle w:val="af9"/>
                    <w:ind w:leftChars="0" w:left="0"/>
                    <w:jc w:val="left"/>
                    <w:rPr>
                      <w:rFonts w:ascii="Times New Roman" w:hAnsi="Times New Roman"/>
                      <w:i/>
                      <w:sz w:val="22"/>
                    </w:rPr>
                  </w:pPr>
                  <w:proofErr w:type="spellStart"/>
                  <w:proofErr w:type="gramStart"/>
                  <w:r w:rsidRPr="00495977">
                    <w:rPr>
                      <w:rFonts w:ascii="Times New Roman" w:hAnsi="Times New Roman"/>
                      <w:i/>
                      <w:sz w:val="22"/>
                    </w:rPr>
                    <w:t>PE</w:t>
                  </w:r>
                  <w:r w:rsidR="00CE5098">
                    <w:rPr>
                      <w:rFonts w:ascii="Times New Roman" w:hAnsi="Times New Roman"/>
                      <w:i/>
                      <w:sz w:val="22"/>
                      <w:vertAlign w:val="subscript"/>
                    </w:rPr>
                    <w:t>trans</w:t>
                  </w:r>
                  <w:r w:rsidRPr="00495977">
                    <w:rPr>
                      <w:rFonts w:ascii="Times New Roman" w:hAnsi="Times New Roman"/>
                      <w:i/>
                      <w:sz w:val="22"/>
                      <w:vertAlign w:val="subscript"/>
                    </w:rPr>
                    <w:t>,p</w:t>
                  </w:r>
                  <w:proofErr w:type="spellEnd"/>
                  <w:proofErr w:type="gramEnd"/>
                </w:p>
              </w:tc>
              <w:tc>
                <w:tcPr>
                  <w:tcW w:w="6868" w:type="dxa"/>
                  <w:shd w:val="clear" w:color="auto" w:fill="auto"/>
                </w:tcPr>
                <w:p w14:paraId="679C88DB" w14:textId="77777777" w:rsidR="004B55BC" w:rsidRPr="004F4B95" w:rsidRDefault="004B55BC" w:rsidP="004B55BC">
                  <w:pPr>
                    <w:pStyle w:val="af9"/>
                    <w:tabs>
                      <w:tab w:val="left" w:pos="318"/>
                    </w:tabs>
                    <w:ind w:leftChars="31" w:left="347" w:hangingChars="127" w:hanging="279"/>
                    <w:jc w:val="left"/>
                    <w:rPr>
                      <w:rFonts w:ascii="Times New Roman" w:hAnsi="Times New Roman"/>
                      <w:sz w:val="22"/>
                    </w:rPr>
                  </w:pPr>
                  <w:r w:rsidRPr="004F4B95">
                    <w:rPr>
                      <w:rFonts w:ascii="Times New Roman" w:hAnsi="Times New Roman"/>
                      <w:sz w:val="22"/>
                    </w:rPr>
                    <w:t>:</w:t>
                  </w:r>
                  <w:r w:rsidRPr="004F4B95">
                    <w:rPr>
                      <w:rFonts w:ascii="Times New Roman" w:hAnsi="Times New Roman"/>
                      <w:sz w:val="22"/>
                    </w:rPr>
                    <w:tab/>
                    <w:t xml:space="preserve">Project emissions by transportation </w:t>
                  </w:r>
                  <w:r>
                    <w:rPr>
                      <w:rFonts w:ascii="Times New Roman" w:hAnsi="Times New Roman"/>
                      <w:sz w:val="22"/>
                    </w:rPr>
                    <w:t xml:space="preserve">activity of solid biomass fuels from collecting sites to a biomass power plant </w:t>
                  </w:r>
                  <w:r w:rsidRPr="004F4B95">
                    <w:rPr>
                      <w:rFonts w:ascii="Times New Roman" w:hAnsi="Times New Roman"/>
                      <w:sz w:val="22"/>
                    </w:rPr>
                    <w:t xml:space="preserve">during </w:t>
                  </w:r>
                  <w:r>
                    <w:rPr>
                      <w:rFonts w:ascii="Times New Roman" w:hAnsi="Times New Roman"/>
                      <w:sz w:val="22"/>
                    </w:rPr>
                    <w:t>the period</w:t>
                  </w:r>
                  <w:r w:rsidRPr="004F4B95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Pr="004F4B95">
                    <w:rPr>
                      <w:rFonts w:ascii="Times New Roman" w:hAnsi="Times New Roman"/>
                      <w:i/>
                      <w:sz w:val="22"/>
                    </w:rPr>
                    <w:t>p</w:t>
                  </w:r>
                  <w:r w:rsidRPr="004F4B95">
                    <w:rPr>
                      <w:rFonts w:ascii="Times New Roman" w:hAnsi="Times New Roman"/>
                      <w:sz w:val="22"/>
                    </w:rPr>
                    <w:t xml:space="preserve"> [tCO</w:t>
                  </w:r>
                  <w:r w:rsidRPr="00495977">
                    <w:rPr>
                      <w:rFonts w:ascii="Times New Roman" w:hAnsi="Times New Roman"/>
                      <w:sz w:val="22"/>
                      <w:vertAlign w:val="subscript"/>
                    </w:rPr>
                    <w:t>2</w:t>
                  </w:r>
                  <w:r w:rsidRPr="004F4B95">
                    <w:rPr>
                      <w:rFonts w:ascii="Times New Roman" w:hAnsi="Times New Roman"/>
                      <w:sz w:val="22"/>
                    </w:rPr>
                    <w:t>/p]</w:t>
                  </w:r>
                </w:p>
              </w:tc>
            </w:tr>
          </w:tbl>
          <w:p w14:paraId="5E558ADD" w14:textId="748A51B2" w:rsidR="004B55BC" w:rsidRPr="004B55BC" w:rsidRDefault="004B55BC" w:rsidP="001F7716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</w:p>
          <w:p w14:paraId="4C46D058" w14:textId="272F9883" w:rsidR="004B55BC" w:rsidRPr="004B55BC" w:rsidRDefault="004B55BC" w:rsidP="001F7716">
            <w:pPr>
              <w:pStyle w:val="1"/>
              <w:numPr>
                <w:ilvl w:val="0"/>
                <w:numId w:val="0"/>
              </w:numPr>
              <w:rPr>
                <w:kern w:val="2"/>
                <w:lang w:val="en-GB"/>
              </w:rPr>
            </w:pPr>
            <w:proofErr w:type="spellStart"/>
            <w:r w:rsidRPr="00CE5098">
              <w:rPr>
                <w:rFonts w:hint="eastAsia"/>
                <w:i/>
                <w:kern w:val="2"/>
                <w:lang w:val="en-GB"/>
              </w:rPr>
              <w:t>PE</w:t>
            </w:r>
            <w:r w:rsidR="00CE5098" w:rsidRPr="00CE5098">
              <w:rPr>
                <w:i/>
                <w:kern w:val="2"/>
                <w:vertAlign w:val="subscript"/>
                <w:lang w:val="en-GB"/>
              </w:rPr>
              <w:t>onsite</w:t>
            </w:r>
            <w:r w:rsidRPr="00CE5098">
              <w:rPr>
                <w:rFonts w:hint="eastAsia"/>
                <w:i/>
                <w:kern w:val="2"/>
                <w:vertAlign w:val="subscript"/>
                <w:lang w:val="en-GB"/>
              </w:rPr>
              <w:t>,p</w:t>
            </w:r>
            <w:proofErr w:type="spellEnd"/>
            <w:r>
              <w:rPr>
                <w:rFonts w:hint="eastAsia"/>
                <w:kern w:val="2"/>
                <w:lang w:val="en-GB"/>
              </w:rPr>
              <w:t xml:space="preserve"> is calculated as below</w:t>
            </w:r>
            <w:r w:rsidR="00330C1C">
              <w:rPr>
                <w:kern w:val="2"/>
                <w:lang w:val="en-GB"/>
              </w:rPr>
              <w:t>.</w:t>
            </w:r>
          </w:p>
          <w:p w14:paraId="6CE8E8C3" w14:textId="789FDD10" w:rsidR="004B55BC" w:rsidRDefault="004B55BC" w:rsidP="001F7716">
            <w:pPr>
              <w:pStyle w:val="1"/>
              <w:numPr>
                <w:ilvl w:val="0"/>
                <w:numId w:val="0"/>
              </w:numPr>
              <w:rPr>
                <w:kern w:val="2"/>
                <w:lang w:val="en-GB"/>
              </w:rPr>
            </w:pPr>
          </w:p>
          <w:p w14:paraId="27F09A09" w14:textId="499FB43F" w:rsidR="004B55BC" w:rsidRPr="004B55BC" w:rsidRDefault="0050754C" w:rsidP="001F7716">
            <w:pPr>
              <w:pStyle w:val="1"/>
              <w:numPr>
                <w:ilvl w:val="0"/>
                <w:numId w:val="0"/>
              </w:numPr>
              <w:rPr>
                <w:kern w:val="2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PE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onsite,p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FC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onsite,i,p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NCV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EF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fuel,i</m:t>
                        </m:r>
                      </m:sub>
                    </m:sSub>
                  </m:e>
                </m:nary>
              </m:oMath>
            </m:oMathPara>
          </w:p>
          <w:p w14:paraId="52E76AEC" w14:textId="7A0BD933" w:rsidR="004B55BC" w:rsidRDefault="004B55BC" w:rsidP="001F7716">
            <w:pPr>
              <w:pStyle w:val="1"/>
              <w:numPr>
                <w:ilvl w:val="0"/>
                <w:numId w:val="0"/>
              </w:numPr>
              <w:rPr>
                <w:kern w:val="2"/>
                <w:lang w:val="en-GB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24"/>
              <w:gridCol w:w="7254"/>
            </w:tblGrid>
            <w:tr w:rsidR="00330C1C" w:rsidRPr="004F4B95" w14:paraId="653C2821" w14:textId="77777777" w:rsidTr="00280D0A">
              <w:tc>
                <w:tcPr>
                  <w:tcW w:w="1024" w:type="dxa"/>
                  <w:shd w:val="clear" w:color="auto" w:fill="auto"/>
                </w:tcPr>
                <w:p w14:paraId="5C4DC9E7" w14:textId="77777777" w:rsidR="00330C1C" w:rsidRPr="004F4B95" w:rsidRDefault="00330C1C" w:rsidP="00330C1C">
                  <w:pPr>
                    <w:pStyle w:val="af9"/>
                    <w:ind w:leftChars="0" w:left="0"/>
                    <w:jc w:val="left"/>
                    <w:rPr>
                      <w:rFonts w:ascii="Times New Roman" w:hAnsi="Times New Roman"/>
                      <w:i/>
                      <w:sz w:val="22"/>
                    </w:rPr>
                  </w:pPr>
                  <w:r w:rsidRPr="00BC518C">
                    <w:rPr>
                      <w:rFonts w:ascii="Times New Roman" w:hAnsi="Times New Roman"/>
                      <w:sz w:val="22"/>
                    </w:rPr>
                    <w:t>Where</w:t>
                  </w:r>
                </w:p>
              </w:tc>
              <w:tc>
                <w:tcPr>
                  <w:tcW w:w="7254" w:type="dxa"/>
                  <w:shd w:val="clear" w:color="auto" w:fill="auto"/>
                </w:tcPr>
                <w:p w14:paraId="2F478167" w14:textId="77777777" w:rsidR="00330C1C" w:rsidRPr="004F4B95" w:rsidRDefault="00330C1C" w:rsidP="00330C1C">
                  <w:pPr>
                    <w:pStyle w:val="af9"/>
                    <w:tabs>
                      <w:tab w:val="left" w:pos="318"/>
                    </w:tabs>
                    <w:ind w:leftChars="31" w:left="347" w:hangingChars="127" w:hanging="279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330C1C" w:rsidRPr="004F4B95" w14:paraId="41175FF5" w14:textId="77777777" w:rsidTr="00280D0A">
              <w:tc>
                <w:tcPr>
                  <w:tcW w:w="1024" w:type="dxa"/>
                  <w:shd w:val="clear" w:color="auto" w:fill="auto"/>
                </w:tcPr>
                <w:p w14:paraId="4FDC606A" w14:textId="28219E72" w:rsidR="00330C1C" w:rsidRPr="004F4B95" w:rsidRDefault="00330C1C" w:rsidP="00330C1C">
                  <w:pPr>
                    <w:pStyle w:val="af9"/>
                    <w:ind w:leftChars="0" w:left="0"/>
                    <w:jc w:val="left"/>
                    <w:rPr>
                      <w:rFonts w:ascii="Times New Roman" w:hAnsi="Times New Roman"/>
                      <w:i/>
                      <w:sz w:val="22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hint="eastAsia"/>
                      <w:i/>
                      <w:sz w:val="22"/>
                    </w:rPr>
                    <w:t>F</w:t>
                  </w:r>
                  <w:r>
                    <w:rPr>
                      <w:rFonts w:ascii="Times New Roman" w:hAnsi="Times New Roman"/>
                      <w:i/>
                      <w:sz w:val="22"/>
                    </w:rPr>
                    <w:t>C</w:t>
                  </w:r>
                  <w:r w:rsidR="00CE5098">
                    <w:rPr>
                      <w:rFonts w:ascii="Times New Roman" w:hAnsi="Times New Roman"/>
                      <w:i/>
                      <w:sz w:val="22"/>
                      <w:vertAlign w:val="subscript"/>
                    </w:rPr>
                    <w:t>onsite</w:t>
                  </w:r>
                  <w:r w:rsidRPr="00495977">
                    <w:rPr>
                      <w:rFonts w:ascii="Times New Roman" w:hAnsi="Times New Roman"/>
                      <w:i/>
                      <w:sz w:val="22"/>
                      <w:vertAlign w:val="subscript"/>
                    </w:rPr>
                    <w:t>,</w:t>
                  </w:r>
                  <w:r>
                    <w:rPr>
                      <w:rFonts w:ascii="Times New Roman" w:hAnsi="Times New Roman"/>
                      <w:i/>
                      <w:sz w:val="22"/>
                      <w:vertAlign w:val="subscript"/>
                    </w:rPr>
                    <w:t>i</w:t>
                  </w:r>
                  <w:proofErr w:type="gramEnd"/>
                  <w:r>
                    <w:rPr>
                      <w:rFonts w:ascii="Times New Roman" w:hAnsi="Times New Roman"/>
                      <w:i/>
                      <w:sz w:val="22"/>
                      <w:vertAlign w:val="subscript"/>
                    </w:rPr>
                    <w:t>,p</w:t>
                  </w:r>
                  <w:proofErr w:type="spellEnd"/>
                </w:p>
              </w:tc>
              <w:tc>
                <w:tcPr>
                  <w:tcW w:w="7254" w:type="dxa"/>
                  <w:shd w:val="clear" w:color="auto" w:fill="auto"/>
                </w:tcPr>
                <w:p w14:paraId="546BA7F6" w14:textId="77777777" w:rsidR="00330C1C" w:rsidRPr="004F4B95" w:rsidRDefault="00330C1C" w:rsidP="00330C1C">
                  <w:pPr>
                    <w:pStyle w:val="af9"/>
                    <w:tabs>
                      <w:tab w:val="left" w:pos="318"/>
                    </w:tabs>
                    <w:ind w:leftChars="31" w:left="347" w:hangingChars="127" w:hanging="279"/>
                    <w:jc w:val="left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 w:hint="eastAsia"/>
                      <w:sz w:val="22"/>
                    </w:rPr>
                    <w:t>:</w:t>
                  </w:r>
                  <w:r>
                    <w:rPr>
                      <w:rFonts w:ascii="Times New Roman" w:hAnsi="Times New Roman"/>
                      <w:sz w:val="22"/>
                    </w:rPr>
                    <w:t xml:space="preserve">  On-site c</w:t>
                  </w:r>
                  <w:r w:rsidRPr="004F4B95">
                    <w:rPr>
                      <w:rFonts w:ascii="Times New Roman" w:hAnsi="Times New Roman"/>
                      <w:sz w:val="22"/>
                    </w:rPr>
                    <w:t xml:space="preserve">onsumption </w:t>
                  </w:r>
                  <w:r>
                    <w:rPr>
                      <w:rFonts w:ascii="Times New Roman" w:hAnsi="Times New Roman"/>
                      <w:sz w:val="22"/>
                    </w:rPr>
                    <w:t xml:space="preserve">of fossil fuel </w:t>
                  </w:r>
                  <w:proofErr w:type="spellStart"/>
                  <w:r w:rsidRPr="00495977">
                    <w:rPr>
                      <w:rFonts w:ascii="Times New Roman" w:hAnsi="Times New Roman"/>
                      <w:i/>
                      <w:sz w:val="22"/>
                    </w:rPr>
                    <w:t>i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</w:rPr>
                    <w:t xml:space="preserve"> for operating a biomass power plant during the period </w:t>
                  </w:r>
                  <w:r w:rsidRPr="0015596B">
                    <w:rPr>
                      <w:rFonts w:ascii="Times New Roman" w:hAnsi="Times New Roman"/>
                      <w:i/>
                      <w:sz w:val="22"/>
                    </w:rPr>
                    <w:t>p</w:t>
                  </w:r>
                  <w:r>
                    <w:rPr>
                      <w:rFonts w:ascii="Times New Roman" w:hAnsi="Times New Roman"/>
                      <w:sz w:val="22"/>
                    </w:rPr>
                    <w:t xml:space="preserve"> [mass or volume</w:t>
                  </w:r>
                  <w:r>
                    <w:rPr>
                      <w:rFonts w:ascii="Times New Roman" w:hAnsi="Times New Roman" w:hint="eastAsia"/>
                      <w:sz w:val="22"/>
                    </w:rPr>
                    <w:t>/</w:t>
                  </w:r>
                  <w:r>
                    <w:rPr>
                      <w:rFonts w:ascii="Times New Roman" w:hAnsi="Times New Roman"/>
                      <w:sz w:val="22"/>
                    </w:rPr>
                    <w:t>p</w:t>
                  </w:r>
                  <w:r w:rsidRPr="004F4B95">
                    <w:rPr>
                      <w:rFonts w:ascii="Times New Roman" w:hAnsi="Times New Roman"/>
                      <w:sz w:val="22"/>
                    </w:rPr>
                    <w:t>]</w:t>
                  </w:r>
                </w:p>
              </w:tc>
            </w:tr>
            <w:tr w:rsidR="00330C1C" w:rsidRPr="004F4B95" w14:paraId="6B19288D" w14:textId="77777777" w:rsidTr="00280D0A">
              <w:tc>
                <w:tcPr>
                  <w:tcW w:w="1024" w:type="dxa"/>
                  <w:shd w:val="clear" w:color="auto" w:fill="auto"/>
                </w:tcPr>
                <w:p w14:paraId="38C920CE" w14:textId="77777777" w:rsidR="00330C1C" w:rsidRPr="004F4B95" w:rsidRDefault="00330C1C" w:rsidP="00330C1C">
                  <w:pPr>
                    <w:pStyle w:val="af9"/>
                    <w:ind w:leftChars="0" w:left="0"/>
                    <w:jc w:val="left"/>
                    <w:rPr>
                      <w:rFonts w:ascii="Times New Roman" w:hAnsi="Times New Roman"/>
                      <w:i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 w:hint="eastAsia"/>
                      <w:i/>
                      <w:sz w:val="22"/>
                    </w:rPr>
                    <w:t>N</w:t>
                  </w:r>
                  <w:r>
                    <w:rPr>
                      <w:rFonts w:ascii="Times New Roman" w:hAnsi="Times New Roman"/>
                      <w:i/>
                      <w:sz w:val="22"/>
                    </w:rPr>
                    <w:t>CV</w:t>
                  </w:r>
                  <w:r w:rsidRPr="00495977">
                    <w:rPr>
                      <w:rFonts w:ascii="Times New Roman" w:hAnsi="Times New Roman"/>
                      <w:i/>
                      <w:sz w:val="22"/>
                      <w:vertAlign w:val="subscript"/>
                    </w:rPr>
                    <w:t>i</w:t>
                  </w:r>
                  <w:proofErr w:type="spellEnd"/>
                </w:p>
              </w:tc>
              <w:tc>
                <w:tcPr>
                  <w:tcW w:w="7254" w:type="dxa"/>
                  <w:shd w:val="clear" w:color="auto" w:fill="auto"/>
                </w:tcPr>
                <w:p w14:paraId="16FC60C5" w14:textId="77777777" w:rsidR="00330C1C" w:rsidRPr="004F4B95" w:rsidRDefault="00330C1C" w:rsidP="00330C1C">
                  <w:pPr>
                    <w:pStyle w:val="af9"/>
                    <w:tabs>
                      <w:tab w:val="left" w:pos="318"/>
                    </w:tabs>
                    <w:ind w:leftChars="31" w:left="347" w:hangingChars="127" w:hanging="279"/>
                    <w:jc w:val="left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 w:hint="eastAsia"/>
                      <w:sz w:val="22"/>
                    </w:rPr>
                    <w:t>:</w:t>
                  </w:r>
                  <w:r>
                    <w:rPr>
                      <w:rFonts w:ascii="Times New Roman" w:hAnsi="Times New Roman"/>
                      <w:sz w:val="22"/>
                    </w:rPr>
                    <w:t xml:space="preserve">  </w:t>
                  </w:r>
                  <w:r w:rsidRPr="008018DF">
                    <w:rPr>
                      <w:rFonts w:ascii="Times New Roman" w:hAnsi="Times New Roman"/>
                      <w:sz w:val="22"/>
                    </w:rPr>
                    <w:t xml:space="preserve">Net calorific value of fossil fuel </w:t>
                  </w:r>
                  <w:proofErr w:type="spellStart"/>
                  <w:r w:rsidRPr="008018DF">
                    <w:rPr>
                      <w:rFonts w:ascii="Times New Roman" w:hAnsi="Times New Roman"/>
                      <w:i/>
                      <w:sz w:val="22"/>
                    </w:rPr>
                    <w:t>i</w:t>
                  </w:r>
                  <w:proofErr w:type="spellEnd"/>
                  <w:r w:rsidRPr="008018DF">
                    <w:rPr>
                      <w:rFonts w:ascii="Times New Roman" w:hAnsi="Times New Roman"/>
                      <w:sz w:val="22"/>
                    </w:rPr>
                    <w:t xml:space="preserve"> used for operating a biomass power plant</w:t>
                  </w:r>
                  <w:r>
                    <w:rPr>
                      <w:rFonts w:ascii="Times New Roman" w:hAnsi="Times New Roman"/>
                      <w:sz w:val="22"/>
                    </w:rPr>
                    <w:t xml:space="preserve"> [</w:t>
                  </w:r>
                  <w:r w:rsidRPr="004F4B95">
                    <w:rPr>
                      <w:rFonts w:ascii="Times New Roman" w:hAnsi="Times New Roman"/>
                      <w:sz w:val="22"/>
                    </w:rPr>
                    <w:t>GJ/</w:t>
                  </w:r>
                  <w:r>
                    <w:rPr>
                      <w:rFonts w:ascii="Times New Roman" w:hAnsi="Times New Roman"/>
                      <w:sz w:val="22"/>
                    </w:rPr>
                    <w:t>mass or volume]</w:t>
                  </w:r>
                </w:p>
              </w:tc>
            </w:tr>
            <w:tr w:rsidR="00330C1C" w:rsidRPr="00F80087" w14:paraId="5C040AA8" w14:textId="77777777" w:rsidTr="00280D0A">
              <w:tc>
                <w:tcPr>
                  <w:tcW w:w="1024" w:type="dxa"/>
                  <w:shd w:val="clear" w:color="auto" w:fill="auto"/>
                </w:tcPr>
                <w:p w14:paraId="3F3591E6" w14:textId="77777777" w:rsidR="00330C1C" w:rsidRPr="004F4B95" w:rsidRDefault="00330C1C" w:rsidP="00330C1C">
                  <w:pPr>
                    <w:pStyle w:val="af9"/>
                    <w:ind w:leftChars="0" w:left="0"/>
                    <w:jc w:val="left"/>
                    <w:rPr>
                      <w:rFonts w:ascii="Times New Roman" w:hAnsi="Times New Roman"/>
                      <w:i/>
                      <w:sz w:val="22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hint="eastAsia"/>
                      <w:i/>
                      <w:sz w:val="22"/>
                    </w:rPr>
                    <w:t>E</w:t>
                  </w:r>
                  <w:r>
                    <w:rPr>
                      <w:rFonts w:ascii="Times New Roman" w:hAnsi="Times New Roman"/>
                      <w:i/>
                      <w:sz w:val="22"/>
                    </w:rPr>
                    <w:t>F</w:t>
                  </w:r>
                  <w:r w:rsidRPr="0015596B">
                    <w:rPr>
                      <w:rFonts w:ascii="Times New Roman" w:hAnsi="Times New Roman"/>
                      <w:i/>
                      <w:sz w:val="22"/>
                      <w:vertAlign w:val="subscript"/>
                    </w:rPr>
                    <w:t>fuel</w:t>
                  </w:r>
                  <w:r w:rsidRPr="00495977">
                    <w:rPr>
                      <w:rFonts w:ascii="Times New Roman" w:hAnsi="Times New Roman"/>
                      <w:i/>
                      <w:sz w:val="22"/>
                      <w:vertAlign w:val="subscript"/>
                    </w:rPr>
                    <w:t>,i</w:t>
                  </w:r>
                  <w:proofErr w:type="spellEnd"/>
                  <w:proofErr w:type="gramEnd"/>
                </w:p>
              </w:tc>
              <w:tc>
                <w:tcPr>
                  <w:tcW w:w="7254" w:type="dxa"/>
                  <w:shd w:val="clear" w:color="auto" w:fill="auto"/>
                </w:tcPr>
                <w:p w14:paraId="052AF4F5" w14:textId="09659F38" w:rsidR="00330C1C" w:rsidRPr="00F80087" w:rsidRDefault="00330C1C" w:rsidP="00330C1C">
                  <w:pPr>
                    <w:pStyle w:val="af9"/>
                    <w:tabs>
                      <w:tab w:val="left" w:pos="318"/>
                    </w:tabs>
                    <w:ind w:leftChars="31" w:left="347" w:hangingChars="127" w:hanging="279"/>
                    <w:jc w:val="left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 w:hint="eastAsia"/>
                      <w:sz w:val="22"/>
                    </w:rPr>
                    <w:t>:</w:t>
                  </w:r>
                  <w:r>
                    <w:rPr>
                      <w:rFonts w:ascii="Times New Roman" w:hAnsi="Times New Roman"/>
                      <w:sz w:val="22"/>
                    </w:rPr>
                    <w:t xml:space="preserve">  </w:t>
                  </w:r>
                  <w:r w:rsidRPr="004F4B95">
                    <w:rPr>
                      <w:rFonts w:ascii="Times New Roman" w:hAnsi="Times New Roman"/>
                      <w:sz w:val="22"/>
                    </w:rPr>
                    <w:t>CO</w:t>
                  </w:r>
                  <w:r w:rsidRPr="004F4B95">
                    <w:rPr>
                      <w:rFonts w:ascii="Times New Roman" w:hAnsi="Times New Roman"/>
                      <w:sz w:val="22"/>
                      <w:vertAlign w:val="subscript"/>
                    </w:rPr>
                    <w:t>2</w:t>
                  </w:r>
                  <w:r w:rsidRPr="004F4B95">
                    <w:rPr>
                      <w:rFonts w:ascii="Times New Roman" w:hAnsi="Times New Roman"/>
                      <w:sz w:val="22"/>
                    </w:rPr>
                    <w:t xml:space="preserve"> emission factor of </w:t>
                  </w:r>
                  <w:r>
                    <w:rPr>
                      <w:rFonts w:ascii="Times New Roman" w:hAnsi="Times New Roman"/>
                      <w:sz w:val="22"/>
                    </w:rPr>
                    <w:t xml:space="preserve">fossil </w:t>
                  </w:r>
                  <w:r w:rsidRPr="004F4B95">
                    <w:rPr>
                      <w:rFonts w:ascii="Times New Roman" w:hAnsi="Times New Roman"/>
                      <w:sz w:val="22"/>
                    </w:rPr>
                    <w:t>fuel</w:t>
                  </w:r>
                  <w:r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proofErr w:type="spellStart"/>
                  <w:r w:rsidRPr="00495977">
                    <w:rPr>
                      <w:rFonts w:ascii="Times New Roman" w:hAnsi="Times New Roman"/>
                      <w:i/>
                      <w:sz w:val="22"/>
                    </w:rPr>
                    <w:t>i</w:t>
                  </w:r>
                  <w:proofErr w:type="spellEnd"/>
                  <w:r w:rsidRPr="004F4B95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8E33BC" w:rsidRPr="008E33BC">
                    <w:rPr>
                      <w:rFonts w:ascii="Times New Roman" w:hAnsi="Times New Roman"/>
                      <w:sz w:val="22"/>
                    </w:rPr>
                    <w:t xml:space="preserve">used for operating a biomass power plant </w:t>
                  </w:r>
                  <w:r w:rsidRPr="004F4B95">
                    <w:rPr>
                      <w:rFonts w:ascii="Times New Roman" w:hAnsi="Times New Roman"/>
                      <w:sz w:val="22"/>
                    </w:rPr>
                    <w:t>[tCO</w:t>
                  </w:r>
                  <w:r w:rsidRPr="00BC518C">
                    <w:rPr>
                      <w:rFonts w:ascii="Times New Roman" w:hAnsi="Times New Roman"/>
                      <w:sz w:val="22"/>
                      <w:vertAlign w:val="subscript"/>
                    </w:rPr>
                    <w:t>2</w:t>
                  </w:r>
                  <w:r w:rsidRPr="004F4B95">
                    <w:rPr>
                      <w:rFonts w:ascii="Times New Roman" w:hAnsi="Times New Roman"/>
                      <w:sz w:val="22"/>
                    </w:rPr>
                    <w:t>/GJ]</w:t>
                  </w:r>
                </w:p>
              </w:tc>
            </w:tr>
            <w:tr w:rsidR="00330C1C" w14:paraId="58BEA1A9" w14:textId="77777777" w:rsidTr="00280D0A">
              <w:tc>
                <w:tcPr>
                  <w:tcW w:w="1024" w:type="dxa"/>
                  <w:shd w:val="clear" w:color="auto" w:fill="auto"/>
                </w:tcPr>
                <w:p w14:paraId="2219BCF4" w14:textId="77777777" w:rsidR="00330C1C" w:rsidRDefault="00330C1C" w:rsidP="00330C1C">
                  <w:pPr>
                    <w:pStyle w:val="af9"/>
                    <w:ind w:leftChars="0" w:left="0"/>
                    <w:jc w:val="left"/>
                    <w:rPr>
                      <w:rFonts w:ascii="Times New Roman" w:hAnsi="Times New Roman"/>
                      <w:i/>
                      <w:sz w:val="22"/>
                    </w:rPr>
                  </w:pPr>
                  <w:proofErr w:type="spellStart"/>
                  <w:r w:rsidRPr="00B50F4E">
                    <w:rPr>
                      <w:rFonts w:ascii="Times New Roman" w:hAnsi="Times New Roman" w:hint="eastAsia"/>
                      <w:i/>
                      <w:sz w:val="22"/>
                    </w:rPr>
                    <w:t>i</w:t>
                  </w:r>
                  <w:proofErr w:type="spellEnd"/>
                </w:p>
              </w:tc>
              <w:tc>
                <w:tcPr>
                  <w:tcW w:w="7254" w:type="dxa"/>
                  <w:shd w:val="clear" w:color="auto" w:fill="auto"/>
                </w:tcPr>
                <w:p w14:paraId="5072A206" w14:textId="1ABA2A8A" w:rsidR="00330C1C" w:rsidRDefault="00330C1C" w:rsidP="00330C1C">
                  <w:pPr>
                    <w:pStyle w:val="af9"/>
                    <w:tabs>
                      <w:tab w:val="left" w:pos="318"/>
                    </w:tabs>
                    <w:ind w:leftChars="31" w:left="347" w:hangingChars="127" w:hanging="279"/>
                    <w:jc w:val="left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 w:hint="eastAsia"/>
                      <w:sz w:val="22"/>
                    </w:rPr>
                    <w:t>:</w:t>
                  </w:r>
                  <w:r>
                    <w:rPr>
                      <w:rFonts w:ascii="Times New Roman" w:hAnsi="Times New Roman"/>
                      <w:sz w:val="22"/>
                    </w:rPr>
                    <w:t xml:space="preserve">  Indication number of fossil fuel type </w:t>
                  </w:r>
                  <w:r w:rsidR="005132E1">
                    <w:rPr>
                      <w:rFonts w:ascii="Times New Roman" w:hAnsi="Times New Roman" w:hint="eastAsia"/>
                      <w:sz w:val="22"/>
                    </w:rPr>
                    <w:t>consumed on-site</w:t>
                  </w:r>
                  <w:r w:rsidR="002260F0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</w:rPr>
                    <w:t>[-]</w:t>
                  </w:r>
                </w:p>
              </w:tc>
            </w:tr>
          </w:tbl>
          <w:p w14:paraId="7104662C" w14:textId="28F88ABE" w:rsidR="00D350D4" w:rsidRDefault="00D350D4" w:rsidP="001F7716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>
              <w:rPr>
                <w:rFonts w:hint="eastAsia"/>
              </w:rPr>
              <w:t>*</w:t>
            </w:r>
            <w:r>
              <w:t xml:space="preserve">If </w:t>
            </w:r>
            <w:r w:rsidRPr="00702815">
              <w:t xml:space="preserve">the total rated </w:t>
            </w:r>
            <w:r>
              <w:t>electrical output</w:t>
            </w:r>
            <w:r w:rsidRPr="00702815">
              <w:t xml:space="preserve"> capacity of the project biomass </w:t>
            </w:r>
            <w:r>
              <w:t>power plant</w:t>
            </w:r>
            <w:r w:rsidRPr="00702815">
              <w:t xml:space="preserve"> is equal to or less than </w:t>
            </w:r>
            <w:r>
              <w:t>1</w:t>
            </w:r>
            <w:r w:rsidRPr="00702815">
              <w:t>5 MW,</w:t>
            </w:r>
            <w:r>
              <w:t xml:space="preserve"> the emissions from</w:t>
            </w:r>
            <w:r w:rsidRPr="00D350D4">
              <w:t xml:space="preserve"> on-site consumption of fossil fuel for operating a biomass power plant </w:t>
            </w:r>
            <w:r>
              <w:t>may be neglected</w:t>
            </w:r>
            <w:r w:rsidR="00450A80">
              <w:t>,</w:t>
            </w:r>
            <w:r>
              <w:rPr>
                <w:rStyle w:val="af6"/>
              </w:rPr>
              <w:t xml:space="preserve"> </w:t>
            </w:r>
            <w:r w:rsidR="00450A80">
              <w:rPr>
                <w:kern w:val="2"/>
              </w:rPr>
              <w:t xml:space="preserve">following </w:t>
            </w:r>
            <w:r w:rsidR="00450A80" w:rsidRPr="00050C0B">
              <w:rPr>
                <w:iCs/>
                <w:color w:val="000000" w:themeColor="text1"/>
              </w:rPr>
              <w:t>CDM Methodological Tool “Project and leakage emissions from biomass</w:t>
            </w:r>
            <w:r w:rsidR="00450A80">
              <w:rPr>
                <w:iCs/>
                <w:color w:val="000000" w:themeColor="text1"/>
              </w:rPr>
              <w:t xml:space="preserve"> (version 04.0).</w:t>
            </w:r>
            <w:r w:rsidR="00450A80" w:rsidRPr="00050C0B">
              <w:rPr>
                <w:iCs/>
                <w:color w:val="000000" w:themeColor="text1"/>
              </w:rPr>
              <w:t>”</w:t>
            </w:r>
          </w:p>
          <w:p w14:paraId="6FE2C5DB" w14:textId="77777777" w:rsidR="00B506B6" w:rsidRPr="00330C1C" w:rsidRDefault="00B506B6" w:rsidP="001F7716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</w:p>
          <w:p w14:paraId="3AC4503F" w14:textId="087A19AB" w:rsidR="00E93BA1" w:rsidRDefault="00C60CF2" w:rsidP="001F7716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proofErr w:type="spellStart"/>
            <w:proofErr w:type="gramStart"/>
            <w:r w:rsidRPr="00C60CF2">
              <w:rPr>
                <w:i/>
                <w:kern w:val="2"/>
              </w:rPr>
              <w:t>PE</w:t>
            </w:r>
            <w:r w:rsidR="00CE5098">
              <w:rPr>
                <w:i/>
                <w:kern w:val="2"/>
                <w:vertAlign w:val="subscript"/>
              </w:rPr>
              <w:t>trans</w:t>
            </w:r>
            <w:r w:rsidRPr="00C60CF2">
              <w:rPr>
                <w:i/>
                <w:kern w:val="2"/>
                <w:vertAlign w:val="subscript"/>
              </w:rPr>
              <w:t>,p</w:t>
            </w:r>
            <w:proofErr w:type="spellEnd"/>
            <w:proofErr w:type="gramEnd"/>
            <w:r>
              <w:rPr>
                <w:kern w:val="2"/>
              </w:rPr>
              <w:t xml:space="preserve"> </w:t>
            </w:r>
            <w:r w:rsidRPr="00C60CF2">
              <w:rPr>
                <w:kern w:val="2"/>
              </w:rPr>
              <w:t>is calculated using one of the following options.</w:t>
            </w:r>
          </w:p>
          <w:p w14:paraId="6CB8572C" w14:textId="01A8CD93" w:rsidR="00E93BA1" w:rsidRPr="00CE5098" w:rsidRDefault="00E93BA1" w:rsidP="001F7716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</w:p>
          <w:p w14:paraId="43E33FB8" w14:textId="14F66C43" w:rsidR="00E93BA1" w:rsidRDefault="00C60CF2" w:rsidP="001F7716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C60CF2">
              <w:rPr>
                <w:kern w:val="2"/>
              </w:rPr>
              <w:t>Option 1</w:t>
            </w:r>
            <w:r w:rsidRPr="00C60CF2">
              <w:rPr>
                <w:kern w:val="2"/>
              </w:rPr>
              <w:tab/>
              <w:t>: Monitoring fuel consumption</w:t>
            </w:r>
          </w:p>
          <w:p w14:paraId="4CA3F7A4" w14:textId="77777777" w:rsidR="00C60CF2" w:rsidRDefault="00C60CF2" w:rsidP="001F7716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</w:p>
          <w:p w14:paraId="2D917CD4" w14:textId="76562749" w:rsidR="00E93BA1" w:rsidRDefault="00E93BA1" w:rsidP="001F7716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PE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trans,p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</w:rPr>
                  <m:t xml:space="preserve">= 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/>
                        <w:b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j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FC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trans,j,p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</w:rPr>
                      <m:t xml:space="preserve"> ×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 xml:space="preserve"> NCV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j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</w:rPr>
                      <m:t xml:space="preserve"> ×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EF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fuel,j</m:t>
                        </m:r>
                      </m:sub>
                    </m:sSub>
                  </m:e>
                </m:nary>
              </m:oMath>
            </m:oMathPara>
          </w:p>
          <w:p w14:paraId="080EAB56" w14:textId="1A995072" w:rsidR="00E93BA1" w:rsidRDefault="00E93BA1" w:rsidP="001F7716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24"/>
              <w:gridCol w:w="7254"/>
            </w:tblGrid>
            <w:tr w:rsidR="00C60CF2" w:rsidRPr="00D94130" w14:paraId="4ED0F861" w14:textId="77777777" w:rsidTr="00280D0A">
              <w:tc>
                <w:tcPr>
                  <w:tcW w:w="1024" w:type="dxa"/>
                  <w:hideMark/>
                </w:tcPr>
                <w:p w14:paraId="4BAE48FC" w14:textId="77777777" w:rsidR="00C60CF2" w:rsidRPr="009B75FB" w:rsidRDefault="00C60CF2" w:rsidP="00C60CF2">
                  <w:pPr>
                    <w:pStyle w:val="af9"/>
                    <w:ind w:leftChars="0" w:left="0"/>
                    <w:jc w:val="left"/>
                    <w:rPr>
                      <w:rFonts w:ascii="Times New Roman" w:hAnsi="Times New Roman" w:cs="Times New Roman"/>
                      <w:sz w:val="22"/>
                    </w:rPr>
                  </w:pPr>
                  <w:r w:rsidRPr="009B75FB">
                    <w:rPr>
                      <w:rFonts w:ascii="Times New Roman" w:hAnsi="Times New Roman" w:cs="Times New Roman"/>
                      <w:sz w:val="22"/>
                    </w:rPr>
                    <w:t>Where</w:t>
                  </w:r>
                </w:p>
              </w:tc>
              <w:tc>
                <w:tcPr>
                  <w:tcW w:w="7254" w:type="dxa"/>
                </w:tcPr>
                <w:p w14:paraId="7832C588" w14:textId="77777777" w:rsidR="00C60CF2" w:rsidRPr="009B75FB" w:rsidRDefault="00C60CF2" w:rsidP="00C60CF2">
                  <w:pPr>
                    <w:pStyle w:val="af9"/>
                    <w:tabs>
                      <w:tab w:val="left" w:pos="318"/>
                    </w:tabs>
                    <w:ind w:leftChars="31" w:left="457" w:hangingChars="177" w:hanging="389"/>
                    <w:jc w:val="left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C60CF2" w:rsidRPr="00D94130" w14:paraId="6253F842" w14:textId="77777777" w:rsidTr="00280D0A">
              <w:tc>
                <w:tcPr>
                  <w:tcW w:w="1024" w:type="dxa"/>
                  <w:hideMark/>
                </w:tcPr>
                <w:p w14:paraId="41D57263" w14:textId="139A630C" w:rsidR="00C60CF2" w:rsidRPr="009B75FB" w:rsidRDefault="00C60CF2" w:rsidP="00330C1C">
                  <w:pPr>
                    <w:pStyle w:val="af9"/>
                    <w:ind w:leftChars="0" w:left="0"/>
                    <w:jc w:val="left"/>
                    <w:rPr>
                      <w:rFonts w:ascii="Times New Roman" w:hAnsi="Times New Roman" w:cs="Times New Roman"/>
                      <w:i/>
                      <w:sz w:val="22"/>
                    </w:rPr>
                  </w:pPr>
                  <w:proofErr w:type="spellStart"/>
                  <w:proofErr w:type="gramStart"/>
                  <w:r w:rsidRPr="009B75FB">
                    <w:rPr>
                      <w:rFonts w:ascii="Times New Roman" w:hAnsi="Times New Roman" w:cs="Times New Roman"/>
                      <w:i/>
                      <w:sz w:val="22"/>
                    </w:rPr>
                    <w:t>FC</w:t>
                  </w:r>
                  <w:r w:rsidR="00CE5098" w:rsidRPr="009B75FB">
                    <w:rPr>
                      <w:rFonts w:ascii="Times New Roman" w:hAnsi="Times New Roman" w:cs="Times New Roman"/>
                      <w:i/>
                      <w:sz w:val="22"/>
                      <w:vertAlign w:val="subscript"/>
                    </w:rPr>
                    <w:t>trans</w:t>
                  </w:r>
                  <w:r w:rsidRPr="009B75FB">
                    <w:rPr>
                      <w:rFonts w:ascii="Times New Roman" w:hAnsi="Times New Roman" w:cs="Times New Roman"/>
                      <w:i/>
                      <w:sz w:val="22"/>
                      <w:vertAlign w:val="subscript"/>
                    </w:rPr>
                    <w:t>,</w:t>
                  </w:r>
                  <w:r w:rsidR="00330C1C" w:rsidRPr="009B75FB">
                    <w:rPr>
                      <w:rFonts w:ascii="Times New Roman" w:hAnsi="Times New Roman" w:cs="Times New Roman"/>
                      <w:i/>
                      <w:sz w:val="22"/>
                      <w:vertAlign w:val="subscript"/>
                    </w:rPr>
                    <w:t>j</w:t>
                  </w:r>
                  <w:proofErr w:type="gramEnd"/>
                  <w:r w:rsidR="00330C1C" w:rsidRPr="009B75FB">
                    <w:rPr>
                      <w:rFonts w:ascii="Times New Roman" w:hAnsi="Times New Roman" w:cs="Times New Roman"/>
                      <w:i/>
                      <w:sz w:val="22"/>
                      <w:vertAlign w:val="subscript"/>
                    </w:rPr>
                    <w:t>,</w:t>
                  </w:r>
                  <w:r w:rsidRPr="009B75FB">
                    <w:rPr>
                      <w:rFonts w:ascii="Times New Roman" w:hAnsi="Times New Roman" w:cs="Times New Roman"/>
                      <w:i/>
                      <w:sz w:val="22"/>
                      <w:vertAlign w:val="subscript"/>
                    </w:rPr>
                    <w:t>p</w:t>
                  </w:r>
                  <w:proofErr w:type="spellEnd"/>
                </w:p>
              </w:tc>
              <w:tc>
                <w:tcPr>
                  <w:tcW w:w="7254" w:type="dxa"/>
                  <w:hideMark/>
                </w:tcPr>
                <w:p w14:paraId="34920EF1" w14:textId="512692FE" w:rsidR="00C60CF2" w:rsidRPr="009B75FB" w:rsidRDefault="00C60CF2" w:rsidP="00C60CF2">
                  <w:pPr>
                    <w:pStyle w:val="af9"/>
                    <w:tabs>
                      <w:tab w:val="left" w:pos="318"/>
                    </w:tabs>
                    <w:ind w:leftChars="31" w:left="347" w:hangingChars="127" w:hanging="279"/>
                    <w:jc w:val="left"/>
                    <w:rPr>
                      <w:rFonts w:ascii="Times New Roman" w:hAnsi="Times New Roman" w:cs="Times New Roman"/>
                      <w:sz w:val="22"/>
                    </w:rPr>
                  </w:pPr>
                  <w:r w:rsidRPr="009B75FB">
                    <w:rPr>
                      <w:rFonts w:ascii="Times New Roman" w:hAnsi="Times New Roman" w:cs="Times New Roman"/>
                      <w:sz w:val="22"/>
                    </w:rPr>
                    <w:t xml:space="preserve">:  Consumption of fossil fuel </w:t>
                  </w:r>
                  <w:r w:rsidR="00330C1C" w:rsidRPr="009B75FB">
                    <w:rPr>
                      <w:rFonts w:ascii="Times New Roman" w:hAnsi="Times New Roman" w:cs="Times New Roman"/>
                      <w:i/>
                      <w:sz w:val="22"/>
                    </w:rPr>
                    <w:t>j</w:t>
                  </w:r>
                  <w:r w:rsidRPr="009B75FB">
                    <w:rPr>
                      <w:rFonts w:ascii="Times New Roman" w:hAnsi="Times New Roman" w:cs="Times New Roman"/>
                      <w:sz w:val="22"/>
                    </w:rPr>
                    <w:t xml:space="preserve"> by transportation during the period </w:t>
                  </w:r>
                  <w:r w:rsidRPr="009B75FB">
                    <w:rPr>
                      <w:rFonts w:ascii="Times New Roman" w:hAnsi="Times New Roman" w:cs="Times New Roman"/>
                      <w:i/>
                      <w:sz w:val="22"/>
                    </w:rPr>
                    <w:t>p</w:t>
                  </w:r>
                  <w:r w:rsidRPr="009B75FB">
                    <w:rPr>
                      <w:rFonts w:ascii="Times New Roman" w:hAnsi="Times New Roman" w:cs="Times New Roman"/>
                      <w:sz w:val="22"/>
                    </w:rPr>
                    <w:t xml:space="preserve"> [mass or volume/p]</w:t>
                  </w:r>
                </w:p>
              </w:tc>
            </w:tr>
            <w:tr w:rsidR="00C60CF2" w:rsidRPr="00D94130" w14:paraId="03A34561" w14:textId="77777777" w:rsidTr="00280D0A">
              <w:tc>
                <w:tcPr>
                  <w:tcW w:w="1024" w:type="dxa"/>
                  <w:hideMark/>
                </w:tcPr>
                <w:p w14:paraId="4A67EB78" w14:textId="1DAC5298" w:rsidR="00C60CF2" w:rsidRPr="009B75FB" w:rsidRDefault="00C60CF2" w:rsidP="00C60CF2">
                  <w:pPr>
                    <w:pStyle w:val="af9"/>
                    <w:ind w:leftChars="0" w:left="0"/>
                    <w:jc w:val="left"/>
                    <w:rPr>
                      <w:rFonts w:ascii="Times New Roman" w:hAnsi="Times New Roman" w:cs="Times New Roman"/>
                      <w:i/>
                      <w:sz w:val="22"/>
                    </w:rPr>
                  </w:pPr>
                  <w:proofErr w:type="spellStart"/>
                  <w:r w:rsidRPr="009B75FB">
                    <w:rPr>
                      <w:rFonts w:ascii="Times New Roman" w:hAnsi="Times New Roman" w:cs="Times New Roman"/>
                      <w:i/>
                      <w:sz w:val="22"/>
                    </w:rPr>
                    <w:t>NCV</w:t>
                  </w:r>
                  <w:r w:rsidR="00330C1C" w:rsidRPr="009B75FB">
                    <w:rPr>
                      <w:rFonts w:ascii="Times New Roman" w:hAnsi="Times New Roman" w:cs="Times New Roman"/>
                      <w:i/>
                      <w:sz w:val="22"/>
                      <w:vertAlign w:val="subscript"/>
                    </w:rPr>
                    <w:t>j</w:t>
                  </w:r>
                  <w:proofErr w:type="spellEnd"/>
                </w:p>
              </w:tc>
              <w:tc>
                <w:tcPr>
                  <w:tcW w:w="7254" w:type="dxa"/>
                  <w:hideMark/>
                </w:tcPr>
                <w:p w14:paraId="0FC13F3A" w14:textId="29CB379B" w:rsidR="00C60CF2" w:rsidRPr="009B75FB" w:rsidRDefault="00C60CF2" w:rsidP="00C60CF2">
                  <w:pPr>
                    <w:pStyle w:val="af9"/>
                    <w:tabs>
                      <w:tab w:val="left" w:pos="318"/>
                    </w:tabs>
                    <w:ind w:leftChars="31" w:left="347" w:hangingChars="127" w:hanging="279"/>
                    <w:jc w:val="left"/>
                    <w:rPr>
                      <w:rFonts w:ascii="Times New Roman" w:hAnsi="Times New Roman" w:cs="Times New Roman"/>
                      <w:sz w:val="22"/>
                    </w:rPr>
                  </w:pPr>
                  <w:r w:rsidRPr="009B75FB">
                    <w:rPr>
                      <w:rFonts w:ascii="Times New Roman" w:hAnsi="Times New Roman" w:cs="Times New Roman"/>
                      <w:sz w:val="22"/>
                    </w:rPr>
                    <w:t xml:space="preserve">:  Net calorific value of fossil fuel </w:t>
                  </w:r>
                  <w:r w:rsidR="00330C1C" w:rsidRPr="009B75FB">
                    <w:rPr>
                      <w:rFonts w:ascii="Times New Roman" w:hAnsi="Times New Roman" w:cs="Times New Roman"/>
                      <w:i/>
                      <w:sz w:val="22"/>
                    </w:rPr>
                    <w:t>j</w:t>
                  </w:r>
                  <w:r w:rsidRPr="009B75FB">
                    <w:rPr>
                      <w:rFonts w:ascii="Times New Roman" w:hAnsi="Times New Roman" w:cs="Times New Roman"/>
                      <w:sz w:val="22"/>
                    </w:rPr>
                    <w:t xml:space="preserve"> used for transportation activity of </w:t>
                  </w:r>
                  <w:r w:rsidR="00C67997">
                    <w:rPr>
                      <w:rFonts w:ascii="Times New Roman" w:hAnsi="Times New Roman" w:cs="Times New Roman"/>
                      <w:sz w:val="22"/>
                    </w:rPr>
                    <w:t xml:space="preserve">solid </w:t>
                  </w:r>
                  <w:r w:rsidRPr="009B75FB">
                    <w:rPr>
                      <w:rFonts w:ascii="Times New Roman" w:hAnsi="Times New Roman" w:cs="Times New Roman"/>
                      <w:sz w:val="22"/>
                    </w:rPr>
                    <w:t xml:space="preserve">biomass </w:t>
                  </w:r>
                  <w:r w:rsidR="00C67997">
                    <w:rPr>
                      <w:rFonts w:ascii="Times New Roman" w:hAnsi="Times New Roman" w:cs="Times New Roman"/>
                      <w:sz w:val="22"/>
                    </w:rPr>
                    <w:t xml:space="preserve">fuels </w:t>
                  </w:r>
                  <w:r w:rsidRPr="009B75FB">
                    <w:rPr>
                      <w:rFonts w:ascii="Times New Roman" w:hAnsi="Times New Roman" w:cs="Times New Roman"/>
                      <w:sz w:val="22"/>
                    </w:rPr>
                    <w:t xml:space="preserve">to a </w:t>
                  </w:r>
                  <w:r w:rsidR="00D613BC">
                    <w:rPr>
                      <w:rFonts w:ascii="Times New Roman" w:hAnsi="Times New Roman" w:cs="Times New Roman"/>
                      <w:sz w:val="22"/>
                    </w:rPr>
                    <w:t xml:space="preserve">biomass </w:t>
                  </w:r>
                  <w:r w:rsidRPr="009B75FB">
                    <w:rPr>
                      <w:rFonts w:ascii="Times New Roman" w:hAnsi="Times New Roman" w:cs="Times New Roman"/>
                      <w:sz w:val="22"/>
                    </w:rPr>
                    <w:t>power plant [GJ/mass or volume]</w:t>
                  </w:r>
                </w:p>
              </w:tc>
            </w:tr>
            <w:tr w:rsidR="00C60CF2" w:rsidRPr="00D94130" w14:paraId="2101EB75" w14:textId="77777777" w:rsidTr="00280D0A">
              <w:tc>
                <w:tcPr>
                  <w:tcW w:w="1024" w:type="dxa"/>
                  <w:hideMark/>
                </w:tcPr>
                <w:p w14:paraId="29A93B49" w14:textId="3C00C554" w:rsidR="00C60CF2" w:rsidRPr="009B75FB" w:rsidRDefault="00C60CF2" w:rsidP="00C60CF2">
                  <w:pPr>
                    <w:pStyle w:val="af9"/>
                    <w:ind w:leftChars="0" w:left="0"/>
                    <w:jc w:val="left"/>
                    <w:rPr>
                      <w:rFonts w:ascii="Times New Roman" w:hAnsi="Times New Roman" w:cs="Times New Roman"/>
                      <w:i/>
                      <w:sz w:val="22"/>
                    </w:rPr>
                  </w:pPr>
                  <w:proofErr w:type="spellStart"/>
                  <w:proofErr w:type="gramStart"/>
                  <w:r w:rsidRPr="009B75FB">
                    <w:rPr>
                      <w:rFonts w:ascii="Times New Roman" w:hAnsi="Times New Roman" w:cs="Times New Roman"/>
                      <w:i/>
                      <w:sz w:val="22"/>
                    </w:rPr>
                    <w:lastRenderedPageBreak/>
                    <w:t>EF</w:t>
                  </w:r>
                  <w:r w:rsidR="00330C1C" w:rsidRPr="009B75FB">
                    <w:rPr>
                      <w:rFonts w:ascii="Times New Roman" w:hAnsi="Times New Roman" w:cs="Times New Roman"/>
                      <w:i/>
                      <w:sz w:val="22"/>
                      <w:vertAlign w:val="subscript"/>
                    </w:rPr>
                    <w:t>fuel,j</w:t>
                  </w:r>
                  <w:proofErr w:type="spellEnd"/>
                  <w:proofErr w:type="gramEnd"/>
                </w:p>
              </w:tc>
              <w:tc>
                <w:tcPr>
                  <w:tcW w:w="7254" w:type="dxa"/>
                  <w:hideMark/>
                </w:tcPr>
                <w:p w14:paraId="5C5416F7" w14:textId="67E01EBE" w:rsidR="00C60CF2" w:rsidRPr="009B75FB" w:rsidRDefault="00C60CF2" w:rsidP="00C60CF2">
                  <w:pPr>
                    <w:pStyle w:val="af9"/>
                    <w:tabs>
                      <w:tab w:val="left" w:pos="318"/>
                    </w:tabs>
                    <w:ind w:leftChars="31" w:left="347" w:hangingChars="127" w:hanging="279"/>
                    <w:jc w:val="left"/>
                    <w:rPr>
                      <w:rFonts w:ascii="Times New Roman" w:hAnsi="Times New Roman" w:cs="Times New Roman"/>
                      <w:sz w:val="22"/>
                    </w:rPr>
                  </w:pPr>
                  <w:r w:rsidRPr="009B75FB">
                    <w:rPr>
                      <w:rFonts w:ascii="Times New Roman" w:hAnsi="Times New Roman" w:cs="Times New Roman"/>
                      <w:sz w:val="22"/>
                    </w:rPr>
                    <w:t>:  CO</w:t>
                  </w:r>
                  <w:r w:rsidRPr="009B75FB">
                    <w:rPr>
                      <w:rFonts w:ascii="Times New Roman" w:hAnsi="Times New Roman" w:cs="Times New Roman"/>
                      <w:sz w:val="22"/>
                      <w:vertAlign w:val="subscript"/>
                    </w:rPr>
                    <w:t>2</w:t>
                  </w:r>
                  <w:r w:rsidRPr="009B75FB">
                    <w:rPr>
                      <w:rFonts w:ascii="Times New Roman" w:hAnsi="Times New Roman" w:cs="Times New Roman"/>
                      <w:sz w:val="22"/>
                    </w:rPr>
                    <w:t xml:space="preserve"> emission factor of fossil fuel </w:t>
                  </w:r>
                  <w:r w:rsidR="00330C1C" w:rsidRPr="009B75FB">
                    <w:rPr>
                      <w:rFonts w:ascii="Times New Roman" w:hAnsi="Times New Roman" w:cs="Times New Roman"/>
                      <w:i/>
                      <w:sz w:val="22"/>
                    </w:rPr>
                    <w:t>j</w:t>
                  </w:r>
                  <w:r w:rsidRPr="009B75FB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C505F" w:rsidRPr="005C505F">
                    <w:rPr>
                      <w:rFonts w:ascii="Times New Roman" w:hAnsi="Times New Roman" w:cs="Times New Roman"/>
                      <w:sz w:val="22"/>
                    </w:rPr>
                    <w:t xml:space="preserve">used for transportation activity of </w:t>
                  </w:r>
                  <w:r w:rsidR="00C850A3">
                    <w:rPr>
                      <w:rFonts w:ascii="Times New Roman" w:hAnsi="Times New Roman" w:cs="Times New Roman"/>
                      <w:sz w:val="22"/>
                    </w:rPr>
                    <w:t xml:space="preserve">solid </w:t>
                  </w:r>
                  <w:r w:rsidR="005C505F" w:rsidRPr="005C505F">
                    <w:rPr>
                      <w:rFonts w:ascii="Times New Roman" w:hAnsi="Times New Roman" w:cs="Times New Roman"/>
                      <w:sz w:val="22"/>
                    </w:rPr>
                    <w:t xml:space="preserve">biomass </w:t>
                  </w:r>
                  <w:r w:rsidR="00C850A3">
                    <w:rPr>
                      <w:rFonts w:ascii="Times New Roman" w:hAnsi="Times New Roman" w:cs="Times New Roman"/>
                      <w:sz w:val="22"/>
                    </w:rPr>
                    <w:t xml:space="preserve">fuels </w:t>
                  </w:r>
                  <w:r w:rsidR="005C505F" w:rsidRPr="005C505F">
                    <w:rPr>
                      <w:rFonts w:ascii="Times New Roman" w:hAnsi="Times New Roman" w:cs="Times New Roman"/>
                      <w:sz w:val="22"/>
                    </w:rPr>
                    <w:t xml:space="preserve">to a biomass power plant </w:t>
                  </w:r>
                  <w:r w:rsidRPr="009B75FB">
                    <w:rPr>
                      <w:rFonts w:ascii="Times New Roman" w:hAnsi="Times New Roman" w:cs="Times New Roman"/>
                      <w:sz w:val="22"/>
                    </w:rPr>
                    <w:t>[tCO</w:t>
                  </w:r>
                  <w:r w:rsidRPr="009B75FB">
                    <w:rPr>
                      <w:rFonts w:ascii="Times New Roman" w:hAnsi="Times New Roman" w:cs="Times New Roman"/>
                      <w:sz w:val="22"/>
                      <w:vertAlign w:val="subscript"/>
                    </w:rPr>
                    <w:t>2</w:t>
                  </w:r>
                  <w:r w:rsidRPr="009B75FB">
                    <w:rPr>
                      <w:rFonts w:ascii="Times New Roman" w:hAnsi="Times New Roman" w:cs="Times New Roman"/>
                      <w:sz w:val="22"/>
                    </w:rPr>
                    <w:t>/GJ]</w:t>
                  </w:r>
                </w:p>
              </w:tc>
            </w:tr>
            <w:tr w:rsidR="00C60CF2" w:rsidRPr="00D94130" w14:paraId="7B49006F" w14:textId="77777777" w:rsidTr="00280D0A">
              <w:tc>
                <w:tcPr>
                  <w:tcW w:w="1024" w:type="dxa"/>
                  <w:hideMark/>
                </w:tcPr>
                <w:p w14:paraId="61B2A64B" w14:textId="076B940C" w:rsidR="00C60CF2" w:rsidRPr="009B75FB" w:rsidRDefault="00330C1C" w:rsidP="00C60CF2">
                  <w:pPr>
                    <w:pStyle w:val="af9"/>
                    <w:ind w:leftChars="0" w:left="0"/>
                    <w:jc w:val="left"/>
                    <w:rPr>
                      <w:rFonts w:ascii="Times New Roman" w:hAnsi="Times New Roman" w:cs="Times New Roman"/>
                      <w:i/>
                      <w:sz w:val="22"/>
                    </w:rPr>
                  </w:pPr>
                  <w:r w:rsidRPr="009B75FB">
                    <w:rPr>
                      <w:rFonts w:ascii="Times New Roman" w:hAnsi="Times New Roman" w:cs="Times New Roman"/>
                      <w:i/>
                      <w:sz w:val="22"/>
                    </w:rPr>
                    <w:t>j</w:t>
                  </w:r>
                </w:p>
              </w:tc>
              <w:tc>
                <w:tcPr>
                  <w:tcW w:w="7254" w:type="dxa"/>
                  <w:hideMark/>
                </w:tcPr>
                <w:p w14:paraId="1DA26D54" w14:textId="03D84EEC" w:rsidR="00C60CF2" w:rsidRPr="009B75FB" w:rsidRDefault="00C60CF2" w:rsidP="00C60CF2">
                  <w:pPr>
                    <w:pStyle w:val="af9"/>
                    <w:tabs>
                      <w:tab w:val="left" w:pos="318"/>
                    </w:tabs>
                    <w:ind w:leftChars="31" w:left="347" w:hangingChars="127" w:hanging="279"/>
                    <w:jc w:val="left"/>
                    <w:rPr>
                      <w:rFonts w:ascii="Times New Roman" w:hAnsi="Times New Roman" w:cs="Times New Roman"/>
                      <w:sz w:val="22"/>
                    </w:rPr>
                  </w:pPr>
                  <w:r w:rsidRPr="009B75FB">
                    <w:rPr>
                      <w:rFonts w:ascii="Times New Roman" w:hAnsi="Times New Roman" w:cs="Times New Roman"/>
                      <w:sz w:val="22"/>
                    </w:rPr>
                    <w:t xml:space="preserve">:  Indication number of fossil fuel type </w:t>
                  </w:r>
                  <w:r w:rsidR="004C076B" w:rsidRPr="009B75FB">
                    <w:rPr>
                      <w:rFonts w:ascii="Times New Roman" w:hAnsi="Times New Roman" w:cs="Times New Roman"/>
                      <w:sz w:val="22"/>
                    </w:rPr>
                    <w:t xml:space="preserve">consumed for transportation </w:t>
                  </w:r>
                  <w:r w:rsidRPr="009B75FB">
                    <w:rPr>
                      <w:rFonts w:ascii="Times New Roman" w:hAnsi="Times New Roman" w:cs="Times New Roman"/>
                      <w:sz w:val="22"/>
                    </w:rPr>
                    <w:t>[-]</w:t>
                  </w:r>
                </w:p>
              </w:tc>
            </w:tr>
          </w:tbl>
          <w:p w14:paraId="06AFE8DA" w14:textId="62DB1909" w:rsidR="00E93BA1" w:rsidRDefault="00E93BA1" w:rsidP="001F7716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</w:p>
          <w:p w14:paraId="0A5C5CA4" w14:textId="77777777" w:rsidR="00280D0A" w:rsidRPr="00C60CF2" w:rsidRDefault="00280D0A" w:rsidP="001F7716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</w:p>
          <w:p w14:paraId="514F1A8A" w14:textId="60CA6B8F" w:rsidR="00E93BA1" w:rsidRDefault="00C60CF2" w:rsidP="001F7716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C60CF2">
              <w:rPr>
                <w:kern w:val="2"/>
              </w:rPr>
              <w:t>Option 2</w:t>
            </w:r>
            <w:r w:rsidRPr="00C60CF2">
              <w:rPr>
                <w:kern w:val="2"/>
              </w:rPr>
              <w:tab/>
              <w:t>: Monitoring trip road distance and mass of freight</w:t>
            </w:r>
          </w:p>
          <w:p w14:paraId="4178755C" w14:textId="030F6EB0" w:rsidR="00E93BA1" w:rsidRDefault="00E93BA1" w:rsidP="001F7716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</w:p>
          <w:p w14:paraId="35B519C3" w14:textId="2708595C" w:rsidR="00F5012A" w:rsidRDefault="00F1576C" w:rsidP="001F7716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PE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trans,p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</w:rPr>
                  <m:t xml:space="preserve">= 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/>
                        <w:b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k</m:t>
                    </m:r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eastAsiaTheme="minorEastAsia" w:hAnsi="Cambria Math"/>
                            <w:b/>
                          </w:rPr>
                        </m:ctrlPr>
                      </m:naryPr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sub>
                      <m:sup/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b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</w:rPr>
                              <m:t>D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</w:rPr>
                              <m:t>k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/>
                          </w:rPr>
                          <m:t xml:space="preserve"> ×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b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</w:rPr>
                              <m:t xml:space="preserve"> FR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</w:rPr>
                              <m:t>k,l,p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/>
                          </w:rPr>
                          <m:t xml:space="preserve"> × 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b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</w:rPr>
                              <m:t>EF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</w:rPr>
                              <m:t>vehicle,l</m:t>
                            </m:r>
                          </m:sub>
                        </m:sSub>
                      </m:e>
                    </m:nary>
                  </m:e>
                </m:nary>
              </m:oMath>
            </m:oMathPara>
          </w:p>
          <w:p w14:paraId="5EB4B939" w14:textId="746CCFAA" w:rsidR="00F1576C" w:rsidRDefault="00F1576C" w:rsidP="001F7716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24"/>
              <w:gridCol w:w="7254"/>
            </w:tblGrid>
            <w:tr w:rsidR="00BC1C8B" w:rsidRPr="004E791B" w14:paraId="28DB0F02" w14:textId="77777777" w:rsidTr="00280D0A">
              <w:tc>
                <w:tcPr>
                  <w:tcW w:w="1024" w:type="dxa"/>
                  <w:hideMark/>
                </w:tcPr>
                <w:p w14:paraId="31B81EF4" w14:textId="77777777" w:rsidR="00BC1C8B" w:rsidRPr="009B75FB" w:rsidRDefault="00BC1C8B" w:rsidP="00BC1C8B">
                  <w:pPr>
                    <w:pStyle w:val="af9"/>
                    <w:ind w:leftChars="0" w:left="0"/>
                    <w:jc w:val="left"/>
                    <w:rPr>
                      <w:rFonts w:ascii="Times New Roman" w:hAnsi="Times New Roman" w:cs="Times New Roman"/>
                      <w:sz w:val="22"/>
                    </w:rPr>
                  </w:pPr>
                  <w:r w:rsidRPr="009B75FB">
                    <w:rPr>
                      <w:rFonts w:ascii="Times New Roman" w:hAnsi="Times New Roman" w:cs="Times New Roman"/>
                      <w:sz w:val="22"/>
                    </w:rPr>
                    <w:t>Where</w:t>
                  </w:r>
                </w:p>
              </w:tc>
              <w:tc>
                <w:tcPr>
                  <w:tcW w:w="7254" w:type="dxa"/>
                </w:tcPr>
                <w:p w14:paraId="7F883EB8" w14:textId="77777777" w:rsidR="00BC1C8B" w:rsidRPr="009B75FB" w:rsidRDefault="00BC1C8B" w:rsidP="00BC1C8B">
                  <w:pPr>
                    <w:pStyle w:val="af9"/>
                    <w:tabs>
                      <w:tab w:val="left" w:pos="318"/>
                    </w:tabs>
                    <w:ind w:leftChars="31" w:left="457" w:hangingChars="177" w:hanging="389"/>
                    <w:jc w:val="left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BC1C8B" w:rsidRPr="004E791B" w14:paraId="373E878E" w14:textId="77777777" w:rsidTr="00280D0A">
              <w:tc>
                <w:tcPr>
                  <w:tcW w:w="1024" w:type="dxa"/>
                  <w:hideMark/>
                </w:tcPr>
                <w:p w14:paraId="76DB846F" w14:textId="669FCD4A" w:rsidR="00BC1C8B" w:rsidRPr="009B75FB" w:rsidRDefault="00BC1C8B" w:rsidP="00BC1C8B">
                  <w:pPr>
                    <w:pStyle w:val="af9"/>
                    <w:ind w:leftChars="0" w:left="0"/>
                    <w:jc w:val="left"/>
                    <w:rPr>
                      <w:rFonts w:ascii="Times New Roman" w:hAnsi="Times New Roman" w:cs="Times New Roman"/>
                      <w:i/>
                      <w:sz w:val="22"/>
                    </w:rPr>
                  </w:pPr>
                  <w:r w:rsidRPr="009B75FB">
                    <w:rPr>
                      <w:rFonts w:ascii="Times New Roman" w:hAnsi="Times New Roman" w:cs="Times New Roman"/>
                      <w:i/>
                      <w:sz w:val="22"/>
                    </w:rPr>
                    <w:t>D</w:t>
                  </w:r>
                  <w:r w:rsidR="00CE5098" w:rsidRPr="009B75FB">
                    <w:rPr>
                      <w:rFonts w:ascii="Times New Roman" w:hAnsi="Times New Roman" w:cs="Times New Roman"/>
                      <w:i/>
                      <w:sz w:val="22"/>
                      <w:vertAlign w:val="subscript"/>
                    </w:rPr>
                    <w:t>k</w:t>
                  </w:r>
                </w:p>
              </w:tc>
              <w:tc>
                <w:tcPr>
                  <w:tcW w:w="7254" w:type="dxa"/>
                  <w:hideMark/>
                </w:tcPr>
                <w:p w14:paraId="5E7485D1" w14:textId="0D1E5901" w:rsidR="00BC1C8B" w:rsidRPr="009B75FB" w:rsidRDefault="00BC1C8B" w:rsidP="007E71AC">
                  <w:pPr>
                    <w:pStyle w:val="af9"/>
                    <w:tabs>
                      <w:tab w:val="left" w:pos="318"/>
                    </w:tabs>
                    <w:ind w:leftChars="31" w:left="347" w:hangingChars="127" w:hanging="279"/>
                    <w:jc w:val="left"/>
                    <w:rPr>
                      <w:rFonts w:ascii="Times New Roman" w:hAnsi="Times New Roman" w:cs="Times New Roman"/>
                      <w:sz w:val="22"/>
                    </w:rPr>
                  </w:pPr>
                  <w:r w:rsidRPr="009B75FB">
                    <w:rPr>
                      <w:rFonts w:ascii="Times New Roman" w:hAnsi="Times New Roman" w:cs="Times New Roman"/>
                      <w:sz w:val="22"/>
                    </w:rPr>
                    <w:t xml:space="preserve">:  Round trip distance between collecting site </w:t>
                  </w:r>
                  <w:r w:rsidR="00CE5098" w:rsidRPr="009B75FB">
                    <w:rPr>
                      <w:rFonts w:ascii="Times New Roman" w:hAnsi="Times New Roman" w:cs="Times New Roman"/>
                      <w:i/>
                      <w:sz w:val="22"/>
                    </w:rPr>
                    <w:t>k</w:t>
                  </w:r>
                  <w:r w:rsidRPr="009B75FB">
                    <w:rPr>
                      <w:rFonts w:ascii="Times New Roman" w:hAnsi="Times New Roman" w:cs="Times New Roman"/>
                      <w:sz w:val="22"/>
                    </w:rPr>
                    <w:t xml:space="preserve"> and a bio</w:t>
                  </w:r>
                  <w:r w:rsidR="007E71AC" w:rsidRPr="009B75FB">
                    <w:rPr>
                      <w:rFonts w:ascii="Times New Roman" w:hAnsi="Times New Roman" w:cs="Times New Roman"/>
                      <w:sz w:val="22"/>
                    </w:rPr>
                    <w:t>mass</w:t>
                  </w:r>
                  <w:r w:rsidRPr="009B75FB">
                    <w:rPr>
                      <w:rFonts w:ascii="Times New Roman" w:hAnsi="Times New Roman" w:cs="Times New Roman"/>
                      <w:sz w:val="22"/>
                    </w:rPr>
                    <w:t xml:space="preserve"> power plant [km]</w:t>
                  </w:r>
                </w:p>
              </w:tc>
            </w:tr>
            <w:tr w:rsidR="00BC1C8B" w:rsidRPr="004E791B" w14:paraId="1C57E8B4" w14:textId="77777777" w:rsidTr="00280D0A">
              <w:tc>
                <w:tcPr>
                  <w:tcW w:w="1024" w:type="dxa"/>
                  <w:hideMark/>
                </w:tcPr>
                <w:p w14:paraId="74E32A40" w14:textId="7B0884FF" w:rsidR="00BC1C8B" w:rsidRPr="009B75FB" w:rsidRDefault="00BC1C8B" w:rsidP="00BC1C8B">
                  <w:pPr>
                    <w:pStyle w:val="af9"/>
                    <w:ind w:leftChars="0" w:left="0"/>
                    <w:jc w:val="left"/>
                    <w:rPr>
                      <w:rFonts w:ascii="Times New Roman" w:hAnsi="Times New Roman" w:cs="Times New Roman"/>
                      <w:i/>
                      <w:sz w:val="22"/>
                    </w:rPr>
                  </w:pPr>
                  <w:proofErr w:type="spellStart"/>
                  <w:proofErr w:type="gramStart"/>
                  <w:r w:rsidRPr="009B75FB">
                    <w:rPr>
                      <w:rFonts w:ascii="Times New Roman" w:hAnsi="Times New Roman" w:cs="Times New Roman"/>
                      <w:i/>
                      <w:sz w:val="22"/>
                    </w:rPr>
                    <w:t>FR</w:t>
                  </w:r>
                  <w:r w:rsidRPr="009B75FB">
                    <w:rPr>
                      <w:rFonts w:ascii="Times New Roman" w:hAnsi="Times New Roman" w:cs="Times New Roman"/>
                      <w:i/>
                      <w:sz w:val="22"/>
                      <w:vertAlign w:val="subscript"/>
                    </w:rPr>
                    <w:t>k,</w:t>
                  </w:r>
                  <w:r w:rsidR="00CE5098" w:rsidRPr="009B75FB">
                    <w:rPr>
                      <w:rFonts w:ascii="Times New Roman" w:hAnsi="Times New Roman" w:cs="Times New Roman"/>
                      <w:i/>
                      <w:sz w:val="22"/>
                      <w:vertAlign w:val="subscript"/>
                    </w:rPr>
                    <w:t>l</w:t>
                  </w:r>
                  <w:proofErr w:type="gramEnd"/>
                  <w:r w:rsidR="00CE5098" w:rsidRPr="009B75FB">
                    <w:rPr>
                      <w:rFonts w:ascii="Times New Roman" w:hAnsi="Times New Roman" w:cs="Times New Roman"/>
                      <w:i/>
                      <w:sz w:val="22"/>
                      <w:vertAlign w:val="subscript"/>
                    </w:rPr>
                    <w:t>,p</w:t>
                  </w:r>
                  <w:proofErr w:type="spellEnd"/>
                </w:p>
              </w:tc>
              <w:tc>
                <w:tcPr>
                  <w:tcW w:w="7254" w:type="dxa"/>
                  <w:hideMark/>
                </w:tcPr>
                <w:p w14:paraId="49D8C705" w14:textId="47E0F03F" w:rsidR="00BC1C8B" w:rsidRPr="009B75FB" w:rsidRDefault="00BC1C8B" w:rsidP="00BC1C8B">
                  <w:pPr>
                    <w:pStyle w:val="af9"/>
                    <w:tabs>
                      <w:tab w:val="left" w:pos="318"/>
                    </w:tabs>
                    <w:ind w:leftChars="31" w:left="347" w:hangingChars="127" w:hanging="279"/>
                    <w:jc w:val="left"/>
                    <w:rPr>
                      <w:rFonts w:ascii="Times New Roman" w:hAnsi="Times New Roman" w:cs="Times New Roman"/>
                      <w:sz w:val="22"/>
                    </w:rPr>
                  </w:pPr>
                  <w:r w:rsidRPr="009B75FB">
                    <w:rPr>
                      <w:rFonts w:ascii="Times New Roman" w:hAnsi="Times New Roman" w:cs="Times New Roman"/>
                      <w:sz w:val="22"/>
                    </w:rPr>
                    <w:t xml:space="preserve">:  Total mass of freight transported from collecting site </w:t>
                  </w:r>
                  <w:r w:rsidR="00CE5098" w:rsidRPr="009B75FB">
                    <w:rPr>
                      <w:rFonts w:ascii="Times New Roman" w:hAnsi="Times New Roman" w:cs="Times New Roman"/>
                      <w:i/>
                      <w:sz w:val="22"/>
                    </w:rPr>
                    <w:t>k</w:t>
                  </w:r>
                  <w:r w:rsidRPr="009B75FB">
                    <w:rPr>
                      <w:rFonts w:ascii="Times New Roman" w:hAnsi="Times New Roman" w:cs="Times New Roman"/>
                      <w:sz w:val="22"/>
                    </w:rPr>
                    <w:t xml:space="preserve"> by vehicle type </w:t>
                  </w:r>
                  <w:r w:rsidR="00CE5098" w:rsidRPr="009B75FB">
                    <w:rPr>
                      <w:rFonts w:ascii="Times New Roman" w:hAnsi="Times New Roman" w:cs="Times New Roman"/>
                      <w:i/>
                      <w:sz w:val="22"/>
                    </w:rPr>
                    <w:t>l</w:t>
                  </w:r>
                  <w:r w:rsidR="00D350D4" w:rsidRPr="009B75FB">
                    <w:rPr>
                      <w:rFonts w:ascii="Times New Roman" w:hAnsi="Times New Roman" w:cs="Times New Roman"/>
                      <w:i/>
                      <w:sz w:val="22"/>
                    </w:rPr>
                    <w:t xml:space="preserve"> </w:t>
                  </w:r>
                  <w:r w:rsidR="00D350D4" w:rsidRPr="009B75FB">
                    <w:rPr>
                      <w:rFonts w:ascii="Times New Roman" w:hAnsi="Times New Roman" w:cs="Times New Roman"/>
                      <w:iCs/>
                      <w:sz w:val="22"/>
                    </w:rPr>
                    <w:t>d</w:t>
                  </w:r>
                  <w:r w:rsidRPr="009B75FB">
                    <w:rPr>
                      <w:rFonts w:ascii="Times New Roman" w:hAnsi="Times New Roman" w:cs="Times New Roman"/>
                      <w:sz w:val="22"/>
                    </w:rPr>
                    <w:t xml:space="preserve">uring period </w:t>
                  </w:r>
                  <w:r w:rsidRPr="009B75FB">
                    <w:rPr>
                      <w:rFonts w:ascii="Times New Roman" w:hAnsi="Times New Roman" w:cs="Times New Roman"/>
                      <w:i/>
                      <w:sz w:val="22"/>
                    </w:rPr>
                    <w:t>p</w:t>
                  </w:r>
                  <w:r w:rsidRPr="009B75FB">
                    <w:rPr>
                      <w:rFonts w:ascii="Times New Roman" w:hAnsi="Times New Roman" w:cs="Times New Roman"/>
                      <w:sz w:val="22"/>
                    </w:rPr>
                    <w:t xml:space="preserve"> [ton/p]</w:t>
                  </w:r>
                </w:p>
              </w:tc>
            </w:tr>
            <w:tr w:rsidR="00BC1C8B" w:rsidRPr="004E791B" w14:paraId="1718DDE9" w14:textId="77777777" w:rsidTr="00280D0A">
              <w:tc>
                <w:tcPr>
                  <w:tcW w:w="1024" w:type="dxa"/>
                  <w:hideMark/>
                </w:tcPr>
                <w:p w14:paraId="73870BB7" w14:textId="6E867C40" w:rsidR="00BC1C8B" w:rsidRPr="009B75FB" w:rsidRDefault="00BC1C8B" w:rsidP="00BC1C8B">
                  <w:pPr>
                    <w:pStyle w:val="af9"/>
                    <w:ind w:leftChars="0" w:left="0"/>
                    <w:jc w:val="left"/>
                    <w:rPr>
                      <w:rFonts w:ascii="Times New Roman" w:hAnsi="Times New Roman" w:cs="Times New Roman"/>
                      <w:i/>
                      <w:sz w:val="22"/>
                    </w:rPr>
                  </w:pPr>
                  <w:proofErr w:type="spellStart"/>
                  <w:proofErr w:type="gramStart"/>
                  <w:r w:rsidRPr="009B75FB">
                    <w:rPr>
                      <w:rFonts w:ascii="Times New Roman" w:hAnsi="Times New Roman" w:cs="Times New Roman"/>
                      <w:i/>
                      <w:sz w:val="22"/>
                    </w:rPr>
                    <w:t>EF</w:t>
                  </w:r>
                  <w:r w:rsidR="00CE5098" w:rsidRPr="009B75FB">
                    <w:rPr>
                      <w:rFonts w:ascii="Times New Roman" w:hAnsi="Times New Roman" w:cs="Times New Roman"/>
                      <w:i/>
                      <w:sz w:val="22"/>
                      <w:vertAlign w:val="subscript"/>
                    </w:rPr>
                    <w:t>vehicle,l</w:t>
                  </w:r>
                  <w:proofErr w:type="spellEnd"/>
                  <w:proofErr w:type="gramEnd"/>
                </w:p>
              </w:tc>
              <w:tc>
                <w:tcPr>
                  <w:tcW w:w="7254" w:type="dxa"/>
                  <w:hideMark/>
                </w:tcPr>
                <w:p w14:paraId="1ED972E1" w14:textId="49B5509F" w:rsidR="00BC1C8B" w:rsidRPr="009B75FB" w:rsidRDefault="00BC1C8B" w:rsidP="00BC1C8B">
                  <w:pPr>
                    <w:pStyle w:val="af9"/>
                    <w:tabs>
                      <w:tab w:val="left" w:pos="318"/>
                    </w:tabs>
                    <w:ind w:leftChars="31" w:left="347" w:hangingChars="127" w:hanging="279"/>
                    <w:jc w:val="left"/>
                    <w:rPr>
                      <w:rFonts w:ascii="Times New Roman" w:hAnsi="Times New Roman" w:cs="Times New Roman"/>
                      <w:sz w:val="22"/>
                    </w:rPr>
                  </w:pPr>
                  <w:r w:rsidRPr="009B75FB">
                    <w:rPr>
                      <w:rFonts w:ascii="Times New Roman" w:hAnsi="Times New Roman" w:cs="Times New Roman"/>
                      <w:sz w:val="22"/>
                    </w:rPr>
                    <w:t>:  CO</w:t>
                  </w:r>
                  <w:r w:rsidRPr="009B75FB">
                    <w:rPr>
                      <w:rFonts w:ascii="Times New Roman" w:hAnsi="Times New Roman" w:cs="Times New Roman"/>
                      <w:sz w:val="22"/>
                      <w:vertAlign w:val="subscript"/>
                    </w:rPr>
                    <w:t>2</w:t>
                  </w:r>
                  <w:r w:rsidRPr="009B75FB">
                    <w:rPr>
                      <w:rFonts w:ascii="Times New Roman" w:hAnsi="Times New Roman" w:cs="Times New Roman"/>
                      <w:sz w:val="22"/>
                    </w:rPr>
                    <w:t xml:space="preserve"> emission factor of vehicle type </w:t>
                  </w:r>
                  <w:r w:rsidR="00CE5098" w:rsidRPr="009B75FB">
                    <w:rPr>
                      <w:rFonts w:ascii="Times New Roman" w:hAnsi="Times New Roman" w:cs="Times New Roman"/>
                      <w:i/>
                      <w:sz w:val="22"/>
                    </w:rPr>
                    <w:t>l</w:t>
                  </w:r>
                  <w:r w:rsidR="00D350D4" w:rsidRPr="009B75FB">
                    <w:rPr>
                      <w:rFonts w:ascii="Times New Roman" w:hAnsi="Times New Roman" w:cs="Times New Roman"/>
                      <w:i/>
                      <w:sz w:val="22"/>
                    </w:rPr>
                    <w:t xml:space="preserve"> </w:t>
                  </w:r>
                  <w:r w:rsidRPr="009B75FB">
                    <w:rPr>
                      <w:rFonts w:ascii="Times New Roman" w:hAnsi="Times New Roman" w:cs="Times New Roman"/>
                      <w:sz w:val="22"/>
                    </w:rPr>
                    <w:t>[tCO</w:t>
                  </w:r>
                  <w:r w:rsidRPr="009B75FB">
                    <w:rPr>
                      <w:rFonts w:ascii="Times New Roman" w:hAnsi="Times New Roman" w:cs="Times New Roman"/>
                      <w:sz w:val="22"/>
                      <w:vertAlign w:val="subscript"/>
                    </w:rPr>
                    <w:t>2</w:t>
                  </w:r>
                  <w:r w:rsidRPr="009B75FB">
                    <w:rPr>
                      <w:rFonts w:ascii="Times New Roman" w:hAnsi="Times New Roman" w:cs="Times New Roman"/>
                      <w:sz w:val="22"/>
                    </w:rPr>
                    <w:t>/ton-km]</w:t>
                  </w:r>
                </w:p>
              </w:tc>
            </w:tr>
            <w:tr w:rsidR="00BC1C8B" w:rsidRPr="004E791B" w14:paraId="7F25B531" w14:textId="77777777" w:rsidTr="00280D0A">
              <w:tc>
                <w:tcPr>
                  <w:tcW w:w="1024" w:type="dxa"/>
                  <w:hideMark/>
                </w:tcPr>
                <w:p w14:paraId="3005E1A7" w14:textId="05A6B426" w:rsidR="00BC1C8B" w:rsidRPr="009B75FB" w:rsidRDefault="00CE5098" w:rsidP="00BC1C8B">
                  <w:pPr>
                    <w:pStyle w:val="af9"/>
                    <w:ind w:leftChars="0" w:left="0"/>
                    <w:jc w:val="left"/>
                    <w:rPr>
                      <w:rFonts w:ascii="Times New Roman" w:hAnsi="Times New Roman" w:cs="Times New Roman"/>
                      <w:i/>
                      <w:sz w:val="22"/>
                    </w:rPr>
                  </w:pPr>
                  <w:r w:rsidRPr="009B75FB">
                    <w:rPr>
                      <w:rFonts w:ascii="Times New Roman" w:hAnsi="Times New Roman" w:cs="Times New Roman"/>
                      <w:i/>
                      <w:sz w:val="22"/>
                    </w:rPr>
                    <w:t>k</w:t>
                  </w:r>
                </w:p>
              </w:tc>
              <w:tc>
                <w:tcPr>
                  <w:tcW w:w="7254" w:type="dxa"/>
                  <w:hideMark/>
                </w:tcPr>
                <w:p w14:paraId="6CAE8B5F" w14:textId="77777777" w:rsidR="00BC1C8B" w:rsidRPr="009B75FB" w:rsidRDefault="00BC1C8B" w:rsidP="00BC1C8B">
                  <w:pPr>
                    <w:pStyle w:val="af9"/>
                    <w:tabs>
                      <w:tab w:val="left" w:pos="318"/>
                    </w:tabs>
                    <w:ind w:leftChars="31" w:left="347" w:hangingChars="127" w:hanging="279"/>
                    <w:jc w:val="left"/>
                    <w:rPr>
                      <w:rFonts w:ascii="Times New Roman" w:hAnsi="Times New Roman" w:cs="Times New Roman"/>
                      <w:sz w:val="22"/>
                    </w:rPr>
                  </w:pPr>
                  <w:r w:rsidRPr="009B75FB">
                    <w:rPr>
                      <w:rFonts w:ascii="Times New Roman" w:hAnsi="Times New Roman" w:cs="Times New Roman"/>
                      <w:sz w:val="22"/>
                    </w:rPr>
                    <w:t>:  Indication number of collecting site [-]</w:t>
                  </w:r>
                </w:p>
              </w:tc>
            </w:tr>
            <w:tr w:rsidR="00BC1C8B" w:rsidRPr="004E791B" w14:paraId="79797C67" w14:textId="77777777" w:rsidTr="00280D0A">
              <w:tc>
                <w:tcPr>
                  <w:tcW w:w="1024" w:type="dxa"/>
                  <w:hideMark/>
                </w:tcPr>
                <w:p w14:paraId="64A51867" w14:textId="4C9F2ED0" w:rsidR="00BC1C8B" w:rsidRPr="009B75FB" w:rsidRDefault="00CE5098" w:rsidP="00BC1C8B">
                  <w:pPr>
                    <w:pStyle w:val="af9"/>
                    <w:ind w:leftChars="0" w:left="0"/>
                    <w:jc w:val="left"/>
                    <w:rPr>
                      <w:rFonts w:ascii="Times New Roman" w:hAnsi="Times New Roman" w:cs="Times New Roman"/>
                      <w:i/>
                      <w:sz w:val="22"/>
                    </w:rPr>
                  </w:pPr>
                  <w:r w:rsidRPr="009B75FB">
                    <w:rPr>
                      <w:rFonts w:ascii="Times New Roman" w:hAnsi="Times New Roman" w:cs="Times New Roman"/>
                      <w:i/>
                      <w:sz w:val="22"/>
                    </w:rPr>
                    <w:t>l</w:t>
                  </w:r>
                </w:p>
              </w:tc>
              <w:tc>
                <w:tcPr>
                  <w:tcW w:w="7254" w:type="dxa"/>
                  <w:hideMark/>
                </w:tcPr>
                <w:p w14:paraId="2CA60E25" w14:textId="77777777" w:rsidR="00BC1C8B" w:rsidRPr="009B75FB" w:rsidRDefault="00BC1C8B" w:rsidP="00BC1C8B">
                  <w:pPr>
                    <w:pStyle w:val="af9"/>
                    <w:tabs>
                      <w:tab w:val="left" w:pos="318"/>
                    </w:tabs>
                    <w:ind w:leftChars="31" w:left="347" w:hangingChars="127" w:hanging="279"/>
                    <w:jc w:val="left"/>
                    <w:rPr>
                      <w:rFonts w:ascii="Times New Roman" w:hAnsi="Times New Roman" w:cs="Times New Roman"/>
                      <w:sz w:val="22"/>
                    </w:rPr>
                  </w:pPr>
                  <w:r w:rsidRPr="009B75FB">
                    <w:rPr>
                      <w:rFonts w:ascii="Times New Roman" w:hAnsi="Times New Roman" w:cs="Times New Roman"/>
                      <w:sz w:val="22"/>
                    </w:rPr>
                    <w:t>:  Indication number of vehicle type [-]</w:t>
                  </w:r>
                </w:p>
              </w:tc>
            </w:tr>
          </w:tbl>
          <w:p w14:paraId="3DBB5024" w14:textId="1388949D" w:rsidR="00D350D4" w:rsidRPr="00D350D4" w:rsidRDefault="00D350D4" w:rsidP="00450A80">
            <w:pPr>
              <w:pStyle w:val="1"/>
              <w:numPr>
                <w:ilvl w:val="0"/>
                <w:numId w:val="0"/>
              </w:numPr>
              <w:rPr>
                <w:rFonts w:ascii="ＭＳ Ｐゴシック" w:eastAsia="ＭＳ Ｐゴシック" w:hAnsi="ＭＳ Ｐゴシック" w:cs="ＭＳ Ｐゴシック"/>
                <w:sz w:val="24"/>
              </w:rPr>
            </w:pPr>
            <w:bookmarkStart w:id="1" w:name="_Hlk25670575"/>
            <w:r>
              <w:rPr>
                <w:rFonts w:hint="eastAsia"/>
              </w:rPr>
              <w:t>*</w:t>
            </w:r>
            <w:r>
              <w:t xml:space="preserve">If the </w:t>
            </w:r>
            <w:r w:rsidR="002479AD">
              <w:t>round-trip</w:t>
            </w:r>
            <w:r>
              <w:t xml:space="preserve"> distance between collecting site </w:t>
            </w:r>
            <w:r w:rsidRPr="003C40EF">
              <w:rPr>
                <w:i/>
              </w:rPr>
              <w:t>k</w:t>
            </w:r>
            <w:r>
              <w:t xml:space="preserve"> and a biomass power plant </w:t>
            </w:r>
            <w:r>
              <w:rPr>
                <w:rFonts w:hint="eastAsia"/>
              </w:rPr>
              <w:t>(</w:t>
            </w:r>
            <w:r w:rsidRPr="00495977">
              <w:rPr>
                <w:i/>
              </w:rPr>
              <w:t>D</w:t>
            </w:r>
            <w:r>
              <w:rPr>
                <w:i/>
                <w:vertAlign w:val="subscript"/>
              </w:rPr>
              <w:t>k</w:t>
            </w:r>
            <w:r w:rsidRPr="003C40EF">
              <w:t>)</w:t>
            </w:r>
            <w:r>
              <w:t xml:space="preserve"> is less than 200</w:t>
            </w:r>
            <w:r w:rsidR="00336C61">
              <w:t xml:space="preserve"> </w:t>
            </w:r>
            <w:r>
              <w:rPr>
                <w:rFonts w:hint="eastAsia"/>
              </w:rPr>
              <w:t>k</w:t>
            </w:r>
            <w:r>
              <w:t>m</w:t>
            </w:r>
            <w:bookmarkEnd w:id="1"/>
            <w:r>
              <w:t xml:space="preserve"> and </w:t>
            </w:r>
            <w:r w:rsidRPr="00702815">
              <w:t xml:space="preserve">the total rated </w:t>
            </w:r>
            <w:r>
              <w:t>electrical output</w:t>
            </w:r>
            <w:r w:rsidRPr="00702815">
              <w:t xml:space="preserve"> capacity of the project biomass </w:t>
            </w:r>
            <w:r>
              <w:t>power plant</w:t>
            </w:r>
            <w:r w:rsidRPr="00702815">
              <w:t xml:space="preserve"> is equal to or less than </w:t>
            </w:r>
            <w:r>
              <w:t>1</w:t>
            </w:r>
            <w:r w:rsidRPr="00702815">
              <w:t>5 MW,</w:t>
            </w:r>
            <w:r>
              <w:t xml:space="preserve"> the emissions from the transportation may be neglected</w:t>
            </w:r>
            <w:r w:rsidR="00450A80">
              <w:t>,</w:t>
            </w:r>
            <w:r w:rsidR="00F5012A">
              <w:rPr>
                <w:rFonts w:ascii="ＭＳ Ｐゴシック" w:eastAsia="ＭＳ Ｐゴシック" w:hAnsi="ＭＳ Ｐゴシック" w:cs="ＭＳ Ｐゴシック" w:hint="eastAsia"/>
                <w:sz w:val="24"/>
              </w:rPr>
              <w:t xml:space="preserve"> </w:t>
            </w:r>
            <w:r w:rsidR="00450A80">
              <w:rPr>
                <w:kern w:val="2"/>
              </w:rPr>
              <w:t xml:space="preserve">following </w:t>
            </w:r>
            <w:r w:rsidR="00450A80" w:rsidRPr="00050C0B">
              <w:rPr>
                <w:iCs/>
                <w:color w:val="000000" w:themeColor="text1"/>
              </w:rPr>
              <w:t>CDM Methodological Tool “Project and leakage emissions from biomass</w:t>
            </w:r>
            <w:r w:rsidR="00450A80">
              <w:rPr>
                <w:iCs/>
                <w:color w:val="000000" w:themeColor="text1"/>
              </w:rPr>
              <w:t xml:space="preserve"> (version 04.0).</w:t>
            </w:r>
            <w:r w:rsidR="00450A80" w:rsidRPr="00050C0B">
              <w:rPr>
                <w:iCs/>
                <w:color w:val="000000" w:themeColor="text1"/>
              </w:rPr>
              <w:t>”</w:t>
            </w:r>
          </w:p>
        </w:tc>
      </w:tr>
    </w:tbl>
    <w:p w14:paraId="4BCD0535" w14:textId="625D7285" w:rsidR="00F5012A" w:rsidRPr="00F5012A" w:rsidRDefault="00F5012A" w:rsidP="002D1E9C">
      <w:pPr>
        <w:pStyle w:val="1"/>
        <w:numPr>
          <w:ilvl w:val="0"/>
          <w:numId w:val="0"/>
        </w:numPr>
      </w:pPr>
    </w:p>
    <w:p w14:paraId="64C061CB" w14:textId="77777777" w:rsidR="002D1E9C" w:rsidRPr="0099365F" w:rsidRDefault="002D1E9C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99365F" w14:paraId="685ADF4F" w14:textId="77777777" w:rsidTr="007D5856">
        <w:tc>
          <w:tcPr>
            <w:tcW w:w="9198" w:type="dxa"/>
            <w:shd w:val="clear" w:color="auto" w:fill="17365D"/>
          </w:tcPr>
          <w:p w14:paraId="4374868E" w14:textId="77777777" w:rsidR="005066E1" w:rsidRPr="0099365F" w:rsidRDefault="005066E1" w:rsidP="002539E2">
            <w:pPr>
              <w:numPr>
                <w:ilvl w:val="1"/>
                <w:numId w:val="3"/>
              </w:numPr>
              <w:rPr>
                <w:b/>
              </w:rPr>
            </w:pPr>
            <w:r w:rsidRPr="0099365F">
              <w:rPr>
                <w:b/>
              </w:rPr>
              <w:t>Calculation of emissions reduction</w:t>
            </w:r>
            <w:r w:rsidR="009E3F0E" w:rsidRPr="0099365F">
              <w:rPr>
                <w:rFonts w:hint="eastAsia"/>
                <w:b/>
              </w:rPr>
              <w:t>s</w:t>
            </w:r>
          </w:p>
        </w:tc>
      </w:tr>
    </w:tbl>
    <w:p w14:paraId="0135BEDB" w14:textId="77777777" w:rsidR="002D1E9C" w:rsidRPr="0099365F" w:rsidRDefault="002D1E9C" w:rsidP="002D1E9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D1E9C" w:rsidRPr="0099365F" w14:paraId="2CDBEBC1" w14:textId="77777777" w:rsidTr="002D1E9C">
        <w:tc>
          <w:tcPr>
            <w:tcW w:w="8702" w:type="dxa"/>
            <w:shd w:val="clear" w:color="auto" w:fill="auto"/>
          </w:tcPr>
          <w:p w14:paraId="231E6092" w14:textId="77777777" w:rsidR="007E71AC" w:rsidRDefault="007E71AC" w:rsidP="00002DB1">
            <w:pPr>
              <w:rPr>
                <w:color w:val="000000" w:themeColor="text1"/>
                <w:szCs w:val="22"/>
              </w:rPr>
            </w:pPr>
          </w:p>
          <w:p w14:paraId="389ACDDE" w14:textId="5D7752F1" w:rsidR="007E71AC" w:rsidRPr="007E71AC" w:rsidRDefault="007E71AC" w:rsidP="00002DB1">
            <w:pPr>
              <w:rPr>
                <w:color w:val="000000" w:themeColor="text1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2"/>
                    <w:lang w:val="fr-CA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i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ER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  <w:lang w:val="fr-CA"/>
                  </w:rPr>
                  <m:t xml:space="preserve"> =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  <w:lang w:val="fr-C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Cs w:val="22"/>
                        <w:lang w:val="fr-CA"/>
                      </w:rPr>
                      <m:t>RE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Cs w:val="22"/>
                        <w:lang w:val="fr-CA"/>
                      </w:rPr>
                      <m:t>p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2"/>
                    <w:lang w:val="fr-CA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  <w:lang w:val="fr-C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Cs w:val="22"/>
                        <w:lang w:val="fr-CA"/>
                      </w:rPr>
                      <m:t>PE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Cs w:val="22"/>
                        <w:lang w:val="fr-CA"/>
                      </w:rPr>
                      <m:t>p</m:t>
                    </m:r>
                  </m:sub>
                </m:sSub>
              </m:oMath>
            </m:oMathPara>
          </w:p>
          <w:p w14:paraId="1BE1603C" w14:textId="77777777" w:rsidR="007E71AC" w:rsidRPr="0099365F" w:rsidRDefault="007E71AC" w:rsidP="00002DB1">
            <w:pPr>
              <w:rPr>
                <w:color w:val="000000" w:themeColor="text1"/>
                <w:szCs w:val="22"/>
              </w:rPr>
            </w:pPr>
          </w:p>
          <w:tbl>
            <w:tblPr>
              <w:tblStyle w:val="af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7257"/>
            </w:tblGrid>
            <w:tr w:rsidR="00002DB1" w:rsidRPr="0099365F" w14:paraId="3AC27035" w14:textId="77777777" w:rsidTr="00002DB1">
              <w:tc>
                <w:tcPr>
                  <w:tcW w:w="1021" w:type="dxa"/>
                </w:tcPr>
                <w:p w14:paraId="01412658" w14:textId="77777777" w:rsidR="00002DB1" w:rsidRPr="0099365F" w:rsidRDefault="00002DB1" w:rsidP="00002DB1">
                  <w:pPr>
                    <w:rPr>
                      <w:szCs w:val="22"/>
                    </w:rPr>
                  </w:pPr>
                  <w:r w:rsidRPr="0099365F">
                    <w:rPr>
                      <w:rFonts w:hint="eastAsia"/>
                      <w:szCs w:val="22"/>
                    </w:rPr>
                    <w:t>Where</w:t>
                  </w:r>
                </w:p>
              </w:tc>
              <w:tc>
                <w:tcPr>
                  <w:tcW w:w="7257" w:type="dxa"/>
                </w:tcPr>
                <w:p w14:paraId="3B68B3B1" w14:textId="77777777" w:rsidR="00002DB1" w:rsidRPr="0099365F" w:rsidRDefault="00002DB1" w:rsidP="00002DB1">
                  <w:pPr>
                    <w:rPr>
                      <w:szCs w:val="22"/>
                    </w:rPr>
                  </w:pPr>
                </w:p>
              </w:tc>
            </w:tr>
            <w:tr w:rsidR="00002DB1" w:rsidRPr="0099365F" w14:paraId="0660911D" w14:textId="77777777" w:rsidTr="00002DB1">
              <w:tc>
                <w:tcPr>
                  <w:tcW w:w="1021" w:type="dxa"/>
                </w:tcPr>
                <w:p w14:paraId="50577D91" w14:textId="77777777" w:rsidR="00002DB1" w:rsidRPr="0099365F" w:rsidRDefault="0050754C" w:rsidP="00002DB1">
                  <w:pPr>
                    <w:pStyle w:val="af9"/>
                    <w:ind w:leftChars="0" w:left="0"/>
                    <w:jc w:val="left"/>
                    <w:rPr>
                      <w:rFonts w:ascii="Times New Roman" w:hAnsi="Times New Roman" w:cs="Times New Roman"/>
                      <w:sz w:val="22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2"/>
                            </w:rPr>
                            <m:t>ER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2"/>
                            </w:rPr>
                            <m:t>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257" w:type="dxa"/>
                </w:tcPr>
                <w:p w14:paraId="4778F51F" w14:textId="77777777" w:rsidR="00002DB1" w:rsidRPr="0099365F" w:rsidRDefault="00002DB1" w:rsidP="00002DB1">
                  <w:pPr>
                    <w:pStyle w:val="af9"/>
                    <w:tabs>
                      <w:tab w:val="left" w:pos="318"/>
                    </w:tabs>
                    <w:ind w:leftChars="31" w:left="347" w:hangingChars="127" w:hanging="279"/>
                    <w:jc w:val="left"/>
                    <w:rPr>
                      <w:rFonts w:ascii="Times New Roman" w:hAnsi="Times New Roman" w:cs="Times New Roman"/>
                      <w:sz w:val="22"/>
                    </w:rPr>
                  </w:pPr>
                  <w:r w:rsidRPr="0099365F">
                    <w:rPr>
                      <w:rFonts w:ascii="Times New Roman" w:hAnsi="Times New Roman" w:cs="Times New Roman" w:hint="eastAsia"/>
                      <w:sz w:val="22"/>
                    </w:rPr>
                    <w:t>:</w:t>
                  </w:r>
                  <w:r w:rsidRPr="0099365F">
                    <w:rPr>
                      <w:rFonts w:ascii="Times New Roman" w:hAnsi="Times New Roman" w:cs="Times New Roman"/>
                      <w:sz w:val="22"/>
                    </w:rPr>
                    <w:tab/>
                  </w:r>
                  <w:r w:rsidRPr="0099365F">
                    <w:rPr>
                      <w:rFonts w:ascii="Times New Roman" w:hAnsi="Times New Roman" w:cs="Times New Roman" w:hint="eastAsia"/>
                      <w:sz w:val="22"/>
                    </w:rPr>
                    <w:t xml:space="preserve">Emission reductions during the period </w:t>
                  </w:r>
                  <w:r w:rsidRPr="009B75FB">
                    <w:rPr>
                      <w:rFonts w:ascii="Times New Roman" w:hAnsi="Times New Roman" w:cs="Times New Roman"/>
                      <w:i/>
                      <w:iCs/>
                      <w:sz w:val="22"/>
                    </w:rPr>
                    <w:t>p</w:t>
                  </w:r>
                  <w:r w:rsidRPr="0099365F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99365F">
                    <w:rPr>
                      <w:rFonts w:ascii="Times New Roman" w:hAnsi="Times New Roman" w:cs="Times New Roman" w:hint="eastAsia"/>
                      <w:sz w:val="22"/>
                    </w:rPr>
                    <w:t>[tCO</w:t>
                  </w:r>
                  <w:r w:rsidRPr="0099365F">
                    <w:rPr>
                      <w:rFonts w:ascii="Times New Roman" w:hAnsi="Times New Roman" w:cs="Times New Roman" w:hint="eastAsia"/>
                      <w:sz w:val="22"/>
                      <w:vertAlign w:val="subscript"/>
                    </w:rPr>
                    <w:t>2</w:t>
                  </w:r>
                  <w:r w:rsidRPr="0099365F">
                    <w:rPr>
                      <w:rFonts w:ascii="Times New Roman" w:hAnsi="Times New Roman" w:cs="Times New Roman" w:hint="eastAsia"/>
                      <w:sz w:val="22"/>
                    </w:rPr>
                    <w:t>/p]</w:t>
                  </w:r>
                </w:p>
              </w:tc>
            </w:tr>
            <w:tr w:rsidR="00002DB1" w:rsidRPr="0099365F" w14:paraId="143D2A24" w14:textId="77777777" w:rsidTr="00002DB1">
              <w:tc>
                <w:tcPr>
                  <w:tcW w:w="1021" w:type="dxa"/>
                </w:tcPr>
                <w:p w14:paraId="41ABB9C3" w14:textId="77777777" w:rsidR="00002DB1" w:rsidRPr="0099365F" w:rsidRDefault="0050754C" w:rsidP="00002DB1">
                  <w:pPr>
                    <w:pStyle w:val="af9"/>
                    <w:ind w:leftChars="0" w:left="0"/>
                    <w:jc w:val="left"/>
                    <w:rPr>
                      <w:rFonts w:ascii="Times New Roman" w:hAnsi="Times New Roman" w:cs="Times New Roman"/>
                      <w:sz w:val="22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2"/>
                            </w:rPr>
                            <m:t>RE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2"/>
                            </w:rPr>
                            <m:t>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257" w:type="dxa"/>
                </w:tcPr>
                <w:p w14:paraId="74023877" w14:textId="77777777" w:rsidR="00002DB1" w:rsidRPr="0099365F" w:rsidRDefault="00002DB1" w:rsidP="00002DB1">
                  <w:pPr>
                    <w:pStyle w:val="af9"/>
                    <w:tabs>
                      <w:tab w:val="left" w:pos="318"/>
                    </w:tabs>
                    <w:ind w:leftChars="31" w:left="347" w:hangingChars="127" w:hanging="279"/>
                    <w:jc w:val="left"/>
                    <w:rPr>
                      <w:rFonts w:ascii="Times New Roman" w:hAnsi="Times New Roman" w:cs="Times New Roman"/>
                      <w:sz w:val="22"/>
                    </w:rPr>
                  </w:pPr>
                  <w:r w:rsidRPr="0099365F">
                    <w:rPr>
                      <w:rFonts w:ascii="Times New Roman" w:hAnsi="Times New Roman" w:cs="Times New Roman" w:hint="eastAsia"/>
                      <w:sz w:val="22"/>
                    </w:rPr>
                    <w:t>:</w:t>
                  </w:r>
                  <w:r w:rsidRPr="0099365F">
                    <w:rPr>
                      <w:rFonts w:ascii="Times New Roman" w:hAnsi="Times New Roman" w:cs="Times New Roman"/>
                      <w:sz w:val="22"/>
                    </w:rPr>
                    <w:tab/>
                  </w:r>
                  <w:r w:rsidRPr="0099365F">
                    <w:rPr>
                      <w:rFonts w:ascii="Times New Roman" w:hAnsi="Times New Roman" w:cs="Times New Roman" w:hint="eastAsia"/>
                      <w:sz w:val="22"/>
                    </w:rPr>
                    <w:t xml:space="preserve">Reference emissions during the period </w:t>
                  </w:r>
                  <w:r w:rsidRPr="009B75FB">
                    <w:rPr>
                      <w:rFonts w:ascii="Times New Roman" w:hAnsi="Times New Roman" w:cs="Times New Roman"/>
                      <w:i/>
                      <w:iCs/>
                      <w:sz w:val="22"/>
                    </w:rPr>
                    <w:t>p</w:t>
                  </w:r>
                  <w:r w:rsidRPr="0099365F">
                    <w:rPr>
                      <w:rFonts w:ascii="Times New Roman" w:hAnsi="Times New Roman" w:cs="Times New Roman" w:hint="eastAsia"/>
                      <w:sz w:val="22"/>
                    </w:rPr>
                    <w:t xml:space="preserve"> [tCO</w:t>
                  </w:r>
                  <w:r w:rsidRPr="0099365F">
                    <w:rPr>
                      <w:rFonts w:ascii="Times New Roman" w:hAnsi="Times New Roman" w:cs="Times New Roman" w:hint="eastAsia"/>
                      <w:sz w:val="22"/>
                      <w:vertAlign w:val="subscript"/>
                    </w:rPr>
                    <w:t>2</w:t>
                  </w:r>
                  <w:r w:rsidRPr="0099365F">
                    <w:rPr>
                      <w:rFonts w:ascii="Times New Roman" w:hAnsi="Times New Roman" w:cs="Times New Roman" w:hint="eastAsia"/>
                      <w:sz w:val="22"/>
                    </w:rPr>
                    <w:t>/p]</w:t>
                  </w:r>
                </w:p>
              </w:tc>
            </w:tr>
            <w:tr w:rsidR="00002DB1" w:rsidRPr="0099365F" w14:paraId="0A8377BE" w14:textId="77777777" w:rsidTr="00002DB1">
              <w:tc>
                <w:tcPr>
                  <w:tcW w:w="1021" w:type="dxa"/>
                </w:tcPr>
                <w:p w14:paraId="098652C4" w14:textId="77777777" w:rsidR="00002DB1" w:rsidRPr="0099365F" w:rsidRDefault="0050754C" w:rsidP="00002DB1">
                  <w:pPr>
                    <w:pStyle w:val="af9"/>
                    <w:ind w:leftChars="0" w:left="0"/>
                    <w:jc w:val="left"/>
                    <w:rPr>
                      <w:rFonts w:ascii="Times New Roman" w:hAnsi="Times New Roman" w:cs="Times New Roman"/>
                      <w:sz w:val="22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2"/>
                            </w:rPr>
                            <m:t>PE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2"/>
                            </w:rPr>
                            <m:t>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257" w:type="dxa"/>
                </w:tcPr>
                <w:p w14:paraId="0121D8B6" w14:textId="77777777" w:rsidR="00002DB1" w:rsidRPr="0099365F" w:rsidRDefault="00002DB1" w:rsidP="00002DB1">
                  <w:pPr>
                    <w:pStyle w:val="af9"/>
                    <w:tabs>
                      <w:tab w:val="left" w:pos="318"/>
                    </w:tabs>
                    <w:ind w:leftChars="31" w:left="347" w:hangingChars="127" w:hanging="279"/>
                    <w:jc w:val="left"/>
                    <w:rPr>
                      <w:rFonts w:ascii="Times New Roman" w:hAnsi="Times New Roman" w:cs="Times New Roman"/>
                      <w:sz w:val="22"/>
                    </w:rPr>
                  </w:pPr>
                  <w:r w:rsidRPr="0099365F">
                    <w:rPr>
                      <w:rFonts w:ascii="Times New Roman" w:hAnsi="Times New Roman" w:cs="Times New Roman" w:hint="eastAsia"/>
                      <w:sz w:val="22"/>
                    </w:rPr>
                    <w:t>:</w:t>
                  </w:r>
                  <w:r w:rsidRPr="0099365F">
                    <w:rPr>
                      <w:rFonts w:ascii="Times New Roman" w:hAnsi="Times New Roman" w:cs="Times New Roman"/>
                      <w:sz w:val="22"/>
                    </w:rPr>
                    <w:tab/>
                  </w:r>
                  <w:r w:rsidRPr="0099365F">
                    <w:rPr>
                      <w:rFonts w:ascii="Times New Roman" w:hAnsi="Times New Roman" w:cs="Times New Roman" w:hint="eastAsia"/>
                      <w:sz w:val="22"/>
                    </w:rPr>
                    <w:t xml:space="preserve">Project emissions during the period </w:t>
                  </w:r>
                  <w:r w:rsidRPr="009B75FB">
                    <w:rPr>
                      <w:rFonts w:ascii="Times New Roman" w:hAnsi="Times New Roman" w:cs="Times New Roman"/>
                      <w:i/>
                      <w:iCs/>
                      <w:sz w:val="22"/>
                    </w:rPr>
                    <w:t>p</w:t>
                  </w:r>
                  <w:r w:rsidRPr="0099365F">
                    <w:rPr>
                      <w:rFonts w:ascii="Times New Roman" w:hAnsi="Times New Roman" w:cs="Times New Roman" w:hint="eastAsia"/>
                      <w:sz w:val="22"/>
                    </w:rPr>
                    <w:t xml:space="preserve"> [tCO</w:t>
                  </w:r>
                  <w:r w:rsidRPr="0099365F">
                    <w:rPr>
                      <w:rFonts w:ascii="Times New Roman" w:hAnsi="Times New Roman" w:cs="Times New Roman" w:hint="eastAsia"/>
                      <w:sz w:val="22"/>
                      <w:vertAlign w:val="subscript"/>
                    </w:rPr>
                    <w:t>2</w:t>
                  </w:r>
                  <w:r w:rsidRPr="0099365F">
                    <w:rPr>
                      <w:rFonts w:ascii="Times New Roman" w:hAnsi="Times New Roman" w:cs="Times New Roman" w:hint="eastAsia"/>
                      <w:sz w:val="22"/>
                    </w:rPr>
                    <w:t>/p]</w:t>
                  </w:r>
                </w:p>
              </w:tc>
            </w:tr>
          </w:tbl>
          <w:p w14:paraId="70955B49" w14:textId="77777777" w:rsidR="002D1E9C" w:rsidRPr="0099365F" w:rsidRDefault="00002DB1" w:rsidP="002D1E9C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99365F">
              <w:rPr>
                <w:kern w:val="2"/>
              </w:rPr>
              <w:t xml:space="preserve"> </w:t>
            </w:r>
          </w:p>
        </w:tc>
      </w:tr>
    </w:tbl>
    <w:p w14:paraId="0BF02076" w14:textId="77777777" w:rsidR="002D1E9C" w:rsidRPr="0099365F" w:rsidRDefault="002D1E9C" w:rsidP="002D1E9C">
      <w:pPr>
        <w:pStyle w:val="1"/>
        <w:numPr>
          <w:ilvl w:val="0"/>
          <w:numId w:val="0"/>
        </w:numPr>
      </w:pPr>
    </w:p>
    <w:p w14:paraId="1619FE13" w14:textId="77777777" w:rsidR="00E14752" w:rsidRPr="0099365F" w:rsidRDefault="00E14752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E14752" w:rsidRPr="0099365F" w14:paraId="4DF5C833" w14:textId="77777777" w:rsidTr="007D5856">
        <w:tc>
          <w:tcPr>
            <w:tcW w:w="9198" w:type="dxa"/>
            <w:shd w:val="clear" w:color="auto" w:fill="17365D"/>
          </w:tcPr>
          <w:p w14:paraId="7E34E302" w14:textId="77777777" w:rsidR="00E14752" w:rsidRPr="0099365F" w:rsidRDefault="000559C5" w:rsidP="002539E2">
            <w:pPr>
              <w:numPr>
                <w:ilvl w:val="1"/>
                <w:numId w:val="3"/>
              </w:numPr>
              <w:rPr>
                <w:b/>
                <w:color w:val="FFFFFF"/>
                <w:szCs w:val="22"/>
              </w:rPr>
            </w:pPr>
            <w:bookmarkStart w:id="2" w:name="_Ref348725876"/>
            <w:r w:rsidRPr="0099365F">
              <w:rPr>
                <w:rFonts w:hint="eastAsia"/>
                <w:b/>
                <w:color w:val="FFFFFF"/>
                <w:szCs w:val="22"/>
              </w:rPr>
              <w:t xml:space="preserve">Data and parameters fixed </w:t>
            </w:r>
            <w:r w:rsidRPr="0099365F">
              <w:rPr>
                <w:rFonts w:hint="eastAsia"/>
                <w:b/>
                <w:i/>
                <w:color w:val="FFFFFF"/>
                <w:szCs w:val="22"/>
              </w:rPr>
              <w:t>ex ante</w:t>
            </w:r>
            <w:bookmarkEnd w:id="2"/>
          </w:p>
        </w:tc>
      </w:tr>
    </w:tbl>
    <w:p w14:paraId="690E2BC2" w14:textId="77777777" w:rsidR="00E14752" w:rsidRPr="0099365F" w:rsidRDefault="00E14752" w:rsidP="00E14752">
      <w:r w:rsidRPr="0099365F">
        <w:rPr>
          <w:rFonts w:hint="eastAsia"/>
        </w:rPr>
        <w:lastRenderedPageBreak/>
        <w:t xml:space="preserve">The source of each </w:t>
      </w:r>
      <w:r w:rsidR="00F643F9" w:rsidRPr="0099365F">
        <w:t xml:space="preserve">data and parameter fixed </w:t>
      </w:r>
      <w:r w:rsidR="00F643F9" w:rsidRPr="0099365F">
        <w:rPr>
          <w:i/>
        </w:rPr>
        <w:t>ex ante</w:t>
      </w:r>
      <w:r w:rsidRPr="0099365F">
        <w:rPr>
          <w:rFonts w:hint="eastAsia"/>
        </w:rPr>
        <w:t xml:space="preserve"> is listed as below.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4776"/>
        <w:gridCol w:w="2617"/>
      </w:tblGrid>
      <w:tr w:rsidR="00E14752" w:rsidRPr="00223247" w14:paraId="3E4E0602" w14:textId="77777777" w:rsidTr="009B75FB">
        <w:tc>
          <w:tcPr>
            <w:tcW w:w="652" w:type="pct"/>
            <w:shd w:val="clear" w:color="auto" w:fill="C6D9F1"/>
          </w:tcPr>
          <w:p w14:paraId="5FB1AC82" w14:textId="77777777" w:rsidR="00E14752" w:rsidRPr="00223247" w:rsidRDefault="00E14752" w:rsidP="001A1BA7">
            <w:pPr>
              <w:jc w:val="center"/>
            </w:pPr>
            <w:r w:rsidRPr="00223247">
              <w:t>Parameter</w:t>
            </w:r>
          </w:p>
        </w:tc>
        <w:tc>
          <w:tcPr>
            <w:tcW w:w="2763" w:type="pct"/>
            <w:shd w:val="clear" w:color="auto" w:fill="C6D9F1"/>
          </w:tcPr>
          <w:p w14:paraId="3E33DACF" w14:textId="77777777" w:rsidR="00E14752" w:rsidRPr="00223247" w:rsidRDefault="00E14752" w:rsidP="001A1BA7">
            <w:pPr>
              <w:jc w:val="center"/>
            </w:pPr>
            <w:r w:rsidRPr="00223247">
              <w:t>Description of data</w:t>
            </w:r>
          </w:p>
        </w:tc>
        <w:tc>
          <w:tcPr>
            <w:tcW w:w="1585" w:type="pct"/>
            <w:shd w:val="clear" w:color="auto" w:fill="C6D9F1"/>
          </w:tcPr>
          <w:p w14:paraId="665DFA09" w14:textId="77777777" w:rsidR="00E14752" w:rsidRPr="00223247" w:rsidRDefault="00E14752" w:rsidP="001A1BA7">
            <w:pPr>
              <w:jc w:val="center"/>
            </w:pPr>
            <w:r w:rsidRPr="00223247">
              <w:t>Source</w:t>
            </w:r>
          </w:p>
        </w:tc>
      </w:tr>
      <w:tr w:rsidR="002D1E9C" w:rsidRPr="00223247" w14:paraId="031ED6FD" w14:textId="7DE09D47" w:rsidTr="009B75FB">
        <w:tc>
          <w:tcPr>
            <w:tcW w:w="652" w:type="pct"/>
            <w:shd w:val="clear" w:color="auto" w:fill="auto"/>
          </w:tcPr>
          <w:p w14:paraId="5249534A" w14:textId="53908DCB" w:rsidR="002D1E9C" w:rsidRPr="00223247" w:rsidRDefault="0050754C" w:rsidP="001A1BA7">
            <w:pPr>
              <w:rPr>
                <w:color w:val="000000" w:themeColor="text1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EF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RE, elec</m:t>
                    </m:r>
                  </m:sub>
                </m:sSub>
              </m:oMath>
            </m:oMathPara>
          </w:p>
        </w:tc>
        <w:tc>
          <w:tcPr>
            <w:tcW w:w="2763" w:type="pct"/>
            <w:shd w:val="clear" w:color="auto" w:fill="auto"/>
          </w:tcPr>
          <w:p w14:paraId="3F0D83F8" w14:textId="28637377" w:rsidR="00060771" w:rsidRPr="00223247" w:rsidRDefault="00060771" w:rsidP="00060771">
            <w:pPr>
              <w:jc w:val="left"/>
            </w:pPr>
            <w:r w:rsidRPr="00223247">
              <w:t>CO</w:t>
            </w:r>
            <w:r w:rsidRPr="00223247">
              <w:rPr>
                <w:vertAlign w:val="subscript"/>
              </w:rPr>
              <w:t>2</w:t>
            </w:r>
            <w:r w:rsidRPr="00223247">
              <w:t xml:space="preserve"> emission factor for </w:t>
            </w:r>
            <w:r w:rsidR="002A3348">
              <w:t xml:space="preserve">the regional </w:t>
            </w:r>
            <w:r w:rsidRPr="00223247">
              <w:t xml:space="preserve">grid electricity or </w:t>
            </w:r>
            <w:r w:rsidR="00C912E3">
              <w:t xml:space="preserve">the </w:t>
            </w:r>
            <w:r w:rsidR="00C277D2">
              <w:t xml:space="preserve">consumed </w:t>
            </w:r>
            <w:r w:rsidRPr="00223247">
              <w:t xml:space="preserve">electricity </w:t>
            </w:r>
            <w:r w:rsidR="00C277D2">
              <w:t xml:space="preserve">in the recipient facility </w:t>
            </w:r>
            <w:r w:rsidRPr="00223247">
              <w:t>[tCO</w:t>
            </w:r>
            <w:r w:rsidRPr="00223247">
              <w:rPr>
                <w:vertAlign w:val="subscript"/>
              </w:rPr>
              <w:t>2</w:t>
            </w:r>
            <w:r w:rsidRPr="00223247">
              <w:t>/MWh]</w:t>
            </w:r>
          </w:p>
          <w:p w14:paraId="048C9F5C" w14:textId="77777777" w:rsidR="00060771" w:rsidRPr="00223247" w:rsidRDefault="00060771" w:rsidP="00060771">
            <w:pPr>
              <w:jc w:val="left"/>
            </w:pPr>
          </w:p>
          <w:p w14:paraId="21CA2CDE" w14:textId="641D6FBF" w:rsidR="00060771" w:rsidRPr="00223247" w:rsidRDefault="00060771" w:rsidP="00060771">
            <w:pPr>
              <w:jc w:val="left"/>
            </w:pPr>
            <w:r w:rsidRPr="00223247">
              <w:t xml:space="preserve">The value for </w:t>
            </w:r>
            <w:proofErr w:type="spellStart"/>
            <w:proofErr w:type="gramStart"/>
            <w:r w:rsidRPr="00223247">
              <w:rPr>
                <w:i/>
              </w:rPr>
              <w:t>EF</w:t>
            </w:r>
            <w:r w:rsidRPr="00223247">
              <w:rPr>
                <w:i/>
                <w:vertAlign w:val="subscript"/>
              </w:rPr>
              <w:t>RE,elec</w:t>
            </w:r>
            <w:proofErr w:type="spellEnd"/>
            <w:proofErr w:type="gramEnd"/>
            <w:r w:rsidRPr="00223247">
              <w:t xml:space="preserve"> is selected from the emission factor for grid electricity or for captive electricity in the following manners:</w:t>
            </w:r>
          </w:p>
          <w:p w14:paraId="0BF2D696" w14:textId="3C514B92" w:rsidR="00193BB6" w:rsidRPr="00223247" w:rsidRDefault="00193BB6" w:rsidP="00060771">
            <w:pPr>
              <w:jc w:val="left"/>
            </w:pPr>
          </w:p>
          <w:p w14:paraId="15CCE13B" w14:textId="73924307" w:rsidR="00193BB6" w:rsidRPr="00223247" w:rsidRDefault="00193BB6" w:rsidP="00060771">
            <w:pPr>
              <w:jc w:val="left"/>
            </w:pPr>
            <w:r w:rsidRPr="00223247">
              <w:t xml:space="preserve">In case </w:t>
            </w:r>
            <w:r w:rsidRPr="00223247">
              <w:rPr>
                <w:kern w:val="0"/>
              </w:rPr>
              <w:t xml:space="preserve">a </w:t>
            </w:r>
            <w:r w:rsidR="009C0F47" w:rsidRPr="00223247">
              <w:rPr>
                <w:kern w:val="0"/>
              </w:rPr>
              <w:t>biomass</w:t>
            </w:r>
            <w:r w:rsidRPr="00223247">
              <w:rPr>
                <w:kern w:val="0"/>
              </w:rPr>
              <w:t xml:space="preserve"> power plant in a proposed project activity is connected to the regional grid</w:t>
            </w:r>
            <w:r w:rsidRPr="00223247">
              <w:t>, the following factor is applied for the respective region.</w:t>
            </w:r>
          </w:p>
          <w:tbl>
            <w:tblPr>
              <w:tblpPr w:leftFromText="142" w:rightFromText="142" w:vertAnchor="text" w:tblpY="355"/>
              <w:tblOverlap w:val="never"/>
              <w:tblW w:w="4560" w:type="dxa"/>
              <w:tblLook w:val="04A0" w:firstRow="1" w:lastRow="0" w:firstColumn="1" w:lastColumn="0" w:noHBand="0" w:noVBand="1"/>
            </w:tblPr>
            <w:tblGrid>
              <w:gridCol w:w="2371"/>
              <w:gridCol w:w="2189"/>
            </w:tblGrid>
            <w:tr w:rsidR="00193BB6" w:rsidRPr="00223247" w14:paraId="75054FC4" w14:textId="77777777" w:rsidTr="001F7716">
              <w:tc>
                <w:tcPr>
                  <w:tcW w:w="237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5C7594" w14:textId="77777777" w:rsidR="00193BB6" w:rsidRPr="00223247" w:rsidRDefault="00193BB6" w:rsidP="00193BB6">
                  <w:pPr>
                    <w:spacing w:line="240" w:lineRule="exact"/>
                    <w:jc w:val="left"/>
                    <w:rPr>
                      <w:rFonts w:eastAsia="Meiryo UI"/>
                      <w:szCs w:val="22"/>
                    </w:rPr>
                  </w:pPr>
                  <w:r w:rsidRPr="00223247">
                    <w:rPr>
                      <w:rFonts w:eastAsia="Meiryo UI"/>
                      <w:sz w:val="20"/>
                      <w:szCs w:val="20"/>
                    </w:rPr>
                    <w:t>Regional grid name:</w:t>
                  </w:r>
                </w:p>
              </w:tc>
              <w:tc>
                <w:tcPr>
                  <w:tcW w:w="2189" w:type="dxa"/>
                  <w:shd w:val="clear" w:color="auto" w:fill="auto"/>
                </w:tcPr>
                <w:p w14:paraId="10179D96" w14:textId="77777777" w:rsidR="00193BB6" w:rsidRPr="00223247" w:rsidRDefault="00193BB6" w:rsidP="00193BB6">
                  <w:pPr>
                    <w:widowControl/>
                    <w:spacing w:line="240" w:lineRule="exact"/>
                    <w:ind w:rightChars="1" w:right="2"/>
                    <w:jc w:val="right"/>
                    <w:rPr>
                      <w:rFonts w:eastAsia="Meiryo UI"/>
                      <w:szCs w:val="22"/>
                    </w:rPr>
                  </w:pPr>
                  <w:r w:rsidRPr="00223247">
                    <w:rPr>
                      <w:rFonts w:eastAsia="Meiryo UI"/>
                      <w:sz w:val="20"/>
                      <w:szCs w:val="20"/>
                    </w:rPr>
                    <w:t xml:space="preserve">Emission factor </w:t>
                  </w:r>
                </w:p>
              </w:tc>
            </w:tr>
            <w:tr w:rsidR="00193BB6" w:rsidRPr="00223247" w14:paraId="644FA16E" w14:textId="77777777" w:rsidTr="001F7716">
              <w:tc>
                <w:tcPr>
                  <w:tcW w:w="237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7D20EF5" w14:textId="77777777" w:rsidR="00193BB6" w:rsidRPr="00223247" w:rsidRDefault="00193BB6" w:rsidP="00193BB6">
                  <w:pPr>
                    <w:spacing w:line="240" w:lineRule="exact"/>
                    <w:jc w:val="left"/>
                    <w:rPr>
                      <w:rFonts w:eastAsia="Meiryo UI"/>
                      <w:szCs w:val="22"/>
                    </w:rPr>
                  </w:pPr>
                  <w:r w:rsidRPr="00223247">
                    <w:rPr>
                      <w:rFonts w:eastAsia="Meiryo UI"/>
                      <w:szCs w:val="22"/>
                    </w:rPr>
                    <w:t>SEN (National System)</w:t>
                  </w:r>
                </w:p>
              </w:tc>
              <w:tc>
                <w:tcPr>
                  <w:tcW w:w="2189" w:type="dxa"/>
                  <w:shd w:val="clear" w:color="auto" w:fill="auto"/>
                  <w:hideMark/>
                </w:tcPr>
                <w:p w14:paraId="0094B77B" w14:textId="45B4133C" w:rsidR="00193BB6" w:rsidRPr="00223247" w:rsidRDefault="00193BB6" w:rsidP="00193BB6">
                  <w:pPr>
                    <w:widowControl/>
                    <w:spacing w:line="240" w:lineRule="exact"/>
                    <w:ind w:leftChars="39" w:left="86" w:rightChars="1" w:right="2"/>
                    <w:jc w:val="right"/>
                    <w:rPr>
                      <w:szCs w:val="22"/>
                    </w:rPr>
                  </w:pPr>
                  <w:r w:rsidRPr="00223247">
                    <w:rPr>
                      <w:rFonts w:eastAsia="Meiryo UI"/>
                      <w:szCs w:val="22"/>
                    </w:rPr>
                    <w:t>0.</w:t>
                  </w:r>
                  <w:r w:rsidR="00267C07" w:rsidRPr="00223247">
                    <w:rPr>
                      <w:rFonts w:eastAsia="Meiryo UI"/>
                      <w:szCs w:val="22"/>
                    </w:rPr>
                    <w:t>36</w:t>
                  </w:r>
                  <w:r w:rsidR="002479AD" w:rsidRPr="00223247">
                    <w:rPr>
                      <w:rFonts w:eastAsia="Meiryo UI"/>
                      <w:szCs w:val="22"/>
                    </w:rPr>
                    <w:t>1</w:t>
                  </w:r>
                  <w:r w:rsidRPr="00223247">
                    <w:rPr>
                      <w:rFonts w:eastAsia="Meiryo UI"/>
                      <w:szCs w:val="22"/>
                    </w:rPr>
                    <w:t xml:space="preserve"> tCO</w:t>
                  </w:r>
                  <w:r w:rsidRPr="00223247">
                    <w:rPr>
                      <w:rFonts w:eastAsia="Meiryo UI"/>
                      <w:szCs w:val="22"/>
                      <w:vertAlign w:val="subscript"/>
                    </w:rPr>
                    <w:t>2</w:t>
                  </w:r>
                  <w:r w:rsidRPr="00223247">
                    <w:rPr>
                      <w:rFonts w:eastAsia="Meiryo UI"/>
                      <w:szCs w:val="22"/>
                    </w:rPr>
                    <w:t>/MWh</w:t>
                  </w:r>
                </w:p>
              </w:tc>
            </w:tr>
            <w:tr w:rsidR="00193BB6" w:rsidRPr="00223247" w14:paraId="3103FD2C" w14:textId="77777777" w:rsidTr="001F7716">
              <w:tc>
                <w:tcPr>
                  <w:tcW w:w="237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F0D832" w14:textId="77777777" w:rsidR="00193BB6" w:rsidRPr="00223247" w:rsidRDefault="00193BB6" w:rsidP="00193BB6">
                  <w:pPr>
                    <w:spacing w:line="240" w:lineRule="exact"/>
                    <w:jc w:val="left"/>
                    <w:rPr>
                      <w:rFonts w:eastAsia="Meiryo UI"/>
                      <w:szCs w:val="22"/>
                    </w:rPr>
                  </w:pPr>
                  <w:proofErr w:type="spellStart"/>
                  <w:r w:rsidRPr="00223247">
                    <w:rPr>
                      <w:rFonts w:eastAsia="Meiryo UI"/>
                      <w:szCs w:val="22"/>
                    </w:rPr>
                    <w:t>Aysén</w:t>
                  </w:r>
                  <w:proofErr w:type="spellEnd"/>
                  <w:r w:rsidRPr="00223247">
                    <w:rPr>
                      <w:rFonts w:eastAsia="Meiryo UI"/>
                      <w:szCs w:val="22"/>
                    </w:rPr>
                    <w:t xml:space="preserve"> System</w:t>
                  </w:r>
                </w:p>
              </w:tc>
              <w:tc>
                <w:tcPr>
                  <w:tcW w:w="2189" w:type="dxa"/>
                  <w:shd w:val="clear" w:color="auto" w:fill="auto"/>
                </w:tcPr>
                <w:p w14:paraId="7BA2D64B" w14:textId="12B1CE8A" w:rsidR="00193BB6" w:rsidRPr="00223247" w:rsidRDefault="00193BB6" w:rsidP="00193BB6">
                  <w:pPr>
                    <w:widowControl/>
                    <w:spacing w:line="240" w:lineRule="exact"/>
                    <w:ind w:leftChars="39" w:left="86" w:rightChars="1" w:right="2"/>
                    <w:jc w:val="right"/>
                    <w:rPr>
                      <w:rFonts w:eastAsia="Meiryo UI"/>
                      <w:szCs w:val="22"/>
                    </w:rPr>
                  </w:pPr>
                  <w:r w:rsidRPr="00223247">
                    <w:rPr>
                      <w:rFonts w:eastAsia="Meiryo UI"/>
                      <w:szCs w:val="22"/>
                    </w:rPr>
                    <w:t>0.</w:t>
                  </w:r>
                  <w:r w:rsidR="00267C07" w:rsidRPr="00223247">
                    <w:rPr>
                      <w:rFonts w:eastAsia="Meiryo UI"/>
                      <w:szCs w:val="22"/>
                    </w:rPr>
                    <w:t xml:space="preserve">214 </w:t>
                  </w:r>
                  <w:r w:rsidRPr="00223247">
                    <w:rPr>
                      <w:rFonts w:eastAsia="Meiryo UI"/>
                      <w:szCs w:val="22"/>
                    </w:rPr>
                    <w:t>tCO</w:t>
                  </w:r>
                  <w:r w:rsidRPr="00223247">
                    <w:rPr>
                      <w:rFonts w:eastAsia="Meiryo UI"/>
                      <w:szCs w:val="22"/>
                      <w:vertAlign w:val="subscript"/>
                    </w:rPr>
                    <w:t>2</w:t>
                  </w:r>
                  <w:r w:rsidRPr="00223247">
                    <w:rPr>
                      <w:rFonts w:eastAsia="Meiryo UI"/>
                      <w:szCs w:val="22"/>
                    </w:rPr>
                    <w:t>/MWh</w:t>
                  </w:r>
                </w:p>
              </w:tc>
            </w:tr>
            <w:tr w:rsidR="00193BB6" w:rsidRPr="00223247" w14:paraId="33E4054B" w14:textId="77777777" w:rsidTr="001F7716">
              <w:tc>
                <w:tcPr>
                  <w:tcW w:w="237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1459A1" w14:textId="77777777" w:rsidR="00193BB6" w:rsidRPr="00223247" w:rsidRDefault="00193BB6" w:rsidP="00193BB6">
                  <w:pPr>
                    <w:spacing w:line="240" w:lineRule="exact"/>
                    <w:jc w:val="left"/>
                    <w:rPr>
                      <w:rFonts w:eastAsia="Meiryo UI"/>
                      <w:szCs w:val="22"/>
                    </w:rPr>
                  </w:pPr>
                  <w:r w:rsidRPr="00223247">
                    <w:rPr>
                      <w:rFonts w:eastAsia="Meiryo UI"/>
                      <w:szCs w:val="22"/>
                    </w:rPr>
                    <w:t>Magallanes System</w:t>
                  </w:r>
                </w:p>
              </w:tc>
              <w:tc>
                <w:tcPr>
                  <w:tcW w:w="2189" w:type="dxa"/>
                  <w:shd w:val="clear" w:color="auto" w:fill="auto"/>
                </w:tcPr>
                <w:p w14:paraId="04BF2466" w14:textId="0084E92E" w:rsidR="00193BB6" w:rsidRPr="00223247" w:rsidRDefault="00193BB6" w:rsidP="00193BB6">
                  <w:pPr>
                    <w:widowControl/>
                    <w:spacing w:line="240" w:lineRule="exact"/>
                    <w:ind w:leftChars="39" w:left="86" w:rightChars="1" w:right="2"/>
                    <w:jc w:val="right"/>
                    <w:rPr>
                      <w:rFonts w:eastAsia="Meiryo UI"/>
                      <w:szCs w:val="22"/>
                    </w:rPr>
                  </w:pPr>
                  <w:r w:rsidRPr="00223247">
                    <w:rPr>
                      <w:rFonts w:eastAsia="Meiryo UI"/>
                      <w:szCs w:val="22"/>
                    </w:rPr>
                    <w:t>0.</w:t>
                  </w:r>
                  <w:r w:rsidR="00267C07" w:rsidRPr="00223247">
                    <w:rPr>
                      <w:rFonts w:eastAsia="Meiryo UI"/>
                      <w:szCs w:val="22"/>
                    </w:rPr>
                    <w:t>3</w:t>
                  </w:r>
                  <w:r w:rsidR="002479AD" w:rsidRPr="00223247">
                    <w:rPr>
                      <w:rFonts w:eastAsia="Meiryo UI"/>
                      <w:szCs w:val="22"/>
                    </w:rPr>
                    <w:t>48</w:t>
                  </w:r>
                  <w:r w:rsidR="00267C07" w:rsidRPr="00223247">
                    <w:rPr>
                      <w:rFonts w:eastAsia="Meiryo UI"/>
                      <w:szCs w:val="22"/>
                    </w:rPr>
                    <w:t xml:space="preserve"> </w:t>
                  </w:r>
                  <w:r w:rsidRPr="00223247">
                    <w:rPr>
                      <w:rFonts w:eastAsia="Meiryo UI"/>
                      <w:szCs w:val="22"/>
                    </w:rPr>
                    <w:t>tCO</w:t>
                  </w:r>
                  <w:r w:rsidRPr="00223247">
                    <w:rPr>
                      <w:rFonts w:eastAsia="Meiryo UI"/>
                      <w:szCs w:val="22"/>
                      <w:vertAlign w:val="subscript"/>
                    </w:rPr>
                    <w:t>2</w:t>
                  </w:r>
                  <w:r w:rsidRPr="00223247">
                    <w:rPr>
                      <w:rFonts w:eastAsia="Meiryo UI"/>
                      <w:szCs w:val="22"/>
                    </w:rPr>
                    <w:t>/MWh</w:t>
                  </w:r>
                </w:p>
              </w:tc>
            </w:tr>
          </w:tbl>
          <w:p w14:paraId="63D7A0C6" w14:textId="436F10A1" w:rsidR="00193BB6" w:rsidRPr="00223247" w:rsidRDefault="00193BB6" w:rsidP="00060771">
            <w:pPr>
              <w:jc w:val="left"/>
            </w:pPr>
          </w:p>
          <w:p w14:paraId="16DDD558" w14:textId="77777777" w:rsidR="00193BB6" w:rsidRPr="00223247" w:rsidRDefault="00193BB6" w:rsidP="00060771">
            <w:pPr>
              <w:jc w:val="left"/>
            </w:pPr>
          </w:p>
          <w:p w14:paraId="620D328B" w14:textId="4963E711" w:rsidR="00060771" w:rsidRPr="00223247" w:rsidRDefault="00060771" w:rsidP="00933DB4">
            <w:pPr>
              <w:jc w:val="left"/>
              <w:rPr>
                <w:color w:val="000000" w:themeColor="text1"/>
              </w:rPr>
            </w:pPr>
            <w:r w:rsidRPr="00223247">
              <w:rPr>
                <w:kern w:val="0"/>
              </w:rPr>
              <w:t xml:space="preserve">In case a </w:t>
            </w:r>
            <w:r w:rsidR="009C0F47" w:rsidRPr="00223247">
              <w:rPr>
                <w:kern w:val="0"/>
              </w:rPr>
              <w:t>biomass</w:t>
            </w:r>
            <w:r w:rsidR="008D2C55" w:rsidRPr="00223247">
              <w:rPr>
                <w:kern w:val="0"/>
              </w:rPr>
              <w:t xml:space="preserve"> </w:t>
            </w:r>
            <w:r w:rsidRPr="00223247">
              <w:rPr>
                <w:kern w:val="0"/>
              </w:rPr>
              <w:t xml:space="preserve">power plant in a proposed project activity is connected to an internal grid which is not connected to the </w:t>
            </w:r>
            <w:r w:rsidR="00193BB6" w:rsidRPr="00223247">
              <w:rPr>
                <w:kern w:val="0"/>
              </w:rPr>
              <w:t>regional</w:t>
            </w:r>
            <w:r w:rsidRPr="00223247">
              <w:rPr>
                <w:kern w:val="0"/>
              </w:rPr>
              <w:t xml:space="preserve"> grid, 0.533 tCO</w:t>
            </w:r>
            <w:r w:rsidRPr="00223247">
              <w:rPr>
                <w:kern w:val="0"/>
                <w:vertAlign w:val="subscript"/>
              </w:rPr>
              <w:t>2</w:t>
            </w:r>
            <w:r w:rsidRPr="00223247">
              <w:rPr>
                <w:kern w:val="0"/>
              </w:rPr>
              <w:t>/MWh</w:t>
            </w:r>
            <w:r w:rsidRPr="00223247">
              <w:t xml:space="preserve"> </w:t>
            </w:r>
            <w:r w:rsidRPr="00223247">
              <w:rPr>
                <w:kern w:val="0"/>
              </w:rPr>
              <w:t>is applied.</w:t>
            </w:r>
          </w:p>
        </w:tc>
        <w:tc>
          <w:tcPr>
            <w:tcW w:w="1585" w:type="pct"/>
            <w:shd w:val="clear" w:color="auto" w:fill="auto"/>
          </w:tcPr>
          <w:p w14:paraId="2F58F795" w14:textId="5E1006E9" w:rsidR="001A62C8" w:rsidRPr="00223247" w:rsidRDefault="002102DA" w:rsidP="00C740C0">
            <w:pPr>
              <w:jc w:val="left"/>
              <w:rPr>
                <w:szCs w:val="22"/>
              </w:rPr>
            </w:pPr>
            <w:r>
              <w:t>The default emission factor is obtained from a study of electricity systems in Chile and the most efficient diesel power generator (49% heat efficiency).</w:t>
            </w:r>
            <w:r w:rsidR="00392F9D" w:rsidRPr="00223247">
              <w:rPr>
                <w:szCs w:val="22"/>
              </w:rPr>
              <w:t xml:space="preserve"> Once the default values are revised, the revised values are applied.</w:t>
            </w:r>
          </w:p>
        </w:tc>
      </w:tr>
      <w:tr w:rsidR="009F5E8E" w:rsidRPr="00223247" w14:paraId="4025C154" w14:textId="77777777" w:rsidTr="009B75FB">
        <w:trPr>
          <w:trHeight w:val="2160"/>
        </w:trPr>
        <w:tc>
          <w:tcPr>
            <w:tcW w:w="652" w:type="pct"/>
            <w:shd w:val="clear" w:color="auto" w:fill="auto"/>
          </w:tcPr>
          <w:p w14:paraId="272AF776" w14:textId="529B20AE" w:rsidR="009F5E8E" w:rsidRPr="00223247" w:rsidRDefault="009F5E8E" w:rsidP="007E71AC">
            <w:pPr>
              <w:rPr>
                <w:i/>
              </w:rPr>
            </w:pPr>
            <w:proofErr w:type="spellStart"/>
            <w:r w:rsidRPr="00223247">
              <w:rPr>
                <w:i/>
              </w:rPr>
              <w:t>NCV</w:t>
            </w:r>
            <w:r w:rsidRPr="00223247">
              <w:rPr>
                <w:i/>
                <w:vertAlign w:val="subscript"/>
              </w:rPr>
              <w:t>i</w:t>
            </w:r>
            <w:proofErr w:type="spellEnd"/>
          </w:p>
        </w:tc>
        <w:tc>
          <w:tcPr>
            <w:tcW w:w="2763" w:type="pct"/>
            <w:shd w:val="clear" w:color="auto" w:fill="auto"/>
          </w:tcPr>
          <w:p w14:paraId="3D9D9E69" w14:textId="509C5E83" w:rsidR="009F5E8E" w:rsidRPr="00223247" w:rsidRDefault="009F5E8E" w:rsidP="00A26D83">
            <w:pPr>
              <w:jc w:val="left"/>
              <w:rPr>
                <w:szCs w:val="22"/>
              </w:rPr>
            </w:pPr>
            <w:r w:rsidRPr="00223247">
              <w:t xml:space="preserve">Net calorific value of fossil fuel </w:t>
            </w:r>
            <w:proofErr w:type="spellStart"/>
            <w:r w:rsidRPr="00223247">
              <w:rPr>
                <w:i/>
              </w:rPr>
              <w:t>i</w:t>
            </w:r>
            <w:proofErr w:type="spellEnd"/>
            <w:r w:rsidRPr="00223247">
              <w:rPr>
                <w:i/>
              </w:rPr>
              <w:t xml:space="preserve"> </w:t>
            </w:r>
            <w:r w:rsidR="00C52E53" w:rsidRPr="00223247">
              <w:t>used for operating a biomass power plant</w:t>
            </w:r>
            <w:r w:rsidRPr="00223247">
              <w:t xml:space="preserve"> [GJ/mass or volume]</w:t>
            </w:r>
          </w:p>
        </w:tc>
        <w:tc>
          <w:tcPr>
            <w:tcW w:w="1585" w:type="pct"/>
            <w:vMerge w:val="restart"/>
            <w:shd w:val="clear" w:color="auto" w:fill="auto"/>
          </w:tcPr>
          <w:p w14:paraId="62D30593" w14:textId="77777777" w:rsidR="009F5E8E" w:rsidRPr="00223247" w:rsidRDefault="009F5E8E" w:rsidP="001F7716">
            <w:pPr>
              <w:autoSpaceDE w:val="0"/>
              <w:autoSpaceDN w:val="0"/>
              <w:adjustRightInd w:val="0"/>
              <w:jc w:val="left"/>
              <w:rPr>
                <w:szCs w:val="22"/>
              </w:rPr>
            </w:pPr>
            <w:r w:rsidRPr="00223247">
              <w:rPr>
                <w:szCs w:val="22"/>
              </w:rPr>
              <w:t>In the order of preference:</w:t>
            </w:r>
          </w:p>
          <w:p w14:paraId="5489B3AA" w14:textId="79369CED" w:rsidR="009F5E8E" w:rsidRPr="00223247" w:rsidRDefault="009F5E8E" w:rsidP="00E35F8E">
            <w:pPr>
              <w:pStyle w:val="af9"/>
              <w:numPr>
                <w:ilvl w:val="0"/>
                <w:numId w:val="8"/>
              </w:numPr>
              <w:autoSpaceDE w:val="0"/>
              <w:autoSpaceDN w:val="0"/>
              <w:adjustRightInd w:val="0"/>
              <w:ind w:leftChars="0" w:left="307" w:hanging="307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223247">
              <w:rPr>
                <w:rFonts w:ascii="Times New Roman" w:hAnsi="Times New Roman" w:cs="Times New Roman"/>
                <w:kern w:val="0"/>
                <w:sz w:val="22"/>
              </w:rPr>
              <w:t xml:space="preserve">values provided by fuel </w:t>
            </w:r>
            <w:proofErr w:type="gramStart"/>
            <w:r w:rsidRPr="00223247">
              <w:rPr>
                <w:rFonts w:ascii="Times New Roman" w:hAnsi="Times New Roman" w:cs="Times New Roman"/>
                <w:kern w:val="0"/>
                <w:sz w:val="22"/>
              </w:rPr>
              <w:t>supplier;</w:t>
            </w:r>
            <w:proofErr w:type="gramEnd"/>
          </w:p>
          <w:p w14:paraId="41BE63BD" w14:textId="77777777" w:rsidR="009F5E8E" w:rsidRPr="00223247" w:rsidRDefault="009F5E8E" w:rsidP="00E35F8E">
            <w:pPr>
              <w:pStyle w:val="af9"/>
              <w:numPr>
                <w:ilvl w:val="0"/>
                <w:numId w:val="8"/>
              </w:numPr>
              <w:autoSpaceDE w:val="0"/>
              <w:autoSpaceDN w:val="0"/>
              <w:adjustRightInd w:val="0"/>
              <w:ind w:leftChars="0" w:left="307" w:hanging="307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223247">
              <w:rPr>
                <w:rFonts w:ascii="Times New Roman" w:hAnsi="Times New Roman" w:cs="Times New Roman"/>
                <w:kern w:val="0"/>
                <w:sz w:val="22"/>
              </w:rPr>
              <w:t xml:space="preserve">measurement by the project </w:t>
            </w:r>
            <w:proofErr w:type="gramStart"/>
            <w:r w:rsidRPr="00223247">
              <w:rPr>
                <w:rFonts w:ascii="Times New Roman" w:hAnsi="Times New Roman" w:cs="Times New Roman"/>
                <w:kern w:val="0"/>
                <w:sz w:val="22"/>
              </w:rPr>
              <w:t>participants;</w:t>
            </w:r>
            <w:proofErr w:type="gramEnd"/>
          </w:p>
          <w:p w14:paraId="4005217A" w14:textId="77777777" w:rsidR="009F5E8E" w:rsidRPr="00223247" w:rsidRDefault="009F5E8E" w:rsidP="00E35F8E">
            <w:pPr>
              <w:pStyle w:val="af9"/>
              <w:numPr>
                <w:ilvl w:val="0"/>
                <w:numId w:val="8"/>
              </w:numPr>
              <w:autoSpaceDE w:val="0"/>
              <w:autoSpaceDN w:val="0"/>
              <w:adjustRightInd w:val="0"/>
              <w:ind w:leftChars="0" w:left="307" w:hanging="307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223247">
              <w:rPr>
                <w:rFonts w:ascii="Times New Roman" w:hAnsi="Times New Roman" w:cs="Times New Roman"/>
                <w:kern w:val="0"/>
                <w:sz w:val="22"/>
              </w:rPr>
              <w:t>regional or national default values; or</w:t>
            </w:r>
          </w:p>
          <w:p w14:paraId="1FE21AAA" w14:textId="49489BC9" w:rsidR="009F5E8E" w:rsidRPr="00223247" w:rsidRDefault="009F5E8E" w:rsidP="004315D9">
            <w:pPr>
              <w:pStyle w:val="af9"/>
              <w:numPr>
                <w:ilvl w:val="0"/>
                <w:numId w:val="8"/>
              </w:numPr>
              <w:autoSpaceDE w:val="0"/>
              <w:autoSpaceDN w:val="0"/>
              <w:adjustRightInd w:val="0"/>
              <w:ind w:leftChars="0" w:left="307" w:hanging="30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223247">
              <w:rPr>
                <w:rFonts w:ascii="Times New Roman" w:hAnsi="Times New Roman" w:cs="Times New Roman"/>
                <w:kern w:val="0"/>
              </w:rPr>
              <w:t xml:space="preserve">IPCC default values provided in 2006 IPCC </w:t>
            </w:r>
            <w:r w:rsidRPr="00223247">
              <w:rPr>
                <w:rFonts w:ascii="Times New Roman" w:hAnsi="Times New Roman" w:cs="Times New Roman"/>
                <w:kern w:val="0"/>
                <w:sz w:val="22"/>
              </w:rPr>
              <w:t>Guidelines</w:t>
            </w:r>
            <w:r w:rsidRPr="00223247">
              <w:rPr>
                <w:rFonts w:ascii="Times New Roman" w:hAnsi="Times New Roman" w:cs="Times New Roman"/>
                <w:kern w:val="0"/>
              </w:rPr>
              <w:t xml:space="preserve"> on National GHG Inventories. Upper value is applied.</w:t>
            </w:r>
          </w:p>
        </w:tc>
      </w:tr>
      <w:tr w:rsidR="009F5E8E" w:rsidRPr="00223247" w14:paraId="02202F8B" w14:textId="77777777" w:rsidTr="009B75FB">
        <w:trPr>
          <w:trHeight w:val="2160"/>
        </w:trPr>
        <w:tc>
          <w:tcPr>
            <w:tcW w:w="652" w:type="pct"/>
            <w:shd w:val="clear" w:color="auto" w:fill="auto"/>
          </w:tcPr>
          <w:p w14:paraId="2F8631CB" w14:textId="2816869A" w:rsidR="009F5E8E" w:rsidRPr="00223247" w:rsidRDefault="009F5E8E" w:rsidP="009F5E8E">
            <w:proofErr w:type="spellStart"/>
            <w:r w:rsidRPr="00223247">
              <w:rPr>
                <w:i/>
                <w:szCs w:val="22"/>
              </w:rPr>
              <w:t>NCV</w:t>
            </w:r>
            <w:r w:rsidRPr="00223247">
              <w:rPr>
                <w:i/>
                <w:szCs w:val="22"/>
                <w:vertAlign w:val="subscript"/>
              </w:rPr>
              <w:t>j</w:t>
            </w:r>
            <w:proofErr w:type="spellEnd"/>
          </w:p>
        </w:tc>
        <w:tc>
          <w:tcPr>
            <w:tcW w:w="2763" w:type="pct"/>
            <w:shd w:val="clear" w:color="auto" w:fill="auto"/>
          </w:tcPr>
          <w:p w14:paraId="4A30F690" w14:textId="1AD5CBAE" w:rsidR="009F5E8E" w:rsidRPr="00223247" w:rsidRDefault="009F5E8E" w:rsidP="00A26D83">
            <w:pPr>
              <w:jc w:val="left"/>
            </w:pPr>
            <w:r w:rsidRPr="00223247">
              <w:rPr>
                <w:szCs w:val="22"/>
              </w:rPr>
              <w:t xml:space="preserve">Net calorific value of fossil fuel </w:t>
            </w:r>
            <w:r w:rsidRPr="00223247">
              <w:rPr>
                <w:i/>
                <w:szCs w:val="22"/>
              </w:rPr>
              <w:t>j</w:t>
            </w:r>
            <w:r w:rsidRPr="00223247">
              <w:rPr>
                <w:szCs w:val="22"/>
              </w:rPr>
              <w:t xml:space="preserve"> used for </w:t>
            </w:r>
            <w:r w:rsidRPr="00223247">
              <w:t>transportation activity of solid biomass fuels to a biomass power plant</w:t>
            </w:r>
            <w:r w:rsidRPr="00223247">
              <w:rPr>
                <w:szCs w:val="22"/>
              </w:rPr>
              <w:t xml:space="preserve"> [GJ/mass or volume]</w:t>
            </w:r>
          </w:p>
        </w:tc>
        <w:tc>
          <w:tcPr>
            <w:tcW w:w="1585" w:type="pct"/>
            <w:vMerge/>
            <w:shd w:val="clear" w:color="auto" w:fill="auto"/>
          </w:tcPr>
          <w:p w14:paraId="536FC688" w14:textId="77777777" w:rsidR="009F5E8E" w:rsidRPr="00223247" w:rsidRDefault="009F5E8E" w:rsidP="009F5E8E">
            <w:pPr>
              <w:autoSpaceDE w:val="0"/>
              <w:autoSpaceDN w:val="0"/>
              <w:adjustRightInd w:val="0"/>
              <w:jc w:val="left"/>
              <w:rPr>
                <w:szCs w:val="22"/>
              </w:rPr>
            </w:pPr>
          </w:p>
        </w:tc>
      </w:tr>
      <w:tr w:rsidR="004315D9" w:rsidRPr="00223247" w14:paraId="77A7CE89" w14:textId="77777777" w:rsidTr="009B75FB">
        <w:trPr>
          <w:trHeight w:val="2335"/>
        </w:trPr>
        <w:tc>
          <w:tcPr>
            <w:tcW w:w="652" w:type="pct"/>
            <w:shd w:val="clear" w:color="auto" w:fill="auto"/>
          </w:tcPr>
          <w:p w14:paraId="037677A1" w14:textId="6BB47675" w:rsidR="004315D9" w:rsidRPr="00223247" w:rsidRDefault="004315D9" w:rsidP="009F5E8E">
            <w:proofErr w:type="spellStart"/>
            <w:proofErr w:type="gramStart"/>
            <w:r w:rsidRPr="00223247">
              <w:rPr>
                <w:i/>
                <w:szCs w:val="22"/>
              </w:rPr>
              <w:lastRenderedPageBreak/>
              <w:t>EF</w:t>
            </w:r>
            <w:r w:rsidRPr="00223247">
              <w:rPr>
                <w:i/>
                <w:szCs w:val="22"/>
                <w:vertAlign w:val="subscript"/>
              </w:rPr>
              <w:t>fuel,i</w:t>
            </w:r>
            <w:proofErr w:type="spellEnd"/>
            <w:proofErr w:type="gramEnd"/>
          </w:p>
        </w:tc>
        <w:tc>
          <w:tcPr>
            <w:tcW w:w="2763" w:type="pct"/>
            <w:shd w:val="clear" w:color="auto" w:fill="auto"/>
          </w:tcPr>
          <w:p w14:paraId="72D8133B" w14:textId="24EFEBA3" w:rsidR="004315D9" w:rsidRPr="00223247" w:rsidRDefault="004315D9" w:rsidP="009F5E8E">
            <w:pPr>
              <w:jc w:val="left"/>
            </w:pPr>
            <w:r w:rsidRPr="00223247">
              <w:rPr>
                <w:rFonts w:eastAsiaTheme="minorEastAsia"/>
                <w:szCs w:val="22"/>
              </w:rPr>
              <w:t>CO</w:t>
            </w:r>
            <w:r w:rsidRPr="00223247">
              <w:rPr>
                <w:rFonts w:eastAsiaTheme="minorEastAsia"/>
                <w:szCs w:val="22"/>
                <w:vertAlign w:val="subscript"/>
              </w:rPr>
              <w:t>2</w:t>
            </w:r>
            <w:r w:rsidRPr="00223247">
              <w:rPr>
                <w:rFonts w:eastAsiaTheme="minorEastAsia"/>
                <w:szCs w:val="22"/>
              </w:rPr>
              <w:t xml:space="preserve"> emission factor </w:t>
            </w:r>
            <w:r w:rsidRPr="00223247">
              <w:t xml:space="preserve">for fossil fuel </w:t>
            </w:r>
            <w:proofErr w:type="spellStart"/>
            <w:r w:rsidR="004C5BD1" w:rsidRPr="00223247">
              <w:rPr>
                <w:i/>
              </w:rPr>
              <w:t>i</w:t>
            </w:r>
            <w:proofErr w:type="spellEnd"/>
            <w:r w:rsidRPr="00223247">
              <w:rPr>
                <w:i/>
              </w:rPr>
              <w:t xml:space="preserve"> </w:t>
            </w:r>
            <w:r w:rsidRPr="00223247">
              <w:rPr>
                <w:szCs w:val="22"/>
              </w:rPr>
              <w:t xml:space="preserve">used </w:t>
            </w:r>
            <w:r w:rsidRPr="00223247">
              <w:t>for operating a biomass power plant</w:t>
            </w:r>
            <w:r w:rsidRPr="00223247">
              <w:rPr>
                <w:i/>
              </w:rPr>
              <w:t xml:space="preserve"> </w:t>
            </w:r>
            <w:r w:rsidRPr="00223247">
              <w:rPr>
                <w:rFonts w:eastAsiaTheme="minorEastAsia"/>
                <w:szCs w:val="22"/>
              </w:rPr>
              <w:t>[tCO</w:t>
            </w:r>
            <w:r w:rsidRPr="00223247">
              <w:rPr>
                <w:rFonts w:eastAsiaTheme="minorEastAsia"/>
                <w:szCs w:val="22"/>
                <w:vertAlign w:val="subscript"/>
              </w:rPr>
              <w:t>2</w:t>
            </w:r>
            <w:r w:rsidRPr="00223247">
              <w:rPr>
                <w:rFonts w:eastAsiaTheme="minorEastAsia"/>
                <w:szCs w:val="22"/>
              </w:rPr>
              <w:t>/GJ]</w:t>
            </w:r>
          </w:p>
        </w:tc>
        <w:tc>
          <w:tcPr>
            <w:tcW w:w="1585" w:type="pct"/>
            <w:vMerge w:val="restart"/>
            <w:shd w:val="clear" w:color="auto" w:fill="auto"/>
          </w:tcPr>
          <w:p w14:paraId="6666C407" w14:textId="77777777" w:rsidR="004315D9" w:rsidRPr="00223247" w:rsidRDefault="004315D9" w:rsidP="009F5E8E">
            <w:pPr>
              <w:autoSpaceDE w:val="0"/>
              <w:autoSpaceDN w:val="0"/>
              <w:adjustRightInd w:val="0"/>
              <w:jc w:val="left"/>
              <w:rPr>
                <w:szCs w:val="22"/>
              </w:rPr>
            </w:pPr>
            <w:r w:rsidRPr="00223247">
              <w:rPr>
                <w:szCs w:val="22"/>
              </w:rPr>
              <w:t>In the order of preference:</w:t>
            </w:r>
          </w:p>
          <w:p w14:paraId="0F7B3BA7" w14:textId="4A36FC53" w:rsidR="004315D9" w:rsidRPr="00223247" w:rsidRDefault="004315D9" w:rsidP="009F5E8E">
            <w:pPr>
              <w:pStyle w:val="af9"/>
              <w:numPr>
                <w:ilvl w:val="0"/>
                <w:numId w:val="9"/>
              </w:numPr>
              <w:autoSpaceDE w:val="0"/>
              <w:autoSpaceDN w:val="0"/>
              <w:adjustRightInd w:val="0"/>
              <w:ind w:leftChars="0" w:left="307" w:hanging="307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223247">
              <w:rPr>
                <w:rFonts w:ascii="Times New Roman" w:hAnsi="Times New Roman" w:cs="Times New Roman"/>
                <w:kern w:val="0"/>
                <w:sz w:val="22"/>
              </w:rPr>
              <w:t>values provided by fuel supplier/</w:t>
            </w:r>
            <w:proofErr w:type="gramStart"/>
            <w:r w:rsidRPr="00223247">
              <w:rPr>
                <w:rFonts w:ascii="Times New Roman" w:hAnsi="Times New Roman" w:cs="Times New Roman"/>
                <w:kern w:val="0"/>
                <w:sz w:val="22"/>
              </w:rPr>
              <w:t>collector;</w:t>
            </w:r>
            <w:proofErr w:type="gramEnd"/>
          </w:p>
          <w:p w14:paraId="05AC39DB" w14:textId="77777777" w:rsidR="004315D9" w:rsidRPr="00223247" w:rsidRDefault="004315D9" w:rsidP="009F5E8E">
            <w:pPr>
              <w:pStyle w:val="af9"/>
              <w:numPr>
                <w:ilvl w:val="0"/>
                <w:numId w:val="9"/>
              </w:numPr>
              <w:autoSpaceDE w:val="0"/>
              <w:autoSpaceDN w:val="0"/>
              <w:adjustRightInd w:val="0"/>
              <w:ind w:leftChars="0" w:left="307" w:hanging="307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223247">
              <w:rPr>
                <w:rFonts w:ascii="Times New Roman" w:hAnsi="Times New Roman" w:cs="Times New Roman"/>
                <w:kern w:val="0"/>
                <w:sz w:val="22"/>
              </w:rPr>
              <w:t xml:space="preserve">measurement by the project </w:t>
            </w:r>
            <w:proofErr w:type="gramStart"/>
            <w:r w:rsidRPr="00223247">
              <w:rPr>
                <w:rFonts w:ascii="Times New Roman" w:hAnsi="Times New Roman" w:cs="Times New Roman"/>
                <w:kern w:val="0"/>
                <w:sz w:val="22"/>
              </w:rPr>
              <w:t>participants;</w:t>
            </w:r>
            <w:proofErr w:type="gramEnd"/>
          </w:p>
          <w:p w14:paraId="3B344546" w14:textId="77777777" w:rsidR="004315D9" w:rsidRPr="00223247" w:rsidRDefault="004315D9" w:rsidP="009F5E8E">
            <w:pPr>
              <w:pStyle w:val="af9"/>
              <w:numPr>
                <w:ilvl w:val="0"/>
                <w:numId w:val="9"/>
              </w:numPr>
              <w:autoSpaceDE w:val="0"/>
              <w:autoSpaceDN w:val="0"/>
              <w:adjustRightInd w:val="0"/>
              <w:ind w:leftChars="0" w:left="307" w:hanging="307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223247">
              <w:rPr>
                <w:rFonts w:ascii="Times New Roman" w:hAnsi="Times New Roman" w:cs="Times New Roman"/>
                <w:kern w:val="0"/>
                <w:sz w:val="22"/>
              </w:rPr>
              <w:t>regional or national default values; or</w:t>
            </w:r>
          </w:p>
          <w:p w14:paraId="5F52698A" w14:textId="5EBD31A5" w:rsidR="004315D9" w:rsidRPr="00223247" w:rsidRDefault="004315D9" w:rsidP="004315D9">
            <w:pPr>
              <w:pStyle w:val="af9"/>
              <w:numPr>
                <w:ilvl w:val="0"/>
                <w:numId w:val="9"/>
              </w:numPr>
              <w:autoSpaceDE w:val="0"/>
              <w:autoSpaceDN w:val="0"/>
              <w:adjustRightInd w:val="0"/>
              <w:ind w:leftChars="0" w:left="307" w:hanging="30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223247">
              <w:rPr>
                <w:rFonts w:ascii="Times New Roman" w:hAnsi="Times New Roman" w:cs="Times New Roman"/>
                <w:kern w:val="0"/>
              </w:rPr>
              <w:t xml:space="preserve">IPCC default values provided in 2006 IPCC </w:t>
            </w:r>
            <w:r w:rsidRPr="00223247">
              <w:rPr>
                <w:rFonts w:ascii="Times New Roman" w:hAnsi="Times New Roman" w:cs="Times New Roman"/>
                <w:kern w:val="0"/>
                <w:sz w:val="22"/>
              </w:rPr>
              <w:t>Guidelines</w:t>
            </w:r>
            <w:r w:rsidRPr="00223247">
              <w:rPr>
                <w:rFonts w:ascii="Times New Roman" w:hAnsi="Times New Roman" w:cs="Times New Roman"/>
                <w:kern w:val="0"/>
              </w:rPr>
              <w:t xml:space="preserve"> on National GHG Inventories. Upper value is applied.</w:t>
            </w:r>
          </w:p>
        </w:tc>
      </w:tr>
      <w:tr w:rsidR="004315D9" w:rsidRPr="00223247" w14:paraId="2FBCA621" w14:textId="77777777" w:rsidTr="009B75FB">
        <w:trPr>
          <w:trHeight w:val="2335"/>
        </w:trPr>
        <w:tc>
          <w:tcPr>
            <w:tcW w:w="652" w:type="pct"/>
            <w:shd w:val="clear" w:color="auto" w:fill="auto"/>
          </w:tcPr>
          <w:p w14:paraId="6147CDE0" w14:textId="44D3C7B6" w:rsidR="004315D9" w:rsidRPr="00223247" w:rsidRDefault="004315D9" w:rsidP="004315D9">
            <w:proofErr w:type="spellStart"/>
            <w:proofErr w:type="gramStart"/>
            <w:r w:rsidRPr="00223247">
              <w:rPr>
                <w:i/>
                <w:szCs w:val="22"/>
              </w:rPr>
              <w:t>EF</w:t>
            </w:r>
            <w:r w:rsidRPr="00223247">
              <w:rPr>
                <w:i/>
                <w:szCs w:val="22"/>
                <w:vertAlign w:val="subscript"/>
              </w:rPr>
              <w:t>fuel,j</w:t>
            </w:r>
            <w:proofErr w:type="spellEnd"/>
            <w:proofErr w:type="gramEnd"/>
          </w:p>
        </w:tc>
        <w:tc>
          <w:tcPr>
            <w:tcW w:w="2763" w:type="pct"/>
            <w:shd w:val="clear" w:color="auto" w:fill="auto"/>
          </w:tcPr>
          <w:p w14:paraId="1AB1F54D" w14:textId="31A7346A" w:rsidR="004315D9" w:rsidRPr="00223247" w:rsidRDefault="004315D9" w:rsidP="004315D9">
            <w:pPr>
              <w:jc w:val="left"/>
              <w:rPr>
                <w:rFonts w:eastAsiaTheme="minorEastAsia"/>
                <w:szCs w:val="22"/>
              </w:rPr>
            </w:pPr>
            <w:r w:rsidRPr="00223247">
              <w:rPr>
                <w:szCs w:val="22"/>
              </w:rPr>
              <w:t>CO</w:t>
            </w:r>
            <w:r w:rsidRPr="00223247">
              <w:rPr>
                <w:szCs w:val="22"/>
                <w:vertAlign w:val="subscript"/>
              </w:rPr>
              <w:t>2</w:t>
            </w:r>
            <w:r w:rsidRPr="00223247">
              <w:rPr>
                <w:szCs w:val="22"/>
              </w:rPr>
              <w:t xml:space="preserve"> emission factor of fossil fuel </w:t>
            </w:r>
            <w:r w:rsidRPr="00223247">
              <w:rPr>
                <w:i/>
                <w:szCs w:val="22"/>
              </w:rPr>
              <w:t>j</w:t>
            </w:r>
            <w:r w:rsidRPr="00223247">
              <w:rPr>
                <w:szCs w:val="22"/>
              </w:rPr>
              <w:t xml:space="preserve"> used for </w:t>
            </w:r>
            <w:r w:rsidRPr="00223247">
              <w:t>transportation activity of biomass residues to a biomass power plant</w:t>
            </w:r>
            <w:r w:rsidRPr="00223247">
              <w:rPr>
                <w:szCs w:val="22"/>
              </w:rPr>
              <w:t xml:space="preserve"> [tCO</w:t>
            </w:r>
            <w:r w:rsidRPr="00223247">
              <w:rPr>
                <w:szCs w:val="22"/>
                <w:vertAlign w:val="subscript"/>
              </w:rPr>
              <w:t>2</w:t>
            </w:r>
            <w:r w:rsidRPr="00223247">
              <w:rPr>
                <w:szCs w:val="22"/>
              </w:rPr>
              <w:t>/GJ]</w:t>
            </w:r>
          </w:p>
        </w:tc>
        <w:tc>
          <w:tcPr>
            <w:tcW w:w="1585" w:type="pct"/>
            <w:vMerge/>
            <w:shd w:val="clear" w:color="auto" w:fill="auto"/>
          </w:tcPr>
          <w:p w14:paraId="381C462B" w14:textId="77777777" w:rsidR="004315D9" w:rsidRPr="00223247" w:rsidRDefault="004315D9" w:rsidP="004315D9">
            <w:pPr>
              <w:autoSpaceDE w:val="0"/>
              <w:autoSpaceDN w:val="0"/>
              <w:adjustRightInd w:val="0"/>
              <w:jc w:val="left"/>
              <w:rPr>
                <w:szCs w:val="22"/>
              </w:rPr>
            </w:pPr>
          </w:p>
        </w:tc>
      </w:tr>
      <w:tr w:rsidR="004315D9" w:rsidRPr="00223247" w14:paraId="3F16BE11" w14:textId="77777777" w:rsidTr="009B75FB">
        <w:tc>
          <w:tcPr>
            <w:tcW w:w="652" w:type="pct"/>
            <w:shd w:val="clear" w:color="auto" w:fill="auto"/>
          </w:tcPr>
          <w:p w14:paraId="31867B94" w14:textId="0E28D673" w:rsidR="004315D9" w:rsidRPr="00223247" w:rsidRDefault="004315D9" w:rsidP="004315D9">
            <w:pPr>
              <w:jc w:val="left"/>
            </w:pPr>
            <w:proofErr w:type="spellStart"/>
            <w:proofErr w:type="gramStart"/>
            <w:r w:rsidRPr="00223247">
              <w:rPr>
                <w:i/>
                <w:szCs w:val="22"/>
              </w:rPr>
              <w:t>EF</w:t>
            </w:r>
            <w:r w:rsidRPr="00223247">
              <w:rPr>
                <w:i/>
                <w:szCs w:val="22"/>
                <w:vertAlign w:val="subscript"/>
              </w:rPr>
              <w:t>vehicle,</w:t>
            </w:r>
            <w:r w:rsidR="00E34420">
              <w:rPr>
                <w:i/>
                <w:szCs w:val="22"/>
                <w:vertAlign w:val="subscript"/>
              </w:rPr>
              <w:t>l</w:t>
            </w:r>
            <w:proofErr w:type="spellEnd"/>
            <w:proofErr w:type="gramEnd"/>
          </w:p>
        </w:tc>
        <w:tc>
          <w:tcPr>
            <w:tcW w:w="2763" w:type="pct"/>
            <w:shd w:val="clear" w:color="auto" w:fill="auto"/>
          </w:tcPr>
          <w:p w14:paraId="0F3FBA5B" w14:textId="416DADC3" w:rsidR="004315D9" w:rsidRPr="00223247" w:rsidRDefault="004315D9" w:rsidP="004315D9">
            <w:pPr>
              <w:jc w:val="left"/>
            </w:pPr>
            <w:r w:rsidRPr="00223247">
              <w:t>CO</w:t>
            </w:r>
            <w:r w:rsidRPr="00223247">
              <w:rPr>
                <w:vertAlign w:val="subscript"/>
              </w:rPr>
              <w:t>2</w:t>
            </w:r>
            <w:r w:rsidRPr="00223247">
              <w:t xml:space="preserve"> emission factor of vehicle type </w:t>
            </w:r>
            <w:r w:rsidR="00E34420">
              <w:rPr>
                <w:i/>
              </w:rPr>
              <w:t>l</w:t>
            </w:r>
            <w:r w:rsidRPr="00223247">
              <w:t xml:space="preserve"> [tCO</w:t>
            </w:r>
            <w:r w:rsidRPr="00223247">
              <w:rPr>
                <w:vertAlign w:val="subscript"/>
              </w:rPr>
              <w:t>2</w:t>
            </w:r>
            <w:r w:rsidRPr="00223247">
              <w:t>/ton-km]</w:t>
            </w:r>
          </w:p>
          <w:p w14:paraId="1ADCE384" w14:textId="77777777" w:rsidR="004315D9" w:rsidRPr="00223247" w:rsidRDefault="004315D9" w:rsidP="004315D9">
            <w:pPr>
              <w:jc w:val="left"/>
              <w:rPr>
                <w:szCs w:val="22"/>
              </w:rPr>
            </w:pPr>
          </w:p>
          <w:tbl>
            <w:tblPr>
              <w:tblStyle w:val="af7"/>
              <w:tblW w:w="0" w:type="auto"/>
              <w:tblLook w:val="04A0" w:firstRow="1" w:lastRow="0" w:firstColumn="1" w:lastColumn="0" w:noHBand="0" w:noVBand="1"/>
            </w:tblPr>
            <w:tblGrid>
              <w:gridCol w:w="1487"/>
              <w:gridCol w:w="2630"/>
            </w:tblGrid>
            <w:tr w:rsidR="004315D9" w:rsidRPr="00223247" w14:paraId="2A1AD0B1" w14:textId="77777777" w:rsidTr="009C0F47"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14:paraId="27110A1C" w14:textId="77777777" w:rsidR="004315D9" w:rsidRPr="00223247" w:rsidRDefault="004315D9" w:rsidP="004315D9">
                  <w:pPr>
                    <w:jc w:val="center"/>
                    <w:rPr>
                      <w:b/>
                      <w:szCs w:val="22"/>
                    </w:rPr>
                  </w:pPr>
                  <w:r w:rsidRPr="00223247">
                    <w:rPr>
                      <w:b/>
                      <w:szCs w:val="22"/>
                    </w:rPr>
                    <w:t>Vehicle class</w:t>
                  </w:r>
                </w:p>
              </w:tc>
              <w:tc>
                <w:tcPr>
                  <w:tcW w:w="2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14:paraId="53BD8EC4" w14:textId="6C92C954" w:rsidR="004315D9" w:rsidRPr="00223247" w:rsidRDefault="004315D9" w:rsidP="004315D9">
                  <w:pPr>
                    <w:jc w:val="center"/>
                    <w:rPr>
                      <w:b/>
                      <w:i/>
                      <w:szCs w:val="22"/>
                      <w:vertAlign w:val="superscript"/>
                    </w:rPr>
                  </w:pPr>
                  <w:proofErr w:type="spellStart"/>
                  <w:proofErr w:type="gramStart"/>
                  <w:r w:rsidRPr="00223247">
                    <w:rPr>
                      <w:b/>
                      <w:i/>
                      <w:szCs w:val="22"/>
                    </w:rPr>
                    <w:t>EF</w:t>
                  </w:r>
                  <w:r w:rsidRPr="00223247">
                    <w:rPr>
                      <w:b/>
                      <w:i/>
                      <w:szCs w:val="22"/>
                      <w:vertAlign w:val="subscript"/>
                    </w:rPr>
                    <w:t>vehicle,</w:t>
                  </w:r>
                  <w:r w:rsidR="00E34420">
                    <w:rPr>
                      <w:b/>
                      <w:i/>
                      <w:szCs w:val="22"/>
                      <w:vertAlign w:val="subscript"/>
                    </w:rPr>
                    <w:t>l</w:t>
                  </w:r>
                  <w:proofErr w:type="spellEnd"/>
                  <w:proofErr w:type="gramEnd"/>
                </w:p>
              </w:tc>
            </w:tr>
            <w:tr w:rsidR="004315D9" w:rsidRPr="00223247" w14:paraId="0D13C347" w14:textId="77777777" w:rsidTr="009C0F47"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C4E7D2" w14:textId="77777777" w:rsidR="004315D9" w:rsidRPr="00223247" w:rsidRDefault="004315D9" w:rsidP="004315D9">
                  <w:pPr>
                    <w:jc w:val="left"/>
                    <w:rPr>
                      <w:szCs w:val="22"/>
                    </w:rPr>
                  </w:pPr>
                  <w:r w:rsidRPr="00223247">
                    <w:rPr>
                      <w:szCs w:val="22"/>
                    </w:rPr>
                    <w:t>Light vehicle</w:t>
                  </w:r>
                </w:p>
              </w:tc>
              <w:tc>
                <w:tcPr>
                  <w:tcW w:w="2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FE551B" w14:textId="77777777" w:rsidR="004315D9" w:rsidRPr="00223247" w:rsidRDefault="004315D9" w:rsidP="004315D9">
                  <w:pPr>
                    <w:jc w:val="center"/>
                    <w:rPr>
                      <w:szCs w:val="22"/>
                    </w:rPr>
                  </w:pPr>
                  <w:r w:rsidRPr="00223247">
                    <w:rPr>
                      <w:szCs w:val="22"/>
                    </w:rPr>
                    <w:t>0.000245 tCO</w:t>
                  </w:r>
                  <w:r w:rsidRPr="00223247">
                    <w:rPr>
                      <w:szCs w:val="22"/>
                      <w:vertAlign w:val="subscript"/>
                    </w:rPr>
                    <w:t>2</w:t>
                  </w:r>
                  <w:r w:rsidRPr="00223247">
                    <w:rPr>
                      <w:szCs w:val="22"/>
                    </w:rPr>
                    <w:t>/ton-km</w:t>
                  </w:r>
                </w:p>
              </w:tc>
            </w:tr>
            <w:tr w:rsidR="004315D9" w:rsidRPr="00223247" w14:paraId="7929B3B7" w14:textId="77777777" w:rsidTr="009C0F47"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3745CC" w14:textId="77777777" w:rsidR="004315D9" w:rsidRPr="00223247" w:rsidRDefault="004315D9" w:rsidP="004315D9">
                  <w:pPr>
                    <w:jc w:val="left"/>
                    <w:rPr>
                      <w:szCs w:val="22"/>
                    </w:rPr>
                  </w:pPr>
                  <w:r w:rsidRPr="00223247">
                    <w:rPr>
                      <w:szCs w:val="22"/>
                    </w:rPr>
                    <w:t>Heavy vehicle</w:t>
                  </w:r>
                </w:p>
              </w:tc>
              <w:tc>
                <w:tcPr>
                  <w:tcW w:w="2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7D7621" w14:textId="77777777" w:rsidR="004315D9" w:rsidRPr="00223247" w:rsidRDefault="004315D9" w:rsidP="004315D9">
                  <w:pPr>
                    <w:jc w:val="center"/>
                    <w:rPr>
                      <w:szCs w:val="22"/>
                    </w:rPr>
                  </w:pPr>
                  <w:r w:rsidRPr="00223247">
                    <w:rPr>
                      <w:szCs w:val="22"/>
                    </w:rPr>
                    <w:t>0.000129 tCO</w:t>
                  </w:r>
                  <w:r w:rsidRPr="00223247">
                    <w:rPr>
                      <w:szCs w:val="22"/>
                      <w:vertAlign w:val="subscript"/>
                    </w:rPr>
                    <w:t>2</w:t>
                  </w:r>
                  <w:r w:rsidRPr="00223247">
                    <w:rPr>
                      <w:szCs w:val="22"/>
                    </w:rPr>
                    <w:t>/ton-km</w:t>
                  </w:r>
                </w:p>
              </w:tc>
            </w:tr>
          </w:tbl>
          <w:p w14:paraId="4FE06A9E" w14:textId="77777777" w:rsidR="004315D9" w:rsidRPr="00223247" w:rsidRDefault="004315D9" w:rsidP="004315D9">
            <w:pPr>
              <w:jc w:val="left"/>
              <w:rPr>
                <w:szCs w:val="22"/>
              </w:rPr>
            </w:pPr>
          </w:p>
          <w:p w14:paraId="6F67020B" w14:textId="77777777" w:rsidR="004315D9" w:rsidRPr="00223247" w:rsidRDefault="004315D9" w:rsidP="004315D9">
            <w:pPr>
              <w:jc w:val="left"/>
              <w:rPr>
                <w:szCs w:val="22"/>
              </w:rPr>
            </w:pPr>
            <w:r w:rsidRPr="00223247">
              <w:rPr>
                <w:szCs w:val="22"/>
              </w:rPr>
              <w:t xml:space="preserve">Vehicles with a gross vehicle mass being less or equal to 26 </w:t>
            </w:r>
            <w:proofErr w:type="spellStart"/>
            <w:r w:rsidRPr="00223247">
              <w:rPr>
                <w:szCs w:val="22"/>
              </w:rPr>
              <w:t>tonnes</w:t>
            </w:r>
            <w:proofErr w:type="spellEnd"/>
            <w:r w:rsidRPr="00223247">
              <w:rPr>
                <w:szCs w:val="22"/>
              </w:rPr>
              <w:t xml:space="preserve"> are classified in light vehicle. </w:t>
            </w:r>
          </w:p>
          <w:p w14:paraId="5EA842D4" w14:textId="77777777" w:rsidR="004315D9" w:rsidRPr="00223247" w:rsidRDefault="004315D9" w:rsidP="004315D9">
            <w:pPr>
              <w:jc w:val="left"/>
              <w:rPr>
                <w:szCs w:val="22"/>
              </w:rPr>
            </w:pPr>
            <w:r w:rsidRPr="00223247">
              <w:rPr>
                <w:szCs w:val="22"/>
              </w:rPr>
              <w:t xml:space="preserve">Vehicles with a gross vehicle mass being higher than 26 </w:t>
            </w:r>
            <w:proofErr w:type="spellStart"/>
            <w:r w:rsidRPr="00223247">
              <w:rPr>
                <w:szCs w:val="22"/>
              </w:rPr>
              <w:t>tonnes</w:t>
            </w:r>
            <w:proofErr w:type="spellEnd"/>
            <w:r w:rsidRPr="00223247">
              <w:rPr>
                <w:szCs w:val="22"/>
              </w:rPr>
              <w:t xml:space="preserve"> are classified in heavy vehicle.</w:t>
            </w:r>
          </w:p>
          <w:p w14:paraId="10EC643D" w14:textId="77777777" w:rsidR="00450A80" w:rsidRPr="00223247" w:rsidRDefault="00450A80" w:rsidP="004315D9">
            <w:pPr>
              <w:jc w:val="left"/>
              <w:rPr>
                <w:szCs w:val="22"/>
              </w:rPr>
            </w:pPr>
          </w:p>
          <w:p w14:paraId="5DC6473F" w14:textId="0CB29B67" w:rsidR="00450A80" w:rsidRPr="00223247" w:rsidRDefault="00450A80" w:rsidP="000247F4">
            <w:pPr>
              <w:jc w:val="left"/>
            </w:pPr>
            <w:r w:rsidRPr="00223247">
              <w:rPr>
                <w:szCs w:val="22"/>
              </w:rPr>
              <w:t>*</w:t>
            </w:r>
            <w:r w:rsidRPr="00223247">
              <w:rPr>
                <w:color w:val="000000" w:themeColor="text1"/>
                <w:szCs w:val="22"/>
              </w:rPr>
              <w:t xml:space="preserve"> If both vehicle classes are used in the project, the larger value (0.000245 tCO</w:t>
            </w:r>
            <w:r w:rsidRPr="00223247">
              <w:rPr>
                <w:color w:val="000000" w:themeColor="text1"/>
                <w:szCs w:val="22"/>
                <w:vertAlign w:val="subscript"/>
              </w:rPr>
              <w:t>2</w:t>
            </w:r>
            <w:r w:rsidRPr="00223247">
              <w:rPr>
                <w:iCs/>
                <w:color w:val="000000" w:themeColor="text1"/>
              </w:rPr>
              <w:t>/(</w:t>
            </w:r>
            <w:proofErr w:type="spellStart"/>
            <w:r w:rsidRPr="00223247">
              <w:rPr>
                <w:iCs/>
                <w:color w:val="000000" w:themeColor="text1"/>
              </w:rPr>
              <w:t>t‧km</w:t>
            </w:r>
            <w:proofErr w:type="spellEnd"/>
            <w:r w:rsidRPr="00223247">
              <w:rPr>
                <w:iCs/>
                <w:color w:val="000000" w:themeColor="text1"/>
              </w:rPr>
              <w:t>)</w:t>
            </w:r>
            <w:r w:rsidRPr="00223247">
              <w:rPr>
                <w:color w:val="000000" w:themeColor="text1"/>
                <w:szCs w:val="22"/>
              </w:rPr>
              <w:t>) is applied.</w:t>
            </w:r>
          </w:p>
        </w:tc>
        <w:tc>
          <w:tcPr>
            <w:tcW w:w="1585" w:type="pct"/>
            <w:shd w:val="clear" w:color="auto" w:fill="auto"/>
          </w:tcPr>
          <w:p w14:paraId="1AA8216B" w14:textId="77777777" w:rsidR="004315D9" w:rsidRPr="00223247" w:rsidRDefault="004315D9" w:rsidP="004315D9">
            <w:pPr>
              <w:jc w:val="left"/>
            </w:pPr>
            <w:r w:rsidRPr="00223247">
              <w:t>The default values provided in the CDM Methodological Tool “Project and leakage emissions from transportation of freight.”</w:t>
            </w:r>
          </w:p>
        </w:tc>
      </w:tr>
    </w:tbl>
    <w:p w14:paraId="3811CA05" w14:textId="76D5A954" w:rsidR="000633BC" w:rsidRDefault="000633BC" w:rsidP="00572E4A">
      <w:pPr>
        <w:snapToGrid w:val="0"/>
      </w:pPr>
      <w:bookmarkStart w:id="3" w:name="_Toc348717321"/>
      <w:bookmarkStart w:id="4" w:name="_Toc348721743"/>
      <w:bookmarkStart w:id="5" w:name="_Toc348725921"/>
      <w:bookmarkStart w:id="6" w:name="_Toc338783913"/>
      <w:bookmarkStart w:id="7" w:name="_Toc338783914"/>
      <w:bookmarkStart w:id="8" w:name="_Toc338783916"/>
      <w:bookmarkStart w:id="9" w:name="_Toc338783918"/>
      <w:bookmarkStart w:id="10" w:name="_Toc338783920"/>
      <w:bookmarkStart w:id="11" w:name="_Toc338783922"/>
      <w:bookmarkStart w:id="12" w:name="_Toc338962507"/>
      <w:bookmarkStart w:id="13" w:name="_Toc338783924"/>
      <w:bookmarkStart w:id="14" w:name="_Toc338962509"/>
      <w:bookmarkStart w:id="15" w:name="_Toc338783925"/>
      <w:bookmarkStart w:id="16" w:name="_Toc338962510"/>
      <w:bookmarkStart w:id="17" w:name="_Toc338783926"/>
      <w:bookmarkStart w:id="18" w:name="_Toc338962511"/>
      <w:bookmarkStart w:id="19" w:name="_Toc338446135"/>
      <w:bookmarkStart w:id="20" w:name="_Toc338446137"/>
      <w:bookmarkStart w:id="21" w:name="_Toc338446138"/>
      <w:bookmarkStart w:id="22" w:name="_Toc338446139"/>
      <w:bookmarkStart w:id="23" w:name="_Toc338446140"/>
      <w:bookmarkStart w:id="24" w:name="_Toc338446141"/>
      <w:bookmarkStart w:id="25" w:name="_Toc338446142"/>
      <w:bookmarkStart w:id="26" w:name="_Toc338692446"/>
      <w:bookmarkStart w:id="27" w:name="_Toc338693391"/>
      <w:bookmarkStart w:id="28" w:name="_Toc338783928"/>
      <w:bookmarkStart w:id="29" w:name="_Toc338962514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71E82894" w14:textId="77777777" w:rsidR="00EB093D" w:rsidRPr="003C1602" w:rsidRDefault="00EB093D" w:rsidP="00EB093D">
      <w:pPr>
        <w:rPr>
          <w:szCs w:val="22"/>
        </w:rPr>
      </w:pPr>
    </w:p>
    <w:p w14:paraId="7269AD20" w14:textId="77777777" w:rsidR="00EB093D" w:rsidRPr="00CC0DA0" w:rsidRDefault="00EB093D" w:rsidP="00EB093D">
      <w:pPr>
        <w:rPr>
          <w:szCs w:val="22"/>
        </w:rPr>
      </w:pPr>
      <w:r w:rsidRPr="00515A25">
        <w:rPr>
          <w:szCs w:val="22"/>
        </w:rPr>
        <w:t>History of the document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665"/>
        <w:gridCol w:w="5599"/>
      </w:tblGrid>
      <w:tr w:rsidR="0050754C" w:rsidRPr="00CC0DA0" w14:paraId="6F481AB7" w14:textId="77777777" w:rsidTr="00B57A26">
        <w:tc>
          <w:tcPr>
            <w:tcW w:w="1242" w:type="dxa"/>
            <w:shd w:val="clear" w:color="auto" w:fill="C6D9F1"/>
          </w:tcPr>
          <w:p w14:paraId="5B238C1A" w14:textId="77777777" w:rsidR="00EB093D" w:rsidRPr="00CC0DA0" w:rsidRDefault="00EB093D" w:rsidP="00B57A26">
            <w:pPr>
              <w:jc w:val="center"/>
              <w:rPr>
                <w:szCs w:val="22"/>
              </w:rPr>
            </w:pPr>
            <w:r w:rsidRPr="00CC0DA0">
              <w:rPr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14:paraId="7DC29570" w14:textId="77777777" w:rsidR="00EB093D" w:rsidRPr="00CC0DA0" w:rsidRDefault="00EB093D" w:rsidP="00B57A26">
            <w:pPr>
              <w:jc w:val="center"/>
              <w:rPr>
                <w:szCs w:val="22"/>
              </w:rPr>
            </w:pPr>
            <w:r w:rsidRPr="00CC0DA0">
              <w:rPr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14:paraId="2CEBDB48" w14:textId="77777777" w:rsidR="00EB093D" w:rsidRPr="00CC0DA0" w:rsidRDefault="00EB093D" w:rsidP="00B57A26">
            <w:pPr>
              <w:jc w:val="center"/>
              <w:rPr>
                <w:szCs w:val="22"/>
              </w:rPr>
            </w:pPr>
            <w:r w:rsidRPr="00CC0DA0">
              <w:rPr>
                <w:szCs w:val="22"/>
              </w:rPr>
              <w:t>Contents revised</w:t>
            </w:r>
          </w:p>
        </w:tc>
      </w:tr>
      <w:tr w:rsidR="003C1602" w:rsidRPr="00CC0DA0" w14:paraId="362A218A" w14:textId="77777777" w:rsidTr="00B57A26">
        <w:tc>
          <w:tcPr>
            <w:tcW w:w="1242" w:type="dxa"/>
            <w:shd w:val="clear" w:color="auto" w:fill="auto"/>
          </w:tcPr>
          <w:p w14:paraId="3C35DC36" w14:textId="4BB555F2" w:rsidR="00EB093D" w:rsidRPr="00CC0DA0" w:rsidRDefault="00DB7605" w:rsidP="00B57A26">
            <w:pPr>
              <w:rPr>
                <w:szCs w:val="22"/>
              </w:rPr>
            </w:pPr>
            <w:r>
              <w:rPr>
                <w:szCs w:val="22"/>
              </w:rPr>
              <w:t>0</w:t>
            </w:r>
            <w:r w:rsidR="00EB093D">
              <w:rPr>
                <w:rFonts w:hint="eastAsia"/>
                <w:szCs w:val="22"/>
              </w:rPr>
              <w:t>1</w:t>
            </w:r>
            <w:r w:rsidR="00EB093D">
              <w:rPr>
                <w:szCs w:val="22"/>
              </w:rPr>
              <w:t>.0</w:t>
            </w:r>
          </w:p>
        </w:tc>
        <w:tc>
          <w:tcPr>
            <w:tcW w:w="1701" w:type="dxa"/>
            <w:shd w:val="clear" w:color="auto" w:fill="auto"/>
          </w:tcPr>
          <w:p w14:paraId="794DD5A9" w14:textId="4B438CAB" w:rsidR="00EB093D" w:rsidRPr="00CC0DA0" w:rsidRDefault="00633CF7" w:rsidP="00B57A26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10 April 2023</w:t>
            </w:r>
          </w:p>
        </w:tc>
        <w:tc>
          <w:tcPr>
            <w:tcW w:w="5759" w:type="dxa"/>
            <w:shd w:val="clear" w:color="auto" w:fill="auto"/>
          </w:tcPr>
          <w:p w14:paraId="3BCA76A4" w14:textId="77777777" w:rsidR="00DB7605" w:rsidRDefault="00DB7605" w:rsidP="00B57A26">
            <w:r>
              <w:t>Electronic decision by the Joint Committee</w:t>
            </w:r>
          </w:p>
          <w:p w14:paraId="4726CA42" w14:textId="41B44511" w:rsidR="00EB093D" w:rsidRPr="00CC0DA0" w:rsidRDefault="00EB093D" w:rsidP="00B57A26">
            <w:pPr>
              <w:rPr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Initial approval.</w:t>
            </w:r>
          </w:p>
        </w:tc>
      </w:tr>
      <w:tr w:rsidR="003C1602" w:rsidRPr="00CC0DA0" w14:paraId="5E98B8D0" w14:textId="77777777" w:rsidTr="00B57A26">
        <w:tc>
          <w:tcPr>
            <w:tcW w:w="1242" w:type="dxa"/>
            <w:shd w:val="clear" w:color="auto" w:fill="auto"/>
          </w:tcPr>
          <w:p w14:paraId="095583A0" w14:textId="77777777" w:rsidR="00EB093D" w:rsidRPr="00CC0DA0" w:rsidRDefault="00EB093D" w:rsidP="00B57A26">
            <w:pPr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0A75875" w14:textId="77777777" w:rsidR="00EB093D" w:rsidRPr="00CC0DA0" w:rsidRDefault="00EB093D" w:rsidP="00B57A26">
            <w:pPr>
              <w:rPr>
                <w:szCs w:val="22"/>
              </w:rPr>
            </w:pPr>
          </w:p>
        </w:tc>
        <w:tc>
          <w:tcPr>
            <w:tcW w:w="5759" w:type="dxa"/>
            <w:shd w:val="clear" w:color="auto" w:fill="auto"/>
          </w:tcPr>
          <w:p w14:paraId="1EF95759" w14:textId="77777777" w:rsidR="00EB093D" w:rsidRPr="00CC0DA0" w:rsidRDefault="00EB093D" w:rsidP="00B57A26">
            <w:pPr>
              <w:rPr>
                <w:szCs w:val="22"/>
              </w:rPr>
            </w:pPr>
          </w:p>
        </w:tc>
      </w:tr>
      <w:tr w:rsidR="003C1602" w:rsidRPr="00CC0DA0" w14:paraId="1862C438" w14:textId="77777777" w:rsidTr="00B57A26">
        <w:tc>
          <w:tcPr>
            <w:tcW w:w="1242" w:type="dxa"/>
            <w:shd w:val="clear" w:color="auto" w:fill="auto"/>
          </w:tcPr>
          <w:p w14:paraId="23F6E858" w14:textId="77777777" w:rsidR="00EB093D" w:rsidRPr="00CC0DA0" w:rsidRDefault="00EB093D" w:rsidP="00B57A26">
            <w:pPr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23C3735" w14:textId="77777777" w:rsidR="00EB093D" w:rsidRPr="00CC0DA0" w:rsidRDefault="00EB093D" w:rsidP="00B57A26">
            <w:pPr>
              <w:rPr>
                <w:szCs w:val="22"/>
              </w:rPr>
            </w:pPr>
          </w:p>
        </w:tc>
        <w:tc>
          <w:tcPr>
            <w:tcW w:w="5759" w:type="dxa"/>
            <w:shd w:val="clear" w:color="auto" w:fill="auto"/>
          </w:tcPr>
          <w:p w14:paraId="6B1ED1C8" w14:textId="77777777" w:rsidR="00EB093D" w:rsidRPr="00CC0DA0" w:rsidRDefault="00EB093D" w:rsidP="00B57A26">
            <w:pPr>
              <w:rPr>
                <w:szCs w:val="22"/>
              </w:rPr>
            </w:pPr>
          </w:p>
        </w:tc>
      </w:tr>
    </w:tbl>
    <w:p w14:paraId="0560E970" w14:textId="77777777" w:rsidR="00EB093D" w:rsidRDefault="00EB093D" w:rsidP="00572E4A">
      <w:pPr>
        <w:snapToGrid w:val="0"/>
      </w:pPr>
    </w:p>
    <w:sectPr w:rsidR="00EB093D" w:rsidSect="00C243AC">
      <w:headerReference w:type="default" r:id="rId11"/>
      <w:footerReference w:type="default" r:id="rId12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EC603" w14:textId="77777777" w:rsidR="00576585" w:rsidRDefault="00576585" w:rsidP="00B64A2E">
      <w:r>
        <w:separator/>
      </w:r>
    </w:p>
  </w:endnote>
  <w:endnote w:type="continuationSeparator" w:id="0">
    <w:p w14:paraId="18E6C804" w14:textId="77777777" w:rsidR="00576585" w:rsidRDefault="00576585" w:rsidP="00B6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B58C1" w14:textId="24E62FCA" w:rsidR="00A103F8" w:rsidRDefault="00A103F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348C" w:rsidRPr="007C348C">
      <w:rPr>
        <w:noProof/>
        <w:lang w:val="ja-JP"/>
      </w:rPr>
      <w:t>1</w:t>
    </w:r>
    <w:r>
      <w:rPr>
        <w:noProof/>
        <w:lang w:val="ja-JP"/>
      </w:rPr>
      <w:fldChar w:fldCharType="end"/>
    </w:r>
  </w:p>
  <w:p w14:paraId="3AE8ADFE" w14:textId="77777777" w:rsidR="00A103F8" w:rsidRDefault="00A103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4E780" w14:textId="77777777" w:rsidR="00576585" w:rsidRDefault="00576585" w:rsidP="00B64A2E">
      <w:r>
        <w:separator/>
      </w:r>
    </w:p>
  </w:footnote>
  <w:footnote w:type="continuationSeparator" w:id="0">
    <w:p w14:paraId="5B60E023" w14:textId="77777777" w:rsidR="00576585" w:rsidRDefault="00576585" w:rsidP="00B64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5BC8F" w14:textId="7F010607" w:rsidR="00A103F8" w:rsidRPr="00594437" w:rsidRDefault="00A103F8" w:rsidP="00A31B95">
    <w:pPr>
      <w:pStyle w:val="a3"/>
      <w:jc w:val="right"/>
      <w:rPr>
        <w:rFonts w:cs="ＭＳ 明朝"/>
        <w:sz w:val="22"/>
        <w:szCs w:val="22"/>
        <w:lang w:val="es-ES"/>
      </w:rPr>
    </w:pPr>
    <w:r w:rsidRPr="00594437">
      <w:rPr>
        <w:rFonts w:cs="ＭＳ 明朝" w:hint="eastAsia"/>
        <w:sz w:val="22"/>
        <w:szCs w:val="22"/>
        <w:lang w:val="es-ES"/>
      </w:rPr>
      <w:t>JCM_</w:t>
    </w:r>
    <w:r w:rsidRPr="00594437">
      <w:rPr>
        <w:rFonts w:cs="ＭＳ 明朝"/>
        <w:sz w:val="22"/>
        <w:szCs w:val="22"/>
        <w:lang w:val="es-ES"/>
      </w:rPr>
      <w:t>CL</w:t>
    </w:r>
    <w:r w:rsidRPr="00594437">
      <w:rPr>
        <w:rFonts w:cs="ＭＳ 明朝" w:hint="eastAsia"/>
        <w:sz w:val="22"/>
        <w:szCs w:val="22"/>
        <w:lang w:val="es-ES"/>
      </w:rPr>
      <w:t>_</w:t>
    </w:r>
    <w:r w:rsidR="008521A1">
      <w:rPr>
        <w:rFonts w:cs="ＭＳ 明朝" w:hint="eastAsia"/>
        <w:sz w:val="22"/>
        <w:szCs w:val="22"/>
        <w:lang w:val="es-ES"/>
      </w:rPr>
      <w:t>AM003</w:t>
    </w:r>
    <w:r w:rsidRPr="00594437">
      <w:rPr>
        <w:rFonts w:cs="ＭＳ 明朝" w:hint="eastAsia"/>
        <w:sz w:val="22"/>
        <w:szCs w:val="22"/>
        <w:lang w:val="es-ES"/>
      </w:rPr>
      <w:t>_ver01.0</w:t>
    </w:r>
  </w:p>
  <w:p w14:paraId="00187AA0" w14:textId="0C87306B" w:rsidR="00A103F8" w:rsidRPr="00594437" w:rsidRDefault="008521A1" w:rsidP="00A31B95">
    <w:pPr>
      <w:pStyle w:val="a3"/>
      <w:jc w:val="right"/>
      <w:rPr>
        <w:rFonts w:cs="ＭＳ 明朝"/>
        <w:sz w:val="22"/>
        <w:szCs w:val="22"/>
        <w:lang w:val="es-ES"/>
      </w:rPr>
    </w:pPr>
    <w:r w:rsidRPr="00C70BFE">
      <w:rPr>
        <w:rFonts w:hint="eastAsia"/>
        <w:sz w:val="22"/>
        <w:szCs w:val="22"/>
      </w:rPr>
      <w:t>S</w:t>
    </w:r>
    <w:r w:rsidRPr="00C70BFE">
      <w:rPr>
        <w:sz w:val="22"/>
        <w:szCs w:val="22"/>
      </w:rPr>
      <w:t>ectoral scope: 0</w:t>
    </w:r>
    <w:r>
      <w:rPr>
        <w:rFonts w:hint="eastAsia"/>
        <w:sz w:val="22"/>
        <w:szCs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19FA"/>
    <w:multiLevelType w:val="hybridMultilevel"/>
    <w:tmpl w:val="3BDCF00E"/>
    <w:lvl w:ilvl="0" w:tplc="9CA01D2A"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2" w15:restartNumberingAfterBreak="0">
    <w:nsid w:val="23AC39B6"/>
    <w:multiLevelType w:val="hybridMultilevel"/>
    <w:tmpl w:val="5A3418DA"/>
    <w:lvl w:ilvl="0" w:tplc="9198ED9A">
      <w:start w:val="1"/>
      <w:numFmt w:val="lowerLetter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874758"/>
    <w:multiLevelType w:val="hybridMultilevel"/>
    <w:tmpl w:val="0BA4F0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BF1226"/>
    <w:multiLevelType w:val="hybridMultilevel"/>
    <w:tmpl w:val="BAD4E3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A1A102B"/>
    <w:multiLevelType w:val="hybridMultilevel"/>
    <w:tmpl w:val="4EE03874"/>
    <w:lvl w:ilvl="0" w:tplc="765AFA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A26BD3"/>
    <w:multiLevelType w:val="hybridMultilevel"/>
    <w:tmpl w:val="5A3418DA"/>
    <w:lvl w:ilvl="0" w:tplc="9198ED9A">
      <w:start w:val="1"/>
      <w:numFmt w:val="lowerLetter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6"/>
  </w:num>
  <w:num w:numId="10">
    <w:abstractNumId w:val="8"/>
  </w:num>
  <w:num w:numId="1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AC"/>
    <w:rsid w:val="00000121"/>
    <w:rsid w:val="000008C1"/>
    <w:rsid w:val="00001D9B"/>
    <w:rsid w:val="00001ECF"/>
    <w:rsid w:val="00002117"/>
    <w:rsid w:val="00002908"/>
    <w:rsid w:val="00002DB1"/>
    <w:rsid w:val="00003B89"/>
    <w:rsid w:val="00003F78"/>
    <w:rsid w:val="00003FC0"/>
    <w:rsid w:val="00004BCB"/>
    <w:rsid w:val="000054FC"/>
    <w:rsid w:val="00005646"/>
    <w:rsid w:val="00005AB6"/>
    <w:rsid w:val="000070D2"/>
    <w:rsid w:val="00010E5F"/>
    <w:rsid w:val="00012228"/>
    <w:rsid w:val="00013766"/>
    <w:rsid w:val="0001504F"/>
    <w:rsid w:val="00015F7F"/>
    <w:rsid w:val="00016184"/>
    <w:rsid w:val="0001630B"/>
    <w:rsid w:val="00017112"/>
    <w:rsid w:val="0001723B"/>
    <w:rsid w:val="000174CD"/>
    <w:rsid w:val="000174D2"/>
    <w:rsid w:val="00017793"/>
    <w:rsid w:val="00020D23"/>
    <w:rsid w:val="00022AA4"/>
    <w:rsid w:val="000242DD"/>
    <w:rsid w:val="000247F4"/>
    <w:rsid w:val="0002499C"/>
    <w:rsid w:val="00024DD5"/>
    <w:rsid w:val="000255F4"/>
    <w:rsid w:val="00025625"/>
    <w:rsid w:val="000259DE"/>
    <w:rsid w:val="00025AFD"/>
    <w:rsid w:val="00026283"/>
    <w:rsid w:val="0002714D"/>
    <w:rsid w:val="00030384"/>
    <w:rsid w:val="00031537"/>
    <w:rsid w:val="00032B04"/>
    <w:rsid w:val="00032BBE"/>
    <w:rsid w:val="00032D6F"/>
    <w:rsid w:val="00033552"/>
    <w:rsid w:val="00033A9E"/>
    <w:rsid w:val="00033DEA"/>
    <w:rsid w:val="00034CCC"/>
    <w:rsid w:val="00034F1C"/>
    <w:rsid w:val="00034FB2"/>
    <w:rsid w:val="00035AE9"/>
    <w:rsid w:val="00036D63"/>
    <w:rsid w:val="0004010A"/>
    <w:rsid w:val="0004068A"/>
    <w:rsid w:val="00040745"/>
    <w:rsid w:val="00040ACB"/>
    <w:rsid w:val="000410BE"/>
    <w:rsid w:val="00041661"/>
    <w:rsid w:val="00041703"/>
    <w:rsid w:val="00041A7D"/>
    <w:rsid w:val="00042162"/>
    <w:rsid w:val="00042178"/>
    <w:rsid w:val="000425DA"/>
    <w:rsid w:val="0004276A"/>
    <w:rsid w:val="0004295D"/>
    <w:rsid w:val="00042CFD"/>
    <w:rsid w:val="000446C4"/>
    <w:rsid w:val="000453ED"/>
    <w:rsid w:val="00045A1D"/>
    <w:rsid w:val="0004629A"/>
    <w:rsid w:val="000465EC"/>
    <w:rsid w:val="00046F8A"/>
    <w:rsid w:val="00047176"/>
    <w:rsid w:val="00047606"/>
    <w:rsid w:val="00047876"/>
    <w:rsid w:val="000479D0"/>
    <w:rsid w:val="000508AA"/>
    <w:rsid w:val="00050951"/>
    <w:rsid w:val="00050BBF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636"/>
    <w:rsid w:val="00060771"/>
    <w:rsid w:val="00060EC2"/>
    <w:rsid w:val="000618CB"/>
    <w:rsid w:val="00062E6E"/>
    <w:rsid w:val="000633BC"/>
    <w:rsid w:val="0006400A"/>
    <w:rsid w:val="00064A3C"/>
    <w:rsid w:val="00064B86"/>
    <w:rsid w:val="0006573B"/>
    <w:rsid w:val="00065D14"/>
    <w:rsid w:val="00065DC0"/>
    <w:rsid w:val="00066250"/>
    <w:rsid w:val="00066AB7"/>
    <w:rsid w:val="00066D30"/>
    <w:rsid w:val="000700F3"/>
    <w:rsid w:val="00070412"/>
    <w:rsid w:val="00070511"/>
    <w:rsid w:val="000715FE"/>
    <w:rsid w:val="00071989"/>
    <w:rsid w:val="00071D5F"/>
    <w:rsid w:val="0007287D"/>
    <w:rsid w:val="00072ADB"/>
    <w:rsid w:val="000738DE"/>
    <w:rsid w:val="00073B96"/>
    <w:rsid w:val="00073BCC"/>
    <w:rsid w:val="000740A9"/>
    <w:rsid w:val="000743D3"/>
    <w:rsid w:val="000746C8"/>
    <w:rsid w:val="00074D25"/>
    <w:rsid w:val="00075E82"/>
    <w:rsid w:val="0007694E"/>
    <w:rsid w:val="00076AF0"/>
    <w:rsid w:val="00076E44"/>
    <w:rsid w:val="00080381"/>
    <w:rsid w:val="000804DD"/>
    <w:rsid w:val="00080F9C"/>
    <w:rsid w:val="00081513"/>
    <w:rsid w:val="00081C07"/>
    <w:rsid w:val="00082147"/>
    <w:rsid w:val="000821F1"/>
    <w:rsid w:val="00082D68"/>
    <w:rsid w:val="00083C22"/>
    <w:rsid w:val="000840A7"/>
    <w:rsid w:val="0008795A"/>
    <w:rsid w:val="0009071D"/>
    <w:rsid w:val="00090E41"/>
    <w:rsid w:val="00091B34"/>
    <w:rsid w:val="00091D64"/>
    <w:rsid w:val="000926E4"/>
    <w:rsid w:val="0009275E"/>
    <w:rsid w:val="000927F1"/>
    <w:rsid w:val="000932A7"/>
    <w:rsid w:val="00093394"/>
    <w:rsid w:val="000934CF"/>
    <w:rsid w:val="00094CAD"/>
    <w:rsid w:val="00095340"/>
    <w:rsid w:val="000955B7"/>
    <w:rsid w:val="000956CD"/>
    <w:rsid w:val="00095836"/>
    <w:rsid w:val="00095E0A"/>
    <w:rsid w:val="00095E20"/>
    <w:rsid w:val="00095F46"/>
    <w:rsid w:val="000975FB"/>
    <w:rsid w:val="00097946"/>
    <w:rsid w:val="00097CA3"/>
    <w:rsid w:val="000A0016"/>
    <w:rsid w:val="000A0122"/>
    <w:rsid w:val="000A0870"/>
    <w:rsid w:val="000A1362"/>
    <w:rsid w:val="000A283D"/>
    <w:rsid w:val="000A2931"/>
    <w:rsid w:val="000A2CC0"/>
    <w:rsid w:val="000A2ECC"/>
    <w:rsid w:val="000A322D"/>
    <w:rsid w:val="000A3ADF"/>
    <w:rsid w:val="000A3C57"/>
    <w:rsid w:val="000A3CBE"/>
    <w:rsid w:val="000A3FAB"/>
    <w:rsid w:val="000A42F7"/>
    <w:rsid w:val="000A4C4D"/>
    <w:rsid w:val="000A501E"/>
    <w:rsid w:val="000A5AA3"/>
    <w:rsid w:val="000A7359"/>
    <w:rsid w:val="000B0AB3"/>
    <w:rsid w:val="000B0DAA"/>
    <w:rsid w:val="000B10B6"/>
    <w:rsid w:val="000B1894"/>
    <w:rsid w:val="000B214E"/>
    <w:rsid w:val="000B25F1"/>
    <w:rsid w:val="000B2607"/>
    <w:rsid w:val="000B2B8A"/>
    <w:rsid w:val="000B309F"/>
    <w:rsid w:val="000B372F"/>
    <w:rsid w:val="000B37F5"/>
    <w:rsid w:val="000B4D4D"/>
    <w:rsid w:val="000B5BDA"/>
    <w:rsid w:val="000B5F0F"/>
    <w:rsid w:val="000B6910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7"/>
    <w:rsid w:val="000C1FCE"/>
    <w:rsid w:val="000C26AB"/>
    <w:rsid w:val="000C2A76"/>
    <w:rsid w:val="000C2EE3"/>
    <w:rsid w:val="000C3211"/>
    <w:rsid w:val="000C3B32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8FF"/>
    <w:rsid w:val="000C7FC5"/>
    <w:rsid w:val="000D032F"/>
    <w:rsid w:val="000D1B50"/>
    <w:rsid w:val="000D3D2D"/>
    <w:rsid w:val="000D4FB8"/>
    <w:rsid w:val="000D4FD8"/>
    <w:rsid w:val="000D581E"/>
    <w:rsid w:val="000D58F9"/>
    <w:rsid w:val="000D6A9D"/>
    <w:rsid w:val="000D7459"/>
    <w:rsid w:val="000E218B"/>
    <w:rsid w:val="000E26E1"/>
    <w:rsid w:val="000E28B1"/>
    <w:rsid w:val="000E3028"/>
    <w:rsid w:val="000E3080"/>
    <w:rsid w:val="000E31E3"/>
    <w:rsid w:val="000E4214"/>
    <w:rsid w:val="000E556D"/>
    <w:rsid w:val="000E58BC"/>
    <w:rsid w:val="000E5DBF"/>
    <w:rsid w:val="000E643A"/>
    <w:rsid w:val="000E6585"/>
    <w:rsid w:val="000E6A41"/>
    <w:rsid w:val="000E6EE4"/>
    <w:rsid w:val="000E7180"/>
    <w:rsid w:val="000E7FFC"/>
    <w:rsid w:val="000F002E"/>
    <w:rsid w:val="000F0F22"/>
    <w:rsid w:val="000F1738"/>
    <w:rsid w:val="000F27CD"/>
    <w:rsid w:val="000F4971"/>
    <w:rsid w:val="000F4992"/>
    <w:rsid w:val="000F4BD8"/>
    <w:rsid w:val="000F5052"/>
    <w:rsid w:val="000F5517"/>
    <w:rsid w:val="000F6030"/>
    <w:rsid w:val="000F6944"/>
    <w:rsid w:val="000F6BA8"/>
    <w:rsid w:val="000F7C54"/>
    <w:rsid w:val="00101571"/>
    <w:rsid w:val="00101DE1"/>
    <w:rsid w:val="001027DB"/>
    <w:rsid w:val="00102D44"/>
    <w:rsid w:val="00103926"/>
    <w:rsid w:val="00104902"/>
    <w:rsid w:val="001049FD"/>
    <w:rsid w:val="00104E4F"/>
    <w:rsid w:val="0010504D"/>
    <w:rsid w:val="001064DC"/>
    <w:rsid w:val="00106EF8"/>
    <w:rsid w:val="00107190"/>
    <w:rsid w:val="00107CE9"/>
    <w:rsid w:val="00107E3E"/>
    <w:rsid w:val="00110575"/>
    <w:rsid w:val="001124BE"/>
    <w:rsid w:val="00113903"/>
    <w:rsid w:val="001143E3"/>
    <w:rsid w:val="00114556"/>
    <w:rsid w:val="00114953"/>
    <w:rsid w:val="00114F21"/>
    <w:rsid w:val="00115348"/>
    <w:rsid w:val="001156E6"/>
    <w:rsid w:val="00116ADD"/>
    <w:rsid w:val="00117A3F"/>
    <w:rsid w:val="00121648"/>
    <w:rsid w:val="00121968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5C07"/>
    <w:rsid w:val="00126B5C"/>
    <w:rsid w:val="00127930"/>
    <w:rsid w:val="00127DD1"/>
    <w:rsid w:val="00131040"/>
    <w:rsid w:val="00131CE9"/>
    <w:rsid w:val="00135591"/>
    <w:rsid w:val="00136AC9"/>
    <w:rsid w:val="00137A26"/>
    <w:rsid w:val="00140124"/>
    <w:rsid w:val="0014017D"/>
    <w:rsid w:val="00140738"/>
    <w:rsid w:val="00142891"/>
    <w:rsid w:val="00142BF4"/>
    <w:rsid w:val="0014309F"/>
    <w:rsid w:val="001431BA"/>
    <w:rsid w:val="0014393B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165"/>
    <w:rsid w:val="00152C14"/>
    <w:rsid w:val="00153291"/>
    <w:rsid w:val="001539B8"/>
    <w:rsid w:val="00154BC9"/>
    <w:rsid w:val="00155780"/>
    <w:rsid w:val="00155A47"/>
    <w:rsid w:val="00156226"/>
    <w:rsid w:val="0015659B"/>
    <w:rsid w:val="00156F84"/>
    <w:rsid w:val="001571C4"/>
    <w:rsid w:val="00157230"/>
    <w:rsid w:val="00157496"/>
    <w:rsid w:val="001600BD"/>
    <w:rsid w:val="00160D83"/>
    <w:rsid w:val="0016100D"/>
    <w:rsid w:val="00164CDD"/>
    <w:rsid w:val="00164D9F"/>
    <w:rsid w:val="00164F27"/>
    <w:rsid w:val="00165C4A"/>
    <w:rsid w:val="00165DA8"/>
    <w:rsid w:val="00166BBA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DA6"/>
    <w:rsid w:val="00172FEC"/>
    <w:rsid w:val="001733E3"/>
    <w:rsid w:val="001739BB"/>
    <w:rsid w:val="00175579"/>
    <w:rsid w:val="001759F7"/>
    <w:rsid w:val="00175AE3"/>
    <w:rsid w:val="00175E0A"/>
    <w:rsid w:val="00175FD6"/>
    <w:rsid w:val="00176355"/>
    <w:rsid w:val="00176384"/>
    <w:rsid w:val="001769B9"/>
    <w:rsid w:val="00176B76"/>
    <w:rsid w:val="00177540"/>
    <w:rsid w:val="0018156B"/>
    <w:rsid w:val="00184BC0"/>
    <w:rsid w:val="0018548B"/>
    <w:rsid w:val="001857C4"/>
    <w:rsid w:val="00186560"/>
    <w:rsid w:val="0018678A"/>
    <w:rsid w:val="00187DAD"/>
    <w:rsid w:val="0019072F"/>
    <w:rsid w:val="0019089A"/>
    <w:rsid w:val="0019101C"/>
    <w:rsid w:val="00191F06"/>
    <w:rsid w:val="00193A75"/>
    <w:rsid w:val="00193BB6"/>
    <w:rsid w:val="0019422C"/>
    <w:rsid w:val="00194B5D"/>
    <w:rsid w:val="00194C59"/>
    <w:rsid w:val="0019507A"/>
    <w:rsid w:val="00195771"/>
    <w:rsid w:val="0019667A"/>
    <w:rsid w:val="00197E72"/>
    <w:rsid w:val="001A0B19"/>
    <w:rsid w:val="001A0F14"/>
    <w:rsid w:val="001A11AE"/>
    <w:rsid w:val="001A1372"/>
    <w:rsid w:val="001A17E6"/>
    <w:rsid w:val="001A1BA7"/>
    <w:rsid w:val="001A22AF"/>
    <w:rsid w:val="001A3F9F"/>
    <w:rsid w:val="001A43AA"/>
    <w:rsid w:val="001A4970"/>
    <w:rsid w:val="001A5560"/>
    <w:rsid w:val="001A60D2"/>
    <w:rsid w:val="001A62C8"/>
    <w:rsid w:val="001A6870"/>
    <w:rsid w:val="001A7131"/>
    <w:rsid w:val="001A745B"/>
    <w:rsid w:val="001A750F"/>
    <w:rsid w:val="001A7629"/>
    <w:rsid w:val="001A769E"/>
    <w:rsid w:val="001A76E2"/>
    <w:rsid w:val="001A7C47"/>
    <w:rsid w:val="001A7C56"/>
    <w:rsid w:val="001A7D74"/>
    <w:rsid w:val="001A7EEF"/>
    <w:rsid w:val="001B281F"/>
    <w:rsid w:val="001B38AF"/>
    <w:rsid w:val="001B39C3"/>
    <w:rsid w:val="001B3F12"/>
    <w:rsid w:val="001B413F"/>
    <w:rsid w:val="001B49FF"/>
    <w:rsid w:val="001B536D"/>
    <w:rsid w:val="001B5D9C"/>
    <w:rsid w:val="001B6436"/>
    <w:rsid w:val="001B6C87"/>
    <w:rsid w:val="001B6DDC"/>
    <w:rsid w:val="001B74AE"/>
    <w:rsid w:val="001B7815"/>
    <w:rsid w:val="001B7CEE"/>
    <w:rsid w:val="001C023B"/>
    <w:rsid w:val="001C171C"/>
    <w:rsid w:val="001C17A7"/>
    <w:rsid w:val="001C4082"/>
    <w:rsid w:val="001C5B6B"/>
    <w:rsid w:val="001C67DC"/>
    <w:rsid w:val="001C6B5F"/>
    <w:rsid w:val="001C74ED"/>
    <w:rsid w:val="001C7FBF"/>
    <w:rsid w:val="001D2191"/>
    <w:rsid w:val="001D2EE7"/>
    <w:rsid w:val="001D2F05"/>
    <w:rsid w:val="001D3545"/>
    <w:rsid w:val="001D3D90"/>
    <w:rsid w:val="001D4F09"/>
    <w:rsid w:val="001D5397"/>
    <w:rsid w:val="001D6177"/>
    <w:rsid w:val="001D6719"/>
    <w:rsid w:val="001D6D86"/>
    <w:rsid w:val="001D70EC"/>
    <w:rsid w:val="001D7119"/>
    <w:rsid w:val="001D7261"/>
    <w:rsid w:val="001E0097"/>
    <w:rsid w:val="001E06A4"/>
    <w:rsid w:val="001E13DD"/>
    <w:rsid w:val="001E16E4"/>
    <w:rsid w:val="001E193F"/>
    <w:rsid w:val="001E1E93"/>
    <w:rsid w:val="001E2887"/>
    <w:rsid w:val="001E28AB"/>
    <w:rsid w:val="001E2EA1"/>
    <w:rsid w:val="001E3167"/>
    <w:rsid w:val="001E31A6"/>
    <w:rsid w:val="001E34E4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0BDC"/>
    <w:rsid w:val="001F1247"/>
    <w:rsid w:val="001F1771"/>
    <w:rsid w:val="001F2110"/>
    <w:rsid w:val="001F23A8"/>
    <w:rsid w:val="001F262D"/>
    <w:rsid w:val="001F31A6"/>
    <w:rsid w:val="001F32A8"/>
    <w:rsid w:val="001F44A6"/>
    <w:rsid w:val="001F58EC"/>
    <w:rsid w:val="001F63AB"/>
    <w:rsid w:val="001F64F0"/>
    <w:rsid w:val="001F7295"/>
    <w:rsid w:val="001F7716"/>
    <w:rsid w:val="001F79A5"/>
    <w:rsid w:val="002000F1"/>
    <w:rsid w:val="00200552"/>
    <w:rsid w:val="00200E25"/>
    <w:rsid w:val="002022D3"/>
    <w:rsid w:val="00202D4A"/>
    <w:rsid w:val="00203B61"/>
    <w:rsid w:val="0020528B"/>
    <w:rsid w:val="002102AE"/>
    <w:rsid w:val="002102DA"/>
    <w:rsid w:val="002112EA"/>
    <w:rsid w:val="00211497"/>
    <w:rsid w:val="002116D6"/>
    <w:rsid w:val="0021194F"/>
    <w:rsid w:val="00211CAA"/>
    <w:rsid w:val="002138CE"/>
    <w:rsid w:val="002139C5"/>
    <w:rsid w:val="00213B17"/>
    <w:rsid w:val="00215714"/>
    <w:rsid w:val="002157FD"/>
    <w:rsid w:val="00215965"/>
    <w:rsid w:val="00215DBF"/>
    <w:rsid w:val="00216146"/>
    <w:rsid w:val="00216AC7"/>
    <w:rsid w:val="002172A5"/>
    <w:rsid w:val="00217491"/>
    <w:rsid w:val="002175B5"/>
    <w:rsid w:val="00217970"/>
    <w:rsid w:val="00217CC1"/>
    <w:rsid w:val="00220182"/>
    <w:rsid w:val="00220926"/>
    <w:rsid w:val="00220CEB"/>
    <w:rsid w:val="002212BD"/>
    <w:rsid w:val="002215C4"/>
    <w:rsid w:val="002216AB"/>
    <w:rsid w:val="00221F05"/>
    <w:rsid w:val="00222EEE"/>
    <w:rsid w:val="00223247"/>
    <w:rsid w:val="002234B8"/>
    <w:rsid w:val="0022479E"/>
    <w:rsid w:val="00224974"/>
    <w:rsid w:val="002249A9"/>
    <w:rsid w:val="00224BA0"/>
    <w:rsid w:val="00224C0A"/>
    <w:rsid w:val="00224D5A"/>
    <w:rsid w:val="0022529B"/>
    <w:rsid w:val="002253EF"/>
    <w:rsid w:val="00225468"/>
    <w:rsid w:val="002260F0"/>
    <w:rsid w:val="00226283"/>
    <w:rsid w:val="00226482"/>
    <w:rsid w:val="0022736E"/>
    <w:rsid w:val="00227C99"/>
    <w:rsid w:val="00227FE1"/>
    <w:rsid w:val="0023253A"/>
    <w:rsid w:val="002333CC"/>
    <w:rsid w:val="00233733"/>
    <w:rsid w:val="00234D04"/>
    <w:rsid w:val="00241142"/>
    <w:rsid w:val="002417F1"/>
    <w:rsid w:val="002425F6"/>
    <w:rsid w:val="00243E38"/>
    <w:rsid w:val="0024461B"/>
    <w:rsid w:val="00244B9D"/>
    <w:rsid w:val="00245F59"/>
    <w:rsid w:val="002467E3"/>
    <w:rsid w:val="00246AD8"/>
    <w:rsid w:val="002479AD"/>
    <w:rsid w:val="00247AF5"/>
    <w:rsid w:val="00247BA6"/>
    <w:rsid w:val="00250944"/>
    <w:rsid w:val="00251656"/>
    <w:rsid w:val="0025204A"/>
    <w:rsid w:val="00252404"/>
    <w:rsid w:val="002539E2"/>
    <w:rsid w:val="00253E5C"/>
    <w:rsid w:val="00254399"/>
    <w:rsid w:val="00254F87"/>
    <w:rsid w:val="002559E2"/>
    <w:rsid w:val="00255AD7"/>
    <w:rsid w:val="00257446"/>
    <w:rsid w:val="00257B4E"/>
    <w:rsid w:val="0026094E"/>
    <w:rsid w:val="002613F7"/>
    <w:rsid w:val="002618AD"/>
    <w:rsid w:val="0026424D"/>
    <w:rsid w:val="0026433C"/>
    <w:rsid w:val="002652B7"/>
    <w:rsid w:val="0026695D"/>
    <w:rsid w:val="00267C07"/>
    <w:rsid w:val="00271D5C"/>
    <w:rsid w:val="00271F9D"/>
    <w:rsid w:val="0027266E"/>
    <w:rsid w:val="00272BE7"/>
    <w:rsid w:val="00272D3C"/>
    <w:rsid w:val="00272F1C"/>
    <w:rsid w:val="00272F9D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77CC9"/>
    <w:rsid w:val="00280D0A"/>
    <w:rsid w:val="00281A7E"/>
    <w:rsid w:val="00281F0C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2CC"/>
    <w:rsid w:val="00287517"/>
    <w:rsid w:val="00292A26"/>
    <w:rsid w:val="00293408"/>
    <w:rsid w:val="00293AE5"/>
    <w:rsid w:val="00293B24"/>
    <w:rsid w:val="00293ED3"/>
    <w:rsid w:val="00294F5A"/>
    <w:rsid w:val="002A08D2"/>
    <w:rsid w:val="002A0C14"/>
    <w:rsid w:val="002A1475"/>
    <w:rsid w:val="002A1C3D"/>
    <w:rsid w:val="002A22CB"/>
    <w:rsid w:val="002A2589"/>
    <w:rsid w:val="002A3348"/>
    <w:rsid w:val="002A360A"/>
    <w:rsid w:val="002A37F0"/>
    <w:rsid w:val="002A3889"/>
    <w:rsid w:val="002A47C1"/>
    <w:rsid w:val="002A4BE4"/>
    <w:rsid w:val="002A6B37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422E"/>
    <w:rsid w:val="002B4B93"/>
    <w:rsid w:val="002B5F79"/>
    <w:rsid w:val="002B6FCF"/>
    <w:rsid w:val="002B73D7"/>
    <w:rsid w:val="002B74CD"/>
    <w:rsid w:val="002B7619"/>
    <w:rsid w:val="002C0607"/>
    <w:rsid w:val="002C0EE4"/>
    <w:rsid w:val="002C0F3E"/>
    <w:rsid w:val="002C1637"/>
    <w:rsid w:val="002C254E"/>
    <w:rsid w:val="002C2750"/>
    <w:rsid w:val="002C28E7"/>
    <w:rsid w:val="002C2DCE"/>
    <w:rsid w:val="002C2DF2"/>
    <w:rsid w:val="002C4E83"/>
    <w:rsid w:val="002C4FDA"/>
    <w:rsid w:val="002C530E"/>
    <w:rsid w:val="002C6EB0"/>
    <w:rsid w:val="002C7831"/>
    <w:rsid w:val="002C795B"/>
    <w:rsid w:val="002D023B"/>
    <w:rsid w:val="002D061A"/>
    <w:rsid w:val="002D0C15"/>
    <w:rsid w:val="002D1A05"/>
    <w:rsid w:val="002D1D6C"/>
    <w:rsid w:val="002D1E74"/>
    <w:rsid w:val="002D1E9C"/>
    <w:rsid w:val="002D1FF8"/>
    <w:rsid w:val="002D263F"/>
    <w:rsid w:val="002D2ABE"/>
    <w:rsid w:val="002D2BD9"/>
    <w:rsid w:val="002D2F77"/>
    <w:rsid w:val="002D2FEE"/>
    <w:rsid w:val="002D364D"/>
    <w:rsid w:val="002D38D2"/>
    <w:rsid w:val="002D41F1"/>
    <w:rsid w:val="002D49AB"/>
    <w:rsid w:val="002D59B6"/>
    <w:rsid w:val="002D5B50"/>
    <w:rsid w:val="002D6166"/>
    <w:rsid w:val="002E0F24"/>
    <w:rsid w:val="002E17FD"/>
    <w:rsid w:val="002E2679"/>
    <w:rsid w:val="002E339C"/>
    <w:rsid w:val="002E374E"/>
    <w:rsid w:val="002E4425"/>
    <w:rsid w:val="002E49AA"/>
    <w:rsid w:val="002E5DB1"/>
    <w:rsid w:val="002E6820"/>
    <w:rsid w:val="002E7035"/>
    <w:rsid w:val="002E7205"/>
    <w:rsid w:val="002E77BE"/>
    <w:rsid w:val="002E78BF"/>
    <w:rsid w:val="002E7D99"/>
    <w:rsid w:val="002F0F37"/>
    <w:rsid w:val="002F1967"/>
    <w:rsid w:val="002F45C4"/>
    <w:rsid w:val="002F4803"/>
    <w:rsid w:val="002F5226"/>
    <w:rsid w:val="002F53B9"/>
    <w:rsid w:val="002F5E3A"/>
    <w:rsid w:val="002F6481"/>
    <w:rsid w:val="002F70CC"/>
    <w:rsid w:val="002F7452"/>
    <w:rsid w:val="002F7CFB"/>
    <w:rsid w:val="0030077C"/>
    <w:rsid w:val="00301759"/>
    <w:rsid w:val="00301A13"/>
    <w:rsid w:val="00301ACA"/>
    <w:rsid w:val="00301D2A"/>
    <w:rsid w:val="003036E2"/>
    <w:rsid w:val="00303971"/>
    <w:rsid w:val="00305870"/>
    <w:rsid w:val="00307720"/>
    <w:rsid w:val="00310055"/>
    <w:rsid w:val="00310320"/>
    <w:rsid w:val="00311253"/>
    <w:rsid w:val="0031161E"/>
    <w:rsid w:val="00311796"/>
    <w:rsid w:val="00313A78"/>
    <w:rsid w:val="00313EA9"/>
    <w:rsid w:val="00314234"/>
    <w:rsid w:val="0031462E"/>
    <w:rsid w:val="00314AAB"/>
    <w:rsid w:val="00314C6E"/>
    <w:rsid w:val="00314D2E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20B77"/>
    <w:rsid w:val="00320D47"/>
    <w:rsid w:val="00322F49"/>
    <w:rsid w:val="0032392A"/>
    <w:rsid w:val="00323C02"/>
    <w:rsid w:val="0032474E"/>
    <w:rsid w:val="00324900"/>
    <w:rsid w:val="003258BA"/>
    <w:rsid w:val="003261DB"/>
    <w:rsid w:val="003265E4"/>
    <w:rsid w:val="00327767"/>
    <w:rsid w:val="00327C8A"/>
    <w:rsid w:val="003303D3"/>
    <w:rsid w:val="00330678"/>
    <w:rsid w:val="00330C1C"/>
    <w:rsid w:val="00330F97"/>
    <w:rsid w:val="0033117A"/>
    <w:rsid w:val="00332132"/>
    <w:rsid w:val="003327B5"/>
    <w:rsid w:val="00333749"/>
    <w:rsid w:val="003344F9"/>
    <w:rsid w:val="00334D08"/>
    <w:rsid w:val="00334D3E"/>
    <w:rsid w:val="003356A7"/>
    <w:rsid w:val="00335728"/>
    <w:rsid w:val="0033575B"/>
    <w:rsid w:val="0033604D"/>
    <w:rsid w:val="003361EA"/>
    <w:rsid w:val="00336263"/>
    <w:rsid w:val="0033648E"/>
    <w:rsid w:val="00336C61"/>
    <w:rsid w:val="0033779B"/>
    <w:rsid w:val="0033790B"/>
    <w:rsid w:val="003400C7"/>
    <w:rsid w:val="00340612"/>
    <w:rsid w:val="0034126D"/>
    <w:rsid w:val="003412C2"/>
    <w:rsid w:val="003413C6"/>
    <w:rsid w:val="003416C2"/>
    <w:rsid w:val="0034213B"/>
    <w:rsid w:val="00342AC6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D6B"/>
    <w:rsid w:val="00351072"/>
    <w:rsid w:val="00351712"/>
    <w:rsid w:val="003519B8"/>
    <w:rsid w:val="00351DAC"/>
    <w:rsid w:val="0035200A"/>
    <w:rsid w:val="00352702"/>
    <w:rsid w:val="0035336D"/>
    <w:rsid w:val="00354F9F"/>
    <w:rsid w:val="003551D5"/>
    <w:rsid w:val="00356450"/>
    <w:rsid w:val="003567BF"/>
    <w:rsid w:val="00356A83"/>
    <w:rsid w:val="0035700F"/>
    <w:rsid w:val="00357858"/>
    <w:rsid w:val="00357F7F"/>
    <w:rsid w:val="003605D7"/>
    <w:rsid w:val="00360E9D"/>
    <w:rsid w:val="003625E6"/>
    <w:rsid w:val="00362931"/>
    <w:rsid w:val="0036314A"/>
    <w:rsid w:val="003640AB"/>
    <w:rsid w:val="00365286"/>
    <w:rsid w:val="00365A44"/>
    <w:rsid w:val="0036619D"/>
    <w:rsid w:val="00366591"/>
    <w:rsid w:val="00366E51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D54"/>
    <w:rsid w:val="00373FF6"/>
    <w:rsid w:val="0037409D"/>
    <w:rsid w:val="00375529"/>
    <w:rsid w:val="0037614D"/>
    <w:rsid w:val="00376E95"/>
    <w:rsid w:val="00377368"/>
    <w:rsid w:val="00377ACD"/>
    <w:rsid w:val="00377D4D"/>
    <w:rsid w:val="003801E7"/>
    <w:rsid w:val="00380999"/>
    <w:rsid w:val="00380D20"/>
    <w:rsid w:val="0038109B"/>
    <w:rsid w:val="003824F6"/>
    <w:rsid w:val="003826FC"/>
    <w:rsid w:val="003837EA"/>
    <w:rsid w:val="003839DD"/>
    <w:rsid w:val="00383A57"/>
    <w:rsid w:val="00383C62"/>
    <w:rsid w:val="003853D2"/>
    <w:rsid w:val="0038542F"/>
    <w:rsid w:val="0038570C"/>
    <w:rsid w:val="00386128"/>
    <w:rsid w:val="00386280"/>
    <w:rsid w:val="00387456"/>
    <w:rsid w:val="00387AF1"/>
    <w:rsid w:val="00387C0F"/>
    <w:rsid w:val="003907CC"/>
    <w:rsid w:val="00390A5A"/>
    <w:rsid w:val="00391124"/>
    <w:rsid w:val="00391CAF"/>
    <w:rsid w:val="003923F9"/>
    <w:rsid w:val="00392793"/>
    <w:rsid w:val="00392F9D"/>
    <w:rsid w:val="00395970"/>
    <w:rsid w:val="00396153"/>
    <w:rsid w:val="00396626"/>
    <w:rsid w:val="003974A7"/>
    <w:rsid w:val="00397C49"/>
    <w:rsid w:val="00397CD6"/>
    <w:rsid w:val="003A1153"/>
    <w:rsid w:val="003A16BD"/>
    <w:rsid w:val="003A2182"/>
    <w:rsid w:val="003A324C"/>
    <w:rsid w:val="003A5160"/>
    <w:rsid w:val="003A56B9"/>
    <w:rsid w:val="003A5783"/>
    <w:rsid w:val="003A5E84"/>
    <w:rsid w:val="003A6E5B"/>
    <w:rsid w:val="003A71DC"/>
    <w:rsid w:val="003A75A8"/>
    <w:rsid w:val="003A7B51"/>
    <w:rsid w:val="003B04F5"/>
    <w:rsid w:val="003B09ED"/>
    <w:rsid w:val="003B1192"/>
    <w:rsid w:val="003B1C2D"/>
    <w:rsid w:val="003B1EC4"/>
    <w:rsid w:val="003B256E"/>
    <w:rsid w:val="003B268B"/>
    <w:rsid w:val="003B32C8"/>
    <w:rsid w:val="003B37B8"/>
    <w:rsid w:val="003B37C7"/>
    <w:rsid w:val="003B497B"/>
    <w:rsid w:val="003B4B38"/>
    <w:rsid w:val="003B5958"/>
    <w:rsid w:val="003B672C"/>
    <w:rsid w:val="003C0BEE"/>
    <w:rsid w:val="003C1602"/>
    <w:rsid w:val="003C26DA"/>
    <w:rsid w:val="003C3A3B"/>
    <w:rsid w:val="003C3CD7"/>
    <w:rsid w:val="003C3DDC"/>
    <w:rsid w:val="003C3F9F"/>
    <w:rsid w:val="003C43F0"/>
    <w:rsid w:val="003C4E43"/>
    <w:rsid w:val="003C5D9C"/>
    <w:rsid w:val="003C6492"/>
    <w:rsid w:val="003C711B"/>
    <w:rsid w:val="003C729B"/>
    <w:rsid w:val="003C7A41"/>
    <w:rsid w:val="003D0523"/>
    <w:rsid w:val="003D0B71"/>
    <w:rsid w:val="003D0E05"/>
    <w:rsid w:val="003D15A7"/>
    <w:rsid w:val="003D1C0A"/>
    <w:rsid w:val="003D20E0"/>
    <w:rsid w:val="003D25B1"/>
    <w:rsid w:val="003D2DE5"/>
    <w:rsid w:val="003D2E0F"/>
    <w:rsid w:val="003D3105"/>
    <w:rsid w:val="003D35B9"/>
    <w:rsid w:val="003D46F8"/>
    <w:rsid w:val="003D4E4A"/>
    <w:rsid w:val="003D5672"/>
    <w:rsid w:val="003D640A"/>
    <w:rsid w:val="003D64A9"/>
    <w:rsid w:val="003D7279"/>
    <w:rsid w:val="003D7560"/>
    <w:rsid w:val="003E0184"/>
    <w:rsid w:val="003E1635"/>
    <w:rsid w:val="003E2060"/>
    <w:rsid w:val="003E3133"/>
    <w:rsid w:val="003E3C4F"/>
    <w:rsid w:val="003E539A"/>
    <w:rsid w:val="003E555E"/>
    <w:rsid w:val="003E5F2F"/>
    <w:rsid w:val="003E6FE9"/>
    <w:rsid w:val="003E7207"/>
    <w:rsid w:val="003E75D0"/>
    <w:rsid w:val="003E78CB"/>
    <w:rsid w:val="003F0361"/>
    <w:rsid w:val="003F0CE4"/>
    <w:rsid w:val="003F0D22"/>
    <w:rsid w:val="003F3819"/>
    <w:rsid w:val="003F3B55"/>
    <w:rsid w:val="003F7296"/>
    <w:rsid w:val="003F79CD"/>
    <w:rsid w:val="003F7FAB"/>
    <w:rsid w:val="004001B3"/>
    <w:rsid w:val="00400A72"/>
    <w:rsid w:val="00400C4B"/>
    <w:rsid w:val="00400FF5"/>
    <w:rsid w:val="00401133"/>
    <w:rsid w:val="004022A6"/>
    <w:rsid w:val="00403CD2"/>
    <w:rsid w:val="00403F95"/>
    <w:rsid w:val="00404CBE"/>
    <w:rsid w:val="004057A7"/>
    <w:rsid w:val="00406BD4"/>
    <w:rsid w:val="00406DE8"/>
    <w:rsid w:val="004070F5"/>
    <w:rsid w:val="004078E1"/>
    <w:rsid w:val="00407B6D"/>
    <w:rsid w:val="0041038E"/>
    <w:rsid w:val="0041062F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178D4"/>
    <w:rsid w:val="00420236"/>
    <w:rsid w:val="00420B84"/>
    <w:rsid w:val="00420DCB"/>
    <w:rsid w:val="004215A1"/>
    <w:rsid w:val="0042252A"/>
    <w:rsid w:val="00422A4D"/>
    <w:rsid w:val="00423B4C"/>
    <w:rsid w:val="00423E79"/>
    <w:rsid w:val="00424C0C"/>
    <w:rsid w:val="00426B11"/>
    <w:rsid w:val="00426CC3"/>
    <w:rsid w:val="00426DE6"/>
    <w:rsid w:val="00427EAD"/>
    <w:rsid w:val="00430946"/>
    <w:rsid w:val="00430D1E"/>
    <w:rsid w:val="00431368"/>
    <w:rsid w:val="004315D9"/>
    <w:rsid w:val="00431AB2"/>
    <w:rsid w:val="00431B54"/>
    <w:rsid w:val="00431BC9"/>
    <w:rsid w:val="00431D3C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391"/>
    <w:rsid w:val="00437805"/>
    <w:rsid w:val="00437BB2"/>
    <w:rsid w:val="00437C90"/>
    <w:rsid w:val="00440A86"/>
    <w:rsid w:val="00440DA2"/>
    <w:rsid w:val="00441B29"/>
    <w:rsid w:val="00442180"/>
    <w:rsid w:val="0044279F"/>
    <w:rsid w:val="00442D0E"/>
    <w:rsid w:val="00443023"/>
    <w:rsid w:val="00443573"/>
    <w:rsid w:val="004436A6"/>
    <w:rsid w:val="00443A7A"/>
    <w:rsid w:val="0044418C"/>
    <w:rsid w:val="004451AF"/>
    <w:rsid w:val="00445D24"/>
    <w:rsid w:val="00446971"/>
    <w:rsid w:val="00447297"/>
    <w:rsid w:val="004501E6"/>
    <w:rsid w:val="00450852"/>
    <w:rsid w:val="00450967"/>
    <w:rsid w:val="00450A80"/>
    <w:rsid w:val="00451601"/>
    <w:rsid w:val="00451655"/>
    <w:rsid w:val="00451E01"/>
    <w:rsid w:val="004536F4"/>
    <w:rsid w:val="00453C66"/>
    <w:rsid w:val="00454799"/>
    <w:rsid w:val="00454E2C"/>
    <w:rsid w:val="004557DD"/>
    <w:rsid w:val="00456A0A"/>
    <w:rsid w:val="00456E1F"/>
    <w:rsid w:val="004578E1"/>
    <w:rsid w:val="00457932"/>
    <w:rsid w:val="00457C0B"/>
    <w:rsid w:val="004604A5"/>
    <w:rsid w:val="00460CBC"/>
    <w:rsid w:val="00461CD6"/>
    <w:rsid w:val="00463120"/>
    <w:rsid w:val="00464D68"/>
    <w:rsid w:val="0046503B"/>
    <w:rsid w:val="0046523E"/>
    <w:rsid w:val="00466748"/>
    <w:rsid w:val="00466DAB"/>
    <w:rsid w:val="00467E30"/>
    <w:rsid w:val="00470118"/>
    <w:rsid w:val="00470165"/>
    <w:rsid w:val="00470B90"/>
    <w:rsid w:val="00471488"/>
    <w:rsid w:val="004715F2"/>
    <w:rsid w:val="0047220F"/>
    <w:rsid w:val="00472539"/>
    <w:rsid w:val="00472E65"/>
    <w:rsid w:val="0047476F"/>
    <w:rsid w:val="00474A5A"/>
    <w:rsid w:val="00474EDB"/>
    <w:rsid w:val="00474EF4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424"/>
    <w:rsid w:val="00484C8A"/>
    <w:rsid w:val="004859E7"/>
    <w:rsid w:val="004862E1"/>
    <w:rsid w:val="004863F4"/>
    <w:rsid w:val="004863F9"/>
    <w:rsid w:val="0048654F"/>
    <w:rsid w:val="004908FA"/>
    <w:rsid w:val="00490E20"/>
    <w:rsid w:val="004910CA"/>
    <w:rsid w:val="00491521"/>
    <w:rsid w:val="00491E2C"/>
    <w:rsid w:val="00492094"/>
    <w:rsid w:val="00493500"/>
    <w:rsid w:val="004939A9"/>
    <w:rsid w:val="0049474C"/>
    <w:rsid w:val="00494C10"/>
    <w:rsid w:val="004957E3"/>
    <w:rsid w:val="00495889"/>
    <w:rsid w:val="00495F13"/>
    <w:rsid w:val="00495FF7"/>
    <w:rsid w:val="004A0660"/>
    <w:rsid w:val="004A0702"/>
    <w:rsid w:val="004A0E86"/>
    <w:rsid w:val="004A1026"/>
    <w:rsid w:val="004A19FC"/>
    <w:rsid w:val="004A1CD8"/>
    <w:rsid w:val="004A37E4"/>
    <w:rsid w:val="004A43AF"/>
    <w:rsid w:val="004A4B4F"/>
    <w:rsid w:val="004A6D44"/>
    <w:rsid w:val="004A71EE"/>
    <w:rsid w:val="004A77F1"/>
    <w:rsid w:val="004A7E5F"/>
    <w:rsid w:val="004B0236"/>
    <w:rsid w:val="004B0EA5"/>
    <w:rsid w:val="004B1602"/>
    <w:rsid w:val="004B3F9A"/>
    <w:rsid w:val="004B407E"/>
    <w:rsid w:val="004B48A3"/>
    <w:rsid w:val="004B4A5E"/>
    <w:rsid w:val="004B4DBE"/>
    <w:rsid w:val="004B55BC"/>
    <w:rsid w:val="004B5627"/>
    <w:rsid w:val="004B575F"/>
    <w:rsid w:val="004B60BA"/>
    <w:rsid w:val="004B663B"/>
    <w:rsid w:val="004B6D14"/>
    <w:rsid w:val="004B7038"/>
    <w:rsid w:val="004B715F"/>
    <w:rsid w:val="004B78B7"/>
    <w:rsid w:val="004B78F6"/>
    <w:rsid w:val="004C027D"/>
    <w:rsid w:val="004C076B"/>
    <w:rsid w:val="004C327E"/>
    <w:rsid w:val="004C32D6"/>
    <w:rsid w:val="004C359F"/>
    <w:rsid w:val="004C48B7"/>
    <w:rsid w:val="004C5800"/>
    <w:rsid w:val="004C5BD1"/>
    <w:rsid w:val="004C6067"/>
    <w:rsid w:val="004C661D"/>
    <w:rsid w:val="004C665D"/>
    <w:rsid w:val="004C77A1"/>
    <w:rsid w:val="004C7BD3"/>
    <w:rsid w:val="004C7DFD"/>
    <w:rsid w:val="004D011B"/>
    <w:rsid w:val="004D0286"/>
    <w:rsid w:val="004D062C"/>
    <w:rsid w:val="004D13F1"/>
    <w:rsid w:val="004D2400"/>
    <w:rsid w:val="004D3711"/>
    <w:rsid w:val="004D373E"/>
    <w:rsid w:val="004D3963"/>
    <w:rsid w:val="004D3DDE"/>
    <w:rsid w:val="004D50FA"/>
    <w:rsid w:val="004D5D85"/>
    <w:rsid w:val="004D6B4B"/>
    <w:rsid w:val="004D760B"/>
    <w:rsid w:val="004E139E"/>
    <w:rsid w:val="004E1E46"/>
    <w:rsid w:val="004E2721"/>
    <w:rsid w:val="004E2EC4"/>
    <w:rsid w:val="004E4789"/>
    <w:rsid w:val="004E4C1D"/>
    <w:rsid w:val="004E55D8"/>
    <w:rsid w:val="004E572C"/>
    <w:rsid w:val="004E5939"/>
    <w:rsid w:val="004E5EB9"/>
    <w:rsid w:val="004E607E"/>
    <w:rsid w:val="004E6CC5"/>
    <w:rsid w:val="004E6F42"/>
    <w:rsid w:val="004E756C"/>
    <w:rsid w:val="004E791B"/>
    <w:rsid w:val="004E7A66"/>
    <w:rsid w:val="004E7B7B"/>
    <w:rsid w:val="004F1AD1"/>
    <w:rsid w:val="004F1B0D"/>
    <w:rsid w:val="004F1B51"/>
    <w:rsid w:val="004F1C2E"/>
    <w:rsid w:val="004F1EFC"/>
    <w:rsid w:val="004F25B6"/>
    <w:rsid w:val="004F31D3"/>
    <w:rsid w:val="004F4D6F"/>
    <w:rsid w:val="004F5F28"/>
    <w:rsid w:val="004F6158"/>
    <w:rsid w:val="004F725C"/>
    <w:rsid w:val="004F7652"/>
    <w:rsid w:val="004F7766"/>
    <w:rsid w:val="004F7C14"/>
    <w:rsid w:val="005016F4"/>
    <w:rsid w:val="00501A11"/>
    <w:rsid w:val="00502669"/>
    <w:rsid w:val="00502E82"/>
    <w:rsid w:val="005033C4"/>
    <w:rsid w:val="00503B4B"/>
    <w:rsid w:val="005041A2"/>
    <w:rsid w:val="00504274"/>
    <w:rsid w:val="00504900"/>
    <w:rsid w:val="005049B9"/>
    <w:rsid w:val="00505647"/>
    <w:rsid w:val="005066E1"/>
    <w:rsid w:val="005067D3"/>
    <w:rsid w:val="00506F96"/>
    <w:rsid w:val="0050754C"/>
    <w:rsid w:val="00507B2B"/>
    <w:rsid w:val="00507D35"/>
    <w:rsid w:val="00512630"/>
    <w:rsid w:val="005127A8"/>
    <w:rsid w:val="00512C12"/>
    <w:rsid w:val="005132E1"/>
    <w:rsid w:val="00514256"/>
    <w:rsid w:val="005144E0"/>
    <w:rsid w:val="00514C7E"/>
    <w:rsid w:val="00515060"/>
    <w:rsid w:val="005152CD"/>
    <w:rsid w:val="00515347"/>
    <w:rsid w:val="0051540A"/>
    <w:rsid w:val="00515D1D"/>
    <w:rsid w:val="00517B78"/>
    <w:rsid w:val="005202D6"/>
    <w:rsid w:val="005202F0"/>
    <w:rsid w:val="00520943"/>
    <w:rsid w:val="005210A9"/>
    <w:rsid w:val="00521636"/>
    <w:rsid w:val="00521DFC"/>
    <w:rsid w:val="0052367E"/>
    <w:rsid w:val="00524568"/>
    <w:rsid w:val="00524B1B"/>
    <w:rsid w:val="00525564"/>
    <w:rsid w:val="005256C8"/>
    <w:rsid w:val="00525C09"/>
    <w:rsid w:val="00525C7D"/>
    <w:rsid w:val="0052600D"/>
    <w:rsid w:val="005266E9"/>
    <w:rsid w:val="0052680D"/>
    <w:rsid w:val="00526B02"/>
    <w:rsid w:val="00527F96"/>
    <w:rsid w:val="00527FD5"/>
    <w:rsid w:val="00530113"/>
    <w:rsid w:val="005311FA"/>
    <w:rsid w:val="0053158A"/>
    <w:rsid w:val="00531E45"/>
    <w:rsid w:val="005323EC"/>
    <w:rsid w:val="0053339B"/>
    <w:rsid w:val="0053347D"/>
    <w:rsid w:val="005344F5"/>
    <w:rsid w:val="005348BA"/>
    <w:rsid w:val="00535994"/>
    <w:rsid w:val="005376A4"/>
    <w:rsid w:val="005410DB"/>
    <w:rsid w:val="00541E19"/>
    <w:rsid w:val="00542980"/>
    <w:rsid w:val="005429B9"/>
    <w:rsid w:val="0054377A"/>
    <w:rsid w:val="00544820"/>
    <w:rsid w:val="0054482A"/>
    <w:rsid w:val="00544CEF"/>
    <w:rsid w:val="00544ECC"/>
    <w:rsid w:val="0054501C"/>
    <w:rsid w:val="005450BE"/>
    <w:rsid w:val="00545CB6"/>
    <w:rsid w:val="00546641"/>
    <w:rsid w:val="00546687"/>
    <w:rsid w:val="00546830"/>
    <w:rsid w:val="00547537"/>
    <w:rsid w:val="005476DA"/>
    <w:rsid w:val="00550397"/>
    <w:rsid w:val="00551BDC"/>
    <w:rsid w:val="0055295A"/>
    <w:rsid w:val="00552BBF"/>
    <w:rsid w:val="00553286"/>
    <w:rsid w:val="00553293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F72"/>
    <w:rsid w:val="00560423"/>
    <w:rsid w:val="005607F2"/>
    <w:rsid w:val="0056276D"/>
    <w:rsid w:val="00563801"/>
    <w:rsid w:val="00565039"/>
    <w:rsid w:val="00566311"/>
    <w:rsid w:val="00566EE6"/>
    <w:rsid w:val="0056782F"/>
    <w:rsid w:val="00567FB2"/>
    <w:rsid w:val="00570F79"/>
    <w:rsid w:val="005720BA"/>
    <w:rsid w:val="00572C07"/>
    <w:rsid w:val="00572E4A"/>
    <w:rsid w:val="005735DC"/>
    <w:rsid w:val="005743EE"/>
    <w:rsid w:val="00576585"/>
    <w:rsid w:val="00576C73"/>
    <w:rsid w:val="00576CBD"/>
    <w:rsid w:val="005805C9"/>
    <w:rsid w:val="005805D7"/>
    <w:rsid w:val="005808A8"/>
    <w:rsid w:val="0058149C"/>
    <w:rsid w:val="0058299A"/>
    <w:rsid w:val="00582AE0"/>
    <w:rsid w:val="005830D0"/>
    <w:rsid w:val="005830E7"/>
    <w:rsid w:val="005831B5"/>
    <w:rsid w:val="0058485E"/>
    <w:rsid w:val="005850ED"/>
    <w:rsid w:val="00585BC4"/>
    <w:rsid w:val="00586C76"/>
    <w:rsid w:val="00586D70"/>
    <w:rsid w:val="005904B3"/>
    <w:rsid w:val="005908BE"/>
    <w:rsid w:val="005908D2"/>
    <w:rsid w:val="00590C90"/>
    <w:rsid w:val="0059157C"/>
    <w:rsid w:val="00591D4D"/>
    <w:rsid w:val="0059313B"/>
    <w:rsid w:val="005933AC"/>
    <w:rsid w:val="00593554"/>
    <w:rsid w:val="00593754"/>
    <w:rsid w:val="00594437"/>
    <w:rsid w:val="00594693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302"/>
    <w:rsid w:val="005A33B8"/>
    <w:rsid w:val="005A3773"/>
    <w:rsid w:val="005A38BF"/>
    <w:rsid w:val="005A4367"/>
    <w:rsid w:val="005A4C09"/>
    <w:rsid w:val="005A4F82"/>
    <w:rsid w:val="005A5565"/>
    <w:rsid w:val="005A5FAE"/>
    <w:rsid w:val="005A60BB"/>
    <w:rsid w:val="005A793D"/>
    <w:rsid w:val="005A7D2C"/>
    <w:rsid w:val="005B0030"/>
    <w:rsid w:val="005B0095"/>
    <w:rsid w:val="005B0F36"/>
    <w:rsid w:val="005B3136"/>
    <w:rsid w:val="005B35A7"/>
    <w:rsid w:val="005B3C6E"/>
    <w:rsid w:val="005B45DC"/>
    <w:rsid w:val="005B52D1"/>
    <w:rsid w:val="005B5B2E"/>
    <w:rsid w:val="005B615D"/>
    <w:rsid w:val="005B6F16"/>
    <w:rsid w:val="005B728D"/>
    <w:rsid w:val="005B7643"/>
    <w:rsid w:val="005B7AFA"/>
    <w:rsid w:val="005B7D3F"/>
    <w:rsid w:val="005B7ECC"/>
    <w:rsid w:val="005B7FD2"/>
    <w:rsid w:val="005C00F9"/>
    <w:rsid w:val="005C1233"/>
    <w:rsid w:val="005C1700"/>
    <w:rsid w:val="005C19E6"/>
    <w:rsid w:val="005C1A2B"/>
    <w:rsid w:val="005C4C05"/>
    <w:rsid w:val="005C505F"/>
    <w:rsid w:val="005C508E"/>
    <w:rsid w:val="005C5787"/>
    <w:rsid w:val="005C5DBB"/>
    <w:rsid w:val="005C5F22"/>
    <w:rsid w:val="005C62DC"/>
    <w:rsid w:val="005C6B21"/>
    <w:rsid w:val="005D1047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F61"/>
    <w:rsid w:val="005D679A"/>
    <w:rsid w:val="005D708F"/>
    <w:rsid w:val="005D735C"/>
    <w:rsid w:val="005E0EF3"/>
    <w:rsid w:val="005E0EF8"/>
    <w:rsid w:val="005E156D"/>
    <w:rsid w:val="005E19D2"/>
    <w:rsid w:val="005E1D54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7FA"/>
    <w:rsid w:val="005F0B95"/>
    <w:rsid w:val="005F0F2C"/>
    <w:rsid w:val="005F10EA"/>
    <w:rsid w:val="005F199E"/>
    <w:rsid w:val="005F1BB8"/>
    <w:rsid w:val="005F2C6D"/>
    <w:rsid w:val="005F2C85"/>
    <w:rsid w:val="005F4069"/>
    <w:rsid w:val="005F4C46"/>
    <w:rsid w:val="005F4F5C"/>
    <w:rsid w:val="005F5698"/>
    <w:rsid w:val="005F5BDB"/>
    <w:rsid w:val="005F60BE"/>
    <w:rsid w:val="005F6953"/>
    <w:rsid w:val="005F742D"/>
    <w:rsid w:val="005F7730"/>
    <w:rsid w:val="00600966"/>
    <w:rsid w:val="00601194"/>
    <w:rsid w:val="006011F5"/>
    <w:rsid w:val="006012E3"/>
    <w:rsid w:val="00603049"/>
    <w:rsid w:val="0060335D"/>
    <w:rsid w:val="0060663B"/>
    <w:rsid w:val="00606B7F"/>
    <w:rsid w:val="006073D9"/>
    <w:rsid w:val="006073F3"/>
    <w:rsid w:val="006074A3"/>
    <w:rsid w:val="00607B32"/>
    <w:rsid w:val="0061017C"/>
    <w:rsid w:val="00610E5A"/>
    <w:rsid w:val="00611110"/>
    <w:rsid w:val="00613BA6"/>
    <w:rsid w:val="00613E5C"/>
    <w:rsid w:val="00614208"/>
    <w:rsid w:val="00614B14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4EB"/>
    <w:rsid w:val="00623E7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279D1"/>
    <w:rsid w:val="00630167"/>
    <w:rsid w:val="00630EDA"/>
    <w:rsid w:val="006315A2"/>
    <w:rsid w:val="006331C4"/>
    <w:rsid w:val="00633704"/>
    <w:rsid w:val="00633CF7"/>
    <w:rsid w:val="00634285"/>
    <w:rsid w:val="00635653"/>
    <w:rsid w:val="0063565A"/>
    <w:rsid w:val="00635D40"/>
    <w:rsid w:val="00636779"/>
    <w:rsid w:val="00636801"/>
    <w:rsid w:val="006369BC"/>
    <w:rsid w:val="00636F0A"/>
    <w:rsid w:val="006374ED"/>
    <w:rsid w:val="0064003C"/>
    <w:rsid w:val="00640C8E"/>
    <w:rsid w:val="00641376"/>
    <w:rsid w:val="00641609"/>
    <w:rsid w:val="006429CC"/>
    <w:rsid w:val="00642F5B"/>
    <w:rsid w:val="0064396C"/>
    <w:rsid w:val="00643D01"/>
    <w:rsid w:val="00644612"/>
    <w:rsid w:val="00644A07"/>
    <w:rsid w:val="00644E66"/>
    <w:rsid w:val="00645B47"/>
    <w:rsid w:val="00646A12"/>
    <w:rsid w:val="00646ECA"/>
    <w:rsid w:val="0064745D"/>
    <w:rsid w:val="006476E8"/>
    <w:rsid w:val="00647AFD"/>
    <w:rsid w:val="006510FB"/>
    <w:rsid w:val="00653150"/>
    <w:rsid w:val="00654062"/>
    <w:rsid w:val="00654900"/>
    <w:rsid w:val="00655857"/>
    <w:rsid w:val="00655D22"/>
    <w:rsid w:val="00656A4B"/>
    <w:rsid w:val="00656F90"/>
    <w:rsid w:val="00657840"/>
    <w:rsid w:val="006579F3"/>
    <w:rsid w:val="00657D08"/>
    <w:rsid w:val="00657DE2"/>
    <w:rsid w:val="006600AB"/>
    <w:rsid w:val="006606E7"/>
    <w:rsid w:val="0066125F"/>
    <w:rsid w:val="00661636"/>
    <w:rsid w:val="00662AEC"/>
    <w:rsid w:val="006636DD"/>
    <w:rsid w:val="00664775"/>
    <w:rsid w:val="00665F0C"/>
    <w:rsid w:val="00665F38"/>
    <w:rsid w:val="00666795"/>
    <w:rsid w:val="00666AF2"/>
    <w:rsid w:val="00670254"/>
    <w:rsid w:val="00670D24"/>
    <w:rsid w:val="00671139"/>
    <w:rsid w:val="0067132F"/>
    <w:rsid w:val="00672194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0E13"/>
    <w:rsid w:val="00682024"/>
    <w:rsid w:val="006820B9"/>
    <w:rsid w:val="0068253F"/>
    <w:rsid w:val="00682E96"/>
    <w:rsid w:val="00683A2A"/>
    <w:rsid w:val="006841E0"/>
    <w:rsid w:val="00684427"/>
    <w:rsid w:val="0068470E"/>
    <w:rsid w:val="006851AB"/>
    <w:rsid w:val="00685279"/>
    <w:rsid w:val="00685822"/>
    <w:rsid w:val="00685F67"/>
    <w:rsid w:val="006868CF"/>
    <w:rsid w:val="00686FAD"/>
    <w:rsid w:val="00687158"/>
    <w:rsid w:val="0068794A"/>
    <w:rsid w:val="00687AE5"/>
    <w:rsid w:val="0069025A"/>
    <w:rsid w:val="00690DCF"/>
    <w:rsid w:val="00690FEA"/>
    <w:rsid w:val="00691369"/>
    <w:rsid w:val="006918C7"/>
    <w:rsid w:val="00691968"/>
    <w:rsid w:val="00691A76"/>
    <w:rsid w:val="00691ECF"/>
    <w:rsid w:val="00692E25"/>
    <w:rsid w:val="00693BED"/>
    <w:rsid w:val="00694618"/>
    <w:rsid w:val="006956ED"/>
    <w:rsid w:val="00695C93"/>
    <w:rsid w:val="00695D3B"/>
    <w:rsid w:val="0069643B"/>
    <w:rsid w:val="00696C61"/>
    <w:rsid w:val="00696E7E"/>
    <w:rsid w:val="00697746"/>
    <w:rsid w:val="00697872"/>
    <w:rsid w:val="006A0401"/>
    <w:rsid w:val="006A0C8F"/>
    <w:rsid w:val="006A0E18"/>
    <w:rsid w:val="006A10D7"/>
    <w:rsid w:val="006A13EB"/>
    <w:rsid w:val="006A17D4"/>
    <w:rsid w:val="006A1DB9"/>
    <w:rsid w:val="006A29BA"/>
    <w:rsid w:val="006A2B5F"/>
    <w:rsid w:val="006A2C1A"/>
    <w:rsid w:val="006A2FAA"/>
    <w:rsid w:val="006A3B6E"/>
    <w:rsid w:val="006A4E27"/>
    <w:rsid w:val="006A4EDB"/>
    <w:rsid w:val="006A5022"/>
    <w:rsid w:val="006A67E5"/>
    <w:rsid w:val="006A6D24"/>
    <w:rsid w:val="006A7554"/>
    <w:rsid w:val="006A79C6"/>
    <w:rsid w:val="006B093E"/>
    <w:rsid w:val="006B1409"/>
    <w:rsid w:val="006B25C2"/>
    <w:rsid w:val="006B2854"/>
    <w:rsid w:val="006B3486"/>
    <w:rsid w:val="006B4ECA"/>
    <w:rsid w:val="006B5895"/>
    <w:rsid w:val="006B6412"/>
    <w:rsid w:val="006C0D04"/>
    <w:rsid w:val="006C1607"/>
    <w:rsid w:val="006C18E0"/>
    <w:rsid w:val="006C19AA"/>
    <w:rsid w:val="006C241B"/>
    <w:rsid w:val="006C3501"/>
    <w:rsid w:val="006C3D1B"/>
    <w:rsid w:val="006C3D56"/>
    <w:rsid w:val="006C4157"/>
    <w:rsid w:val="006C4B21"/>
    <w:rsid w:val="006C4EBA"/>
    <w:rsid w:val="006C5EA0"/>
    <w:rsid w:val="006C67B1"/>
    <w:rsid w:val="006C797F"/>
    <w:rsid w:val="006D0464"/>
    <w:rsid w:val="006D17B4"/>
    <w:rsid w:val="006D30F5"/>
    <w:rsid w:val="006D4AE4"/>
    <w:rsid w:val="006D4E23"/>
    <w:rsid w:val="006D6C26"/>
    <w:rsid w:val="006D6C73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B11"/>
    <w:rsid w:val="006E72B2"/>
    <w:rsid w:val="006F075B"/>
    <w:rsid w:val="006F117E"/>
    <w:rsid w:val="006F2438"/>
    <w:rsid w:val="006F273B"/>
    <w:rsid w:val="006F2AF9"/>
    <w:rsid w:val="006F3162"/>
    <w:rsid w:val="006F360A"/>
    <w:rsid w:val="006F3EA7"/>
    <w:rsid w:val="006F3F5F"/>
    <w:rsid w:val="006F5154"/>
    <w:rsid w:val="006F54B2"/>
    <w:rsid w:val="006F5BAE"/>
    <w:rsid w:val="006F5C0C"/>
    <w:rsid w:val="006F5C41"/>
    <w:rsid w:val="006F62B0"/>
    <w:rsid w:val="006F78C3"/>
    <w:rsid w:val="007005E7"/>
    <w:rsid w:val="00700779"/>
    <w:rsid w:val="0070089E"/>
    <w:rsid w:val="00700FF6"/>
    <w:rsid w:val="0070113A"/>
    <w:rsid w:val="00702096"/>
    <w:rsid w:val="00702635"/>
    <w:rsid w:val="007026F9"/>
    <w:rsid w:val="00704E98"/>
    <w:rsid w:val="007050A1"/>
    <w:rsid w:val="007057F3"/>
    <w:rsid w:val="00707616"/>
    <w:rsid w:val="007079F4"/>
    <w:rsid w:val="00707FCC"/>
    <w:rsid w:val="00710093"/>
    <w:rsid w:val="007102AD"/>
    <w:rsid w:val="00710580"/>
    <w:rsid w:val="00710795"/>
    <w:rsid w:val="007113F8"/>
    <w:rsid w:val="00711652"/>
    <w:rsid w:val="00711932"/>
    <w:rsid w:val="00711D40"/>
    <w:rsid w:val="007127E0"/>
    <w:rsid w:val="00713842"/>
    <w:rsid w:val="007139D6"/>
    <w:rsid w:val="00714377"/>
    <w:rsid w:val="007146BE"/>
    <w:rsid w:val="007149E3"/>
    <w:rsid w:val="007149FD"/>
    <w:rsid w:val="0071742A"/>
    <w:rsid w:val="007175C5"/>
    <w:rsid w:val="0072080A"/>
    <w:rsid w:val="0072102F"/>
    <w:rsid w:val="0072150B"/>
    <w:rsid w:val="00721C4F"/>
    <w:rsid w:val="00722C6D"/>
    <w:rsid w:val="0072755A"/>
    <w:rsid w:val="00727951"/>
    <w:rsid w:val="00727C2C"/>
    <w:rsid w:val="00730107"/>
    <w:rsid w:val="00730A38"/>
    <w:rsid w:val="00730F2C"/>
    <w:rsid w:val="007321F8"/>
    <w:rsid w:val="007337E6"/>
    <w:rsid w:val="00733D32"/>
    <w:rsid w:val="0073485C"/>
    <w:rsid w:val="00734A6A"/>
    <w:rsid w:val="00734AA3"/>
    <w:rsid w:val="00734C53"/>
    <w:rsid w:val="00734E0D"/>
    <w:rsid w:val="00735018"/>
    <w:rsid w:val="007356C2"/>
    <w:rsid w:val="007357E7"/>
    <w:rsid w:val="00735F69"/>
    <w:rsid w:val="0073788D"/>
    <w:rsid w:val="00740B11"/>
    <w:rsid w:val="007424AF"/>
    <w:rsid w:val="00742B27"/>
    <w:rsid w:val="00742B2A"/>
    <w:rsid w:val="00742C5B"/>
    <w:rsid w:val="00742EFE"/>
    <w:rsid w:val="007435EB"/>
    <w:rsid w:val="00747084"/>
    <w:rsid w:val="00747B9B"/>
    <w:rsid w:val="0075025E"/>
    <w:rsid w:val="007503C3"/>
    <w:rsid w:val="007514BE"/>
    <w:rsid w:val="00751C5F"/>
    <w:rsid w:val="00751E4C"/>
    <w:rsid w:val="00752BF3"/>
    <w:rsid w:val="00752C2F"/>
    <w:rsid w:val="0075363A"/>
    <w:rsid w:val="007536C9"/>
    <w:rsid w:val="00753A09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51C"/>
    <w:rsid w:val="00763B00"/>
    <w:rsid w:val="00764BA8"/>
    <w:rsid w:val="0076545C"/>
    <w:rsid w:val="007655DC"/>
    <w:rsid w:val="007656BA"/>
    <w:rsid w:val="007656FB"/>
    <w:rsid w:val="0076684E"/>
    <w:rsid w:val="0076698F"/>
    <w:rsid w:val="0076758B"/>
    <w:rsid w:val="00767692"/>
    <w:rsid w:val="00767781"/>
    <w:rsid w:val="007708C0"/>
    <w:rsid w:val="00770D00"/>
    <w:rsid w:val="00773563"/>
    <w:rsid w:val="00774F80"/>
    <w:rsid w:val="00775C34"/>
    <w:rsid w:val="00775DFE"/>
    <w:rsid w:val="00775FBA"/>
    <w:rsid w:val="0077780C"/>
    <w:rsid w:val="00777E17"/>
    <w:rsid w:val="007818AF"/>
    <w:rsid w:val="00781ED3"/>
    <w:rsid w:val="0078200C"/>
    <w:rsid w:val="00782029"/>
    <w:rsid w:val="00782348"/>
    <w:rsid w:val="007827DF"/>
    <w:rsid w:val="0078345A"/>
    <w:rsid w:val="00783574"/>
    <w:rsid w:val="00784DCA"/>
    <w:rsid w:val="00784F3C"/>
    <w:rsid w:val="0078608B"/>
    <w:rsid w:val="0078635A"/>
    <w:rsid w:val="00786D67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6193"/>
    <w:rsid w:val="0079758B"/>
    <w:rsid w:val="00797DB6"/>
    <w:rsid w:val="007A095A"/>
    <w:rsid w:val="007A1153"/>
    <w:rsid w:val="007A1551"/>
    <w:rsid w:val="007A178C"/>
    <w:rsid w:val="007A1EF4"/>
    <w:rsid w:val="007A24A6"/>
    <w:rsid w:val="007A2C02"/>
    <w:rsid w:val="007A33A2"/>
    <w:rsid w:val="007A3B76"/>
    <w:rsid w:val="007A43B4"/>
    <w:rsid w:val="007A4C78"/>
    <w:rsid w:val="007A518A"/>
    <w:rsid w:val="007A54B1"/>
    <w:rsid w:val="007A5BA8"/>
    <w:rsid w:val="007A7262"/>
    <w:rsid w:val="007A7491"/>
    <w:rsid w:val="007A786A"/>
    <w:rsid w:val="007A7A49"/>
    <w:rsid w:val="007A7B23"/>
    <w:rsid w:val="007B0858"/>
    <w:rsid w:val="007B24EF"/>
    <w:rsid w:val="007B2B4F"/>
    <w:rsid w:val="007B31F5"/>
    <w:rsid w:val="007B3203"/>
    <w:rsid w:val="007B33E2"/>
    <w:rsid w:val="007B36E4"/>
    <w:rsid w:val="007B3DAD"/>
    <w:rsid w:val="007B44C3"/>
    <w:rsid w:val="007B5B1C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1E13"/>
    <w:rsid w:val="007C348C"/>
    <w:rsid w:val="007C420E"/>
    <w:rsid w:val="007C537E"/>
    <w:rsid w:val="007C552D"/>
    <w:rsid w:val="007C5C58"/>
    <w:rsid w:val="007C5E54"/>
    <w:rsid w:val="007C695D"/>
    <w:rsid w:val="007C7340"/>
    <w:rsid w:val="007C7789"/>
    <w:rsid w:val="007C7960"/>
    <w:rsid w:val="007D05C9"/>
    <w:rsid w:val="007D2492"/>
    <w:rsid w:val="007D24A5"/>
    <w:rsid w:val="007D3111"/>
    <w:rsid w:val="007D42DC"/>
    <w:rsid w:val="007D4DDA"/>
    <w:rsid w:val="007D50C2"/>
    <w:rsid w:val="007D535C"/>
    <w:rsid w:val="007D54B9"/>
    <w:rsid w:val="007D5856"/>
    <w:rsid w:val="007D6334"/>
    <w:rsid w:val="007D6D78"/>
    <w:rsid w:val="007D7954"/>
    <w:rsid w:val="007D7EE6"/>
    <w:rsid w:val="007E0815"/>
    <w:rsid w:val="007E0AC2"/>
    <w:rsid w:val="007E14B9"/>
    <w:rsid w:val="007E1BE6"/>
    <w:rsid w:val="007E1D7D"/>
    <w:rsid w:val="007E318A"/>
    <w:rsid w:val="007E363A"/>
    <w:rsid w:val="007E3708"/>
    <w:rsid w:val="007E3B0B"/>
    <w:rsid w:val="007E4C9C"/>
    <w:rsid w:val="007E5CA3"/>
    <w:rsid w:val="007E68F0"/>
    <w:rsid w:val="007E71AC"/>
    <w:rsid w:val="007E7377"/>
    <w:rsid w:val="007E7725"/>
    <w:rsid w:val="007E7D15"/>
    <w:rsid w:val="007F013B"/>
    <w:rsid w:val="007F13B0"/>
    <w:rsid w:val="007F14BB"/>
    <w:rsid w:val="007F1724"/>
    <w:rsid w:val="007F1A59"/>
    <w:rsid w:val="007F1BDD"/>
    <w:rsid w:val="007F262D"/>
    <w:rsid w:val="007F2C1F"/>
    <w:rsid w:val="007F3289"/>
    <w:rsid w:val="007F362D"/>
    <w:rsid w:val="007F3B22"/>
    <w:rsid w:val="007F54B0"/>
    <w:rsid w:val="007F5B23"/>
    <w:rsid w:val="007F7CBB"/>
    <w:rsid w:val="008005C1"/>
    <w:rsid w:val="00801582"/>
    <w:rsid w:val="00801EED"/>
    <w:rsid w:val="00802D0F"/>
    <w:rsid w:val="00802DAE"/>
    <w:rsid w:val="00803A59"/>
    <w:rsid w:val="00804CA7"/>
    <w:rsid w:val="00804D75"/>
    <w:rsid w:val="00805519"/>
    <w:rsid w:val="00805BE5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17050"/>
    <w:rsid w:val="00820F70"/>
    <w:rsid w:val="008211A1"/>
    <w:rsid w:val="0082137E"/>
    <w:rsid w:val="0082199F"/>
    <w:rsid w:val="00821CD0"/>
    <w:rsid w:val="00822599"/>
    <w:rsid w:val="00822953"/>
    <w:rsid w:val="00822E1C"/>
    <w:rsid w:val="00822E49"/>
    <w:rsid w:val="00823F31"/>
    <w:rsid w:val="0082421C"/>
    <w:rsid w:val="00824A8F"/>
    <w:rsid w:val="0082550A"/>
    <w:rsid w:val="00825606"/>
    <w:rsid w:val="00825F92"/>
    <w:rsid w:val="00826135"/>
    <w:rsid w:val="00826190"/>
    <w:rsid w:val="008267F8"/>
    <w:rsid w:val="00826FEC"/>
    <w:rsid w:val="00830239"/>
    <w:rsid w:val="00830560"/>
    <w:rsid w:val="00830CB6"/>
    <w:rsid w:val="008321F1"/>
    <w:rsid w:val="0083357E"/>
    <w:rsid w:val="00834064"/>
    <w:rsid w:val="0083509F"/>
    <w:rsid w:val="00836063"/>
    <w:rsid w:val="0083613D"/>
    <w:rsid w:val="0083656A"/>
    <w:rsid w:val="008374CF"/>
    <w:rsid w:val="0083798E"/>
    <w:rsid w:val="00841A36"/>
    <w:rsid w:val="00842360"/>
    <w:rsid w:val="00842516"/>
    <w:rsid w:val="0084256E"/>
    <w:rsid w:val="008426E2"/>
    <w:rsid w:val="00842B5C"/>
    <w:rsid w:val="00842CF2"/>
    <w:rsid w:val="00843845"/>
    <w:rsid w:val="008439A3"/>
    <w:rsid w:val="00844696"/>
    <w:rsid w:val="00844F24"/>
    <w:rsid w:val="00845A7A"/>
    <w:rsid w:val="00845D4A"/>
    <w:rsid w:val="00845F4B"/>
    <w:rsid w:val="008462E6"/>
    <w:rsid w:val="00846ED0"/>
    <w:rsid w:val="008471BF"/>
    <w:rsid w:val="008479B7"/>
    <w:rsid w:val="008479CF"/>
    <w:rsid w:val="008503DB"/>
    <w:rsid w:val="00850834"/>
    <w:rsid w:val="00851063"/>
    <w:rsid w:val="008521A1"/>
    <w:rsid w:val="0085230E"/>
    <w:rsid w:val="0085367D"/>
    <w:rsid w:val="008544BA"/>
    <w:rsid w:val="008545A4"/>
    <w:rsid w:val="00854865"/>
    <w:rsid w:val="0085514F"/>
    <w:rsid w:val="0085593A"/>
    <w:rsid w:val="008564B2"/>
    <w:rsid w:val="008565E8"/>
    <w:rsid w:val="008565F6"/>
    <w:rsid w:val="00857457"/>
    <w:rsid w:val="0085753C"/>
    <w:rsid w:val="008607BE"/>
    <w:rsid w:val="00860B30"/>
    <w:rsid w:val="00860F7F"/>
    <w:rsid w:val="00861416"/>
    <w:rsid w:val="00861AEC"/>
    <w:rsid w:val="0086271A"/>
    <w:rsid w:val="008629B0"/>
    <w:rsid w:val="00864275"/>
    <w:rsid w:val="00864D80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2020"/>
    <w:rsid w:val="00872092"/>
    <w:rsid w:val="00872136"/>
    <w:rsid w:val="00872550"/>
    <w:rsid w:val="008725AA"/>
    <w:rsid w:val="00872E01"/>
    <w:rsid w:val="00873498"/>
    <w:rsid w:val="008738D7"/>
    <w:rsid w:val="00874056"/>
    <w:rsid w:val="008740ED"/>
    <w:rsid w:val="00875880"/>
    <w:rsid w:val="00875AE8"/>
    <w:rsid w:val="00877422"/>
    <w:rsid w:val="008776C5"/>
    <w:rsid w:val="008802D5"/>
    <w:rsid w:val="008803E9"/>
    <w:rsid w:val="00880AD1"/>
    <w:rsid w:val="008813C5"/>
    <w:rsid w:val="00881446"/>
    <w:rsid w:val="00882401"/>
    <w:rsid w:val="00882870"/>
    <w:rsid w:val="0088342D"/>
    <w:rsid w:val="00883683"/>
    <w:rsid w:val="00883C65"/>
    <w:rsid w:val="00885390"/>
    <w:rsid w:val="00885F2B"/>
    <w:rsid w:val="00886A50"/>
    <w:rsid w:val="0088776B"/>
    <w:rsid w:val="00887D37"/>
    <w:rsid w:val="00887F52"/>
    <w:rsid w:val="008910FB"/>
    <w:rsid w:val="00891704"/>
    <w:rsid w:val="008921A4"/>
    <w:rsid w:val="00892473"/>
    <w:rsid w:val="00892DFA"/>
    <w:rsid w:val="00893292"/>
    <w:rsid w:val="00893515"/>
    <w:rsid w:val="0089546A"/>
    <w:rsid w:val="008954B6"/>
    <w:rsid w:val="008958F1"/>
    <w:rsid w:val="00895E74"/>
    <w:rsid w:val="00896131"/>
    <w:rsid w:val="00896FBA"/>
    <w:rsid w:val="0089717D"/>
    <w:rsid w:val="00897240"/>
    <w:rsid w:val="008975FD"/>
    <w:rsid w:val="008977D0"/>
    <w:rsid w:val="008A0520"/>
    <w:rsid w:val="008A1937"/>
    <w:rsid w:val="008A3EA5"/>
    <w:rsid w:val="008A592C"/>
    <w:rsid w:val="008A5E0F"/>
    <w:rsid w:val="008A6117"/>
    <w:rsid w:val="008A629C"/>
    <w:rsid w:val="008A6358"/>
    <w:rsid w:val="008B2187"/>
    <w:rsid w:val="008B2EEB"/>
    <w:rsid w:val="008B3539"/>
    <w:rsid w:val="008B35D7"/>
    <w:rsid w:val="008B43EA"/>
    <w:rsid w:val="008B4ED5"/>
    <w:rsid w:val="008B51CB"/>
    <w:rsid w:val="008B5603"/>
    <w:rsid w:val="008B5AF1"/>
    <w:rsid w:val="008B5B24"/>
    <w:rsid w:val="008B6442"/>
    <w:rsid w:val="008B6DFD"/>
    <w:rsid w:val="008B7C12"/>
    <w:rsid w:val="008C0D15"/>
    <w:rsid w:val="008C1712"/>
    <w:rsid w:val="008C1951"/>
    <w:rsid w:val="008C2F9A"/>
    <w:rsid w:val="008C30C9"/>
    <w:rsid w:val="008C33DB"/>
    <w:rsid w:val="008C3422"/>
    <w:rsid w:val="008C35D1"/>
    <w:rsid w:val="008C44E7"/>
    <w:rsid w:val="008C4C8B"/>
    <w:rsid w:val="008C5342"/>
    <w:rsid w:val="008C5562"/>
    <w:rsid w:val="008C63E8"/>
    <w:rsid w:val="008C7A1B"/>
    <w:rsid w:val="008D04F5"/>
    <w:rsid w:val="008D0A7E"/>
    <w:rsid w:val="008D0C08"/>
    <w:rsid w:val="008D0F73"/>
    <w:rsid w:val="008D180A"/>
    <w:rsid w:val="008D1C1C"/>
    <w:rsid w:val="008D2832"/>
    <w:rsid w:val="008D28FF"/>
    <w:rsid w:val="008D299A"/>
    <w:rsid w:val="008D2C55"/>
    <w:rsid w:val="008D3988"/>
    <w:rsid w:val="008D4498"/>
    <w:rsid w:val="008D45BC"/>
    <w:rsid w:val="008D4B80"/>
    <w:rsid w:val="008D5545"/>
    <w:rsid w:val="008D5CC4"/>
    <w:rsid w:val="008D5DF7"/>
    <w:rsid w:val="008D6A0A"/>
    <w:rsid w:val="008D79EF"/>
    <w:rsid w:val="008D7C75"/>
    <w:rsid w:val="008E0E58"/>
    <w:rsid w:val="008E0EED"/>
    <w:rsid w:val="008E12B8"/>
    <w:rsid w:val="008E15C7"/>
    <w:rsid w:val="008E1EBC"/>
    <w:rsid w:val="008E1EFE"/>
    <w:rsid w:val="008E1FF3"/>
    <w:rsid w:val="008E2C89"/>
    <w:rsid w:val="008E33BC"/>
    <w:rsid w:val="008E3420"/>
    <w:rsid w:val="008E46AD"/>
    <w:rsid w:val="008E4973"/>
    <w:rsid w:val="008E4CEC"/>
    <w:rsid w:val="008E667E"/>
    <w:rsid w:val="008E7135"/>
    <w:rsid w:val="008E78AC"/>
    <w:rsid w:val="008E7E94"/>
    <w:rsid w:val="008F079E"/>
    <w:rsid w:val="008F115D"/>
    <w:rsid w:val="008F11DA"/>
    <w:rsid w:val="008F17AE"/>
    <w:rsid w:val="008F21A9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906"/>
    <w:rsid w:val="008F7BDA"/>
    <w:rsid w:val="008F7C04"/>
    <w:rsid w:val="009007DA"/>
    <w:rsid w:val="0090104E"/>
    <w:rsid w:val="009014A2"/>
    <w:rsid w:val="00901AAE"/>
    <w:rsid w:val="0090286E"/>
    <w:rsid w:val="00902CAB"/>
    <w:rsid w:val="009031BD"/>
    <w:rsid w:val="0090331D"/>
    <w:rsid w:val="009034ED"/>
    <w:rsid w:val="0090356D"/>
    <w:rsid w:val="00903E4B"/>
    <w:rsid w:val="009049E4"/>
    <w:rsid w:val="009051F6"/>
    <w:rsid w:val="009053F0"/>
    <w:rsid w:val="009057F3"/>
    <w:rsid w:val="00906BED"/>
    <w:rsid w:val="00907476"/>
    <w:rsid w:val="009074C4"/>
    <w:rsid w:val="00907DB1"/>
    <w:rsid w:val="0091187B"/>
    <w:rsid w:val="00911F88"/>
    <w:rsid w:val="00912978"/>
    <w:rsid w:val="009138F6"/>
    <w:rsid w:val="009141BD"/>
    <w:rsid w:val="00915683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1C53"/>
    <w:rsid w:val="00922CAD"/>
    <w:rsid w:val="00922FAA"/>
    <w:rsid w:val="00925159"/>
    <w:rsid w:val="00925287"/>
    <w:rsid w:val="00925CD4"/>
    <w:rsid w:val="0092744F"/>
    <w:rsid w:val="00927830"/>
    <w:rsid w:val="00927E27"/>
    <w:rsid w:val="009306E8"/>
    <w:rsid w:val="0093081F"/>
    <w:rsid w:val="00930DFC"/>
    <w:rsid w:val="0093247A"/>
    <w:rsid w:val="00932C06"/>
    <w:rsid w:val="0093328A"/>
    <w:rsid w:val="00933DB4"/>
    <w:rsid w:val="00934314"/>
    <w:rsid w:val="00934F7E"/>
    <w:rsid w:val="00936F37"/>
    <w:rsid w:val="0093738A"/>
    <w:rsid w:val="00937E0B"/>
    <w:rsid w:val="0094095B"/>
    <w:rsid w:val="009409D2"/>
    <w:rsid w:val="009411C0"/>
    <w:rsid w:val="00941FAE"/>
    <w:rsid w:val="00944903"/>
    <w:rsid w:val="00944D97"/>
    <w:rsid w:val="00944ED3"/>
    <w:rsid w:val="009452DA"/>
    <w:rsid w:val="009453D3"/>
    <w:rsid w:val="00945A98"/>
    <w:rsid w:val="00945F91"/>
    <w:rsid w:val="0094625E"/>
    <w:rsid w:val="009462FD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633"/>
    <w:rsid w:val="00956655"/>
    <w:rsid w:val="00956795"/>
    <w:rsid w:val="009569D7"/>
    <w:rsid w:val="00956EB1"/>
    <w:rsid w:val="00956FD3"/>
    <w:rsid w:val="0095709A"/>
    <w:rsid w:val="0095746B"/>
    <w:rsid w:val="00957664"/>
    <w:rsid w:val="00957819"/>
    <w:rsid w:val="009578E5"/>
    <w:rsid w:val="00957E34"/>
    <w:rsid w:val="00957F56"/>
    <w:rsid w:val="00960378"/>
    <w:rsid w:val="00960495"/>
    <w:rsid w:val="00961495"/>
    <w:rsid w:val="00961914"/>
    <w:rsid w:val="00962696"/>
    <w:rsid w:val="00962A28"/>
    <w:rsid w:val="00962EE2"/>
    <w:rsid w:val="00963C77"/>
    <w:rsid w:val="009642AD"/>
    <w:rsid w:val="0096487C"/>
    <w:rsid w:val="009662B9"/>
    <w:rsid w:val="00966633"/>
    <w:rsid w:val="00966738"/>
    <w:rsid w:val="00966B3C"/>
    <w:rsid w:val="00966E44"/>
    <w:rsid w:val="009711D5"/>
    <w:rsid w:val="0097146D"/>
    <w:rsid w:val="009719AC"/>
    <w:rsid w:val="009734A6"/>
    <w:rsid w:val="00973678"/>
    <w:rsid w:val="00973AA9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77674"/>
    <w:rsid w:val="00980C9F"/>
    <w:rsid w:val="00980CC4"/>
    <w:rsid w:val="0098159F"/>
    <w:rsid w:val="00981A23"/>
    <w:rsid w:val="00982ADA"/>
    <w:rsid w:val="00984E0D"/>
    <w:rsid w:val="00984F09"/>
    <w:rsid w:val="009877BE"/>
    <w:rsid w:val="00987AA4"/>
    <w:rsid w:val="00990580"/>
    <w:rsid w:val="00991146"/>
    <w:rsid w:val="00991EA5"/>
    <w:rsid w:val="00992B09"/>
    <w:rsid w:val="0099326A"/>
    <w:rsid w:val="0099365F"/>
    <w:rsid w:val="009946CA"/>
    <w:rsid w:val="0099481E"/>
    <w:rsid w:val="00994D9F"/>
    <w:rsid w:val="00994E96"/>
    <w:rsid w:val="009959D6"/>
    <w:rsid w:val="00995A3C"/>
    <w:rsid w:val="00995B27"/>
    <w:rsid w:val="00996380"/>
    <w:rsid w:val="009963D3"/>
    <w:rsid w:val="0099640B"/>
    <w:rsid w:val="009975A4"/>
    <w:rsid w:val="009975D3"/>
    <w:rsid w:val="0099777B"/>
    <w:rsid w:val="009A02EA"/>
    <w:rsid w:val="009A0A17"/>
    <w:rsid w:val="009A0A30"/>
    <w:rsid w:val="009A0DE7"/>
    <w:rsid w:val="009A0E56"/>
    <w:rsid w:val="009A179B"/>
    <w:rsid w:val="009A2114"/>
    <w:rsid w:val="009A2158"/>
    <w:rsid w:val="009A2169"/>
    <w:rsid w:val="009A3317"/>
    <w:rsid w:val="009A3409"/>
    <w:rsid w:val="009A422A"/>
    <w:rsid w:val="009A5817"/>
    <w:rsid w:val="009A6E80"/>
    <w:rsid w:val="009A6E81"/>
    <w:rsid w:val="009A7E89"/>
    <w:rsid w:val="009B052D"/>
    <w:rsid w:val="009B0CFD"/>
    <w:rsid w:val="009B15D0"/>
    <w:rsid w:val="009B1D24"/>
    <w:rsid w:val="009B3144"/>
    <w:rsid w:val="009B31E9"/>
    <w:rsid w:val="009B4CC4"/>
    <w:rsid w:val="009B4ED4"/>
    <w:rsid w:val="009B5A93"/>
    <w:rsid w:val="009B5DD0"/>
    <w:rsid w:val="009B625F"/>
    <w:rsid w:val="009B6475"/>
    <w:rsid w:val="009B6B31"/>
    <w:rsid w:val="009B75FB"/>
    <w:rsid w:val="009C0C6A"/>
    <w:rsid w:val="009C0F47"/>
    <w:rsid w:val="009C130D"/>
    <w:rsid w:val="009C17D0"/>
    <w:rsid w:val="009C18D9"/>
    <w:rsid w:val="009C22DA"/>
    <w:rsid w:val="009C2919"/>
    <w:rsid w:val="009C35DC"/>
    <w:rsid w:val="009C384B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C6F24"/>
    <w:rsid w:val="009D0383"/>
    <w:rsid w:val="009D09A8"/>
    <w:rsid w:val="009D197F"/>
    <w:rsid w:val="009D1A43"/>
    <w:rsid w:val="009D1AFE"/>
    <w:rsid w:val="009D5BE9"/>
    <w:rsid w:val="009D5E24"/>
    <w:rsid w:val="009D7676"/>
    <w:rsid w:val="009E0C71"/>
    <w:rsid w:val="009E11A7"/>
    <w:rsid w:val="009E1579"/>
    <w:rsid w:val="009E1F3C"/>
    <w:rsid w:val="009E2359"/>
    <w:rsid w:val="009E27CD"/>
    <w:rsid w:val="009E3241"/>
    <w:rsid w:val="009E35B6"/>
    <w:rsid w:val="009E3975"/>
    <w:rsid w:val="009E3F0E"/>
    <w:rsid w:val="009E3F1C"/>
    <w:rsid w:val="009E434F"/>
    <w:rsid w:val="009E60D9"/>
    <w:rsid w:val="009E6322"/>
    <w:rsid w:val="009E6457"/>
    <w:rsid w:val="009E6D66"/>
    <w:rsid w:val="009E795A"/>
    <w:rsid w:val="009F020C"/>
    <w:rsid w:val="009F05B1"/>
    <w:rsid w:val="009F0C80"/>
    <w:rsid w:val="009F2F65"/>
    <w:rsid w:val="009F3B8C"/>
    <w:rsid w:val="009F4B89"/>
    <w:rsid w:val="009F55A7"/>
    <w:rsid w:val="009F5A55"/>
    <w:rsid w:val="009F5E8E"/>
    <w:rsid w:val="009F62CB"/>
    <w:rsid w:val="009F6551"/>
    <w:rsid w:val="009F7BB2"/>
    <w:rsid w:val="009F7C98"/>
    <w:rsid w:val="00A033CB"/>
    <w:rsid w:val="00A041F8"/>
    <w:rsid w:val="00A048F9"/>
    <w:rsid w:val="00A057D6"/>
    <w:rsid w:val="00A061AF"/>
    <w:rsid w:val="00A073A7"/>
    <w:rsid w:val="00A07741"/>
    <w:rsid w:val="00A102DB"/>
    <w:rsid w:val="00A103F8"/>
    <w:rsid w:val="00A10E25"/>
    <w:rsid w:val="00A12529"/>
    <w:rsid w:val="00A1257F"/>
    <w:rsid w:val="00A13371"/>
    <w:rsid w:val="00A1442F"/>
    <w:rsid w:val="00A14616"/>
    <w:rsid w:val="00A1490C"/>
    <w:rsid w:val="00A14E5D"/>
    <w:rsid w:val="00A15D22"/>
    <w:rsid w:val="00A162D6"/>
    <w:rsid w:val="00A16411"/>
    <w:rsid w:val="00A164D6"/>
    <w:rsid w:val="00A16B8E"/>
    <w:rsid w:val="00A17A08"/>
    <w:rsid w:val="00A20088"/>
    <w:rsid w:val="00A2050F"/>
    <w:rsid w:val="00A219B0"/>
    <w:rsid w:val="00A21C64"/>
    <w:rsid w:val="00A22520"/>
    <w:rsid w:val="00A2269A"/>
    <w:rsid w:val="00A22C41"/>
    <w:rsid w:val="00A234F2"/>
    <w:rsid w:val="00A23517"/>
    <w:rsid w:val="00A24AC2"/>
    <w:rsid w:val="00A25168"/>
    <w:rsid w:val="00A25E56"/>
    <w:rsid w:val="00A266D8"/>
    <w:rsid w:val="00A26D83"/>
    <w:rsid w:val="00A27910"/>
    <w:rsid w:val="00A27FF3"/>
    <w:rsid w:val="00A30514"/>
    <w:rsid w:val="00A30F51"/>
    <w:rsid w:val="00A3139F"/>
    <w:rsid w:val="00A3142A"/>
    <w:rsid w:val="00A31A20"/>
    <w:rsid w:val="00A31B95"/>
    <w:rsid w:val="00A32E56"/>
    <w:rsid w:val="00A3333A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5022"/>
    <w:rsid w:val="00A4508D"/>
    <w:rsid w:val="00A45610"/>
    <w:rsid w:val="00A45A14"/>
    <w:rsid w:val="00A46463"/>
    <w:rsid w:val="00A46972"/>
    <w:rsid w:val="00A46BB9"/>
    <w:rsid w:val="00A46C08"/>
    <w:rsid w:val="00A476A5"/>
    <w:rsid w:val="00A477A1"/>
    <w:rsid w:val="00A47936"/>
    <w:rsid w:val="00A503A1"/>
    <w:rsid w:val="00A503E1"/>
    <w:rsid w:val="00A505D3"/>
    <w:rsid w:val="00A50793"/>
    <w:rsid w:val="00A50A70"/>
    <w:rsid w:val="00A50DB1"/>
    <w:rsid w:val="00A522D5"/>
    <w:rsid w:val="00A52DE8"/>
    <w:rsid w:val="00A53DC9"/>
    <w:rsid w:val="00A5416C"/>
    <w:rsid w:val="00A54F5C"/>
    <w:rsid w:val="00A54F62"/>
    <w:rsid w:val="00A54F94"/>
    <w:rsid w:val="00A55645"/>
    <w:rsid w:val="00A566D9"/>
    <w:rsid w:val="00A566E0"/>
    <w:rsid w:val="00A578FC"/>
    <w:rsid w:val="00A57BAA"/>
    <w:rsid w:val="00A57D2A"/>
    <w:rsid w:val="00A61470"/>
    <w:rsid w:val="00A61644"/>
    <w:rsid w:val="00A61AA5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1A50"/>
    <w:rsid w:val="00A71EA7"/>
    <w:rsid w:val="00A72449"/>
    <w:rsid w:val="00A724F7"/>
    <w:rsid w:val="00A724FD"/>
    <w:rsid w:val="00A72691"/>
    <w:rsid w:val="00A72AE7"/>
    <w:rsid w:val="00A72BC2"/>
    <w:rsid w:val="00A732C1"/>
    <w:rsid w:val="00A73509"/>
    <w:rsid w:val="00A74D5A"/>
    <w:rsid w:val="00A75F20"/>
    <w:rsid w:val="00A77330"/>
    <w:rsid w:val="00A77DA3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88F"/>
    <w:rsid w:val="00A84BB9"/>
    <w:rsid w:val="00A85842"/>
    <w:rsid w:val="00A8599B"/>
    <w:rsid w:val="00A85B80"/>
    <w:rsid w:val="00A860AB"/>
    <w:rsid w:val="00A866ED"/>
    <w:rsid w:val="00A8713D"/>
    <w:rsid w:val="00A871CC"/>
    <w:rsid w:val="00A90332"/>
    <w:rsid w:val="00A909AD"/>
    <w:rsid w:val="00A90C0E"/>
    <w:rsid w:val="00A91264"/>
    <w:rsid w:val="00A91FFC"/>
    <w:rsid w:val="00A92C5C"/>
    <w:rsid w:val="00A9524F"/>
    <w:rsid w:val="00A95414"/>
    <w:rsid w:val="00A95D10"/>
    <w:rsid w:val="00A95E45"/>
    <w:rsid w:val="00A96313"/>
    <w:rsid w:val="00A963A3"/>
    <w:rsid w:val="00AA031D"/>
    <w:rsid w:val="00AA2A69"/>
    <w:rsid w:val="00AA40E5"/>
    <w:rsid w:val="00AA4DF7"/>
    <w:rsid w:val="00AA655B"/>
    <w:rsid w:val="00AA6CC6"/>
    <w:rsid w:val="00AA7CD8"/>
    <w:rsid w:val="00AA7ECA"/>
    <w:rsid w:val="00AA7EE4"/>
    <w:rsid w:val="00AA7FAA"/>
    <w:rsid w:val="00AB1404"/>
    <w:rsid w:val="00AB17CC"/>
    <w:rsid w:val="00AB1BB8"/>
    <w:rsid w:val="00AB1F61"/>
    <w:rsid w:val="00AB2EC8"/>
    <w:rsid w:val="00AB2EEF"/>
    <w:rsid w:val="00AB306B"/>
    <w:rsid w:val="00AB421D"/>
    <w:rsid w:val="00AB47E0"/>
    <w:rsid w:val="00AB4A57"/>
    <w:rsid w:val="00AB4E83"/>
    <w:rsid w:val="00AB5295"/>
    <w:rsid w:val="00AB5321"/>
    <w:rsid w:val="00AB55A1"/>
    <w:rsid w:val="00AB5FDE"/>
    <w:rsid w:val="00AB652F"/>
    <w:rsid w:val="00AB696C"/>
    <w:rsid w:val="00AB7189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88D"/>
    <w:rsid w:val="00AC4DA8"/>
    <w:rsid w:val="00AC548E"/>
    <w:rsid w:val="00AC5948"/>
    <w:rsid w:val="00AC5B31"/>
    <w:rsid w:val="00AC6043"/>
    <w:rsid w:val="00AC6C31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110C"/>
    <w:rsid w:val="00AD1ECD"/>
    <w:rsid w:val="00AD2167"/>
    <w:rsid w:val="00AD2883"/>
    <w:rsid w:val="00AD29CA"/>
    <w:rsid w:val="00AD323C"/>
    <w:rsid w:val="00AD342A"/>
    <w:rsid w:val="00AD51F9"/>
    <w:rsid w:val="00AD6218"/>
    <w:rsid w:val="00AD6B16"/>
    <w:rsid w:val="00AD6CFB"/>
    <w:rsid w:val="00AD7531"/>
    <w:rsid w:val="00AD7A36"/>
    <w:rsid w:val="00AE0828"/>
    <w:rsid w:val="00AE1AA2"/>
    <w:rsid w:val="00AE1B55"/>
    <w:rsid w:val="00AE25D8"/>
    <w:rsid w:val="00AE2794"/>
    <w:rsid w:val="00AE3BC1"/>
    <w:rsid w:val="00AE3BE0"/>
    <w:rsid w:val="00AE3F8B"/>
    <w:rsid w:val="00AE4810"/>
    <w:rsid w:val="00AE6213"/>
    <w:rsid w:val="00AE6D09"/>
    <w:rsid w:val="00AE7048"/>
    <w:rsid w:val="00AE779D"/>
    <w:rsid w:val="00AE7B4D"/>
    <w:rsid w:val="00AE7F19"/>
    <w:rsid w:val="00AF0DB2"/>
    <w:rsid w:val="00AF0DEF"/>
    <w:rsid w:val="00AF0FB2"/>
    <w:rsid w:val="00AF1032"/>
    <w:rsid w:val="00AF1AE2"/>
    <w:rsid w:val="00AF439F"/>
    <w:rsid w:val="00AF43B7"/>
    <w:rsid w:val="00AF5277"/>
    <w:rsid w:val="00AF5E89"/>
    <w:rsid w:val="00AF699E"/>
    <w:rsid w:val="00AF749C"/>
    <w:rsid w:val="00AF7EC1"/>
    <w:rsid w:val="00B003F1"/>
    <w:rsid w:val="00B00B31"/>
    <w:rsid w:val="00B01630"/>
    <w:rsid w:val="00B01A1E"/>
    <w:rsid w:val="00B02613"/>
    <w:rsid w:val="00B02E45"/>
    <w:rsid w:val="00B0360B"/>
    <w:rsid w:val="00B04CEF"/>
    <w:rsid w:val="00B05A37"/>
    <w:rsid w:val="00B0603C"/>
    <w:rsid w:val="00B07512"/>
    <w:rsid w:val="00B07A23"/>
    <w:rsid w:val="00B10446"/>
    <w:rsid w:val="00B104D4"/>
    <w:rsid w:val="00B11130"/>
    <w:rsid w:val="00B1177D"/>
    <w:rsid w:val="00B11823"/>
    <w:rsid w:val="00B12DAA"/>
    <w:rsid w:val="00B15B29"/>
    <w:rsid w:val="00B15C46"/>
    <w:rsid w:val="00B160B8"/>
    <w:rsid w:val="00B167F6"/>
    <w:rsid w:val="00B16B91"/>
    <w:rsid w:val="00B173F7"/>
    <w:rsid w:val="00B17E47"/>
    <w:rsid w:val="00B2078B"/>
    <w:rsid w:val="00B20DB2"/>
    <w:rsid w:val="00B2196A"/>
    <w:rsid w:val="00B2273B"/>
    <w:rsid w:val="00B230E7"/>
    <w:rsid w:val="00B23168"/>
    <w:rsid w:val="00B233EE"/>
    <w:rsid w:val="00B235E8"/>
    <w:rsid w:val="00B238D8"/>
    <w:rsid w:val="00B2390E"/>
    <w:rsid w:val="00B23CEA"/>
    <w:rsid w:val="00B2510C"/>
    <w:rsid w:val="00B26FB4"/>
    <w:rsid w:val="00B27630"/>
    <w:rsid w:val="00B2764E"/>
    <w:rsid w:val="00B278C8"/>
    <w:rsid w:val="00B279BF"/>
    <w:rsid w:val="00B30595"/>
    <w:rsid w:val="00B31154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427"/>
    <w:rsid w:val="00B40882"/>
    <w:rsid w:val="00B4094E"/>
    <w:rsid w:val="00B4105E"/>
    <w:rsid w:val="00B411F6"/>
    <w:rsid w:val="00B41246"/>
    <w:rsid w:val="00B423C6"/>
    <w:rsid w:val="00B42A7A"/>
    <w:rsid w:val="00B42B92"/>
    <w:rsid w:val="00B42E16"/>
    <w:rsid w:val="00B42FB9"/>
    <w:rsid w:val="00B43D89"/>
    <w:rsid w:val="00B43FB2"/>
    <w:rsid w:val="00B44146"/>
    <w:rsid w:val="00B44577"/>
    <w:rsid w:val="00B455E7"/>
    <w:rsid w:val="00B47A0F"/>
    <w:rsid w:val="00B506B6"/>
    <w:rsid w:val="00B50A59"/>
    <w:rsid w:val="00B50C0D"/>
    <w:rsid w:val="00B50F66"/>
    <w:rsid w:val="00B51671"/>
    <w:rsid w:val="00B521A4"/>
    <w:rsid w:val="00B52AF4"/>
    <w:rsid w:val="00B53462"/>
    <w:rsid w:val="00B55028"/>
    <w:rsid w:val="00B558EF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D31"/>
    <w:rsid w:val="00B65F23"/>
    <w:rsid w:val="00B6619E"/>
    <w:rsid w:val="00B66696"/>
    <w:rsid w:val="00B6710D"/>
    <w:rsid w:val="00B671C8"/>
    <w:rsid w:val="00B6784C"/>
    <w:rsid w:val="00B67DA2"/>
    <w:rsid w:val="00B67E03"/>
    <w:rsid w:val="00B703B4"/>
    <w:rsid w:val="00B7122D"/>
    <w:rsid w:val="00B71742"/>
    <w:rsid w:val="00B7199A"/>
    <w:rsid w:val="00B72468"/>
    <w:rsid w:val="00B72472"/>
    <w:rsid w:val="00B72646"/>
    <w:rsid w:val="00B7365F"/>
    <w:rsid w:val="00B7379E"/>
    <w:rsid w:val="00B739DF"/>
    <w:rsid w:val="00B74937"/>
    <w:rsid w:val="00B74AC0"/>
    <w:rsid w:val="00B75A84"/>
    <w:rsid w:val="00B77871"/>
    <w:rsid w:val="00B801B5"/>
    <w:rsid w:val="00B8057E"/>
    <w:rsid w:val="00B8096A"/>
    <w:rsid w:val="00B80A38"/>
    <w:rsid w:val="00B81725"/>
    <w:rsid w:val="00B82187"/>
    <w:rsid w:val="00B82BA4"/>
    <w:rsid w:val="00B82DE5"/>
    <w:rsid w:val="00B83C07"/>
    <w:rsid w:val="00B83D6F"/>
    <w:rsid w:val="00B87419"/>
    <w:rsid w:val="00B8778C"/>
    <w:rsid w:val="00B8783F"/>
    <w:rsid w:val="00B909FE"/>
    <w:rsid w:val="00B90A29"/>
    <w:rsid w:val="00B90DE5"/>
    <w:rsid w:val="00B9397D"/>
    <w:rsid w:val="00B9436B"/>
    <w:rsid w:val="00B95673"/>
    <w:rsid w:val="00B958A4"/>
    <w:rsid w:val="00B95AF1"/>
    <w:rsid w:val="00B961E8"/>
    <w:rsid w:val="00B9686E"/>
    <w:rsid w:val="00B96B11"/>
    <w:rsid w:val="00B9721F"/>
    <w:rsid w:val="00B97757"/>
    <w:rsid w:val="00BA01F1"/>
    <w:rsid w:val="00BA0C83"/>
    <w:rsid w:val="00BA1D0E"/>
    <w:rsid w:val="00BA2434"/>
    <w:rsid w:val="00BA252D"/>
    <w:rsid w:val="00BA4777"/>
    <w:rsid w:val="00BA47D1"/>
    <w:rsid w:val="00BA56EE"/>
    <w:rsid w:val="00BA5BC6"/>
    <w:rsid w:val="00BA5DE7"/>
    <w:rsid w:val="00BA6804"/>
    <w:rsid w:val="00BB04F3"/>
    <w:rsid w:val="00BB1296"/>
    <w:rsid w:val="00BB14ED"/>
    <w:rsid w:val="00BB1551"/>
    <w:rsid w:val="00BB1BCB"/>
    <w:rsid w:val="00BB1C7E"/>
    <w:rsid w:val="00BB227F"/>
    <w:rsid w:val="00BB2838"/>
    <w:rsid w:val="00BB2BDC"/>
    <w:rsid w:val="00BB33E4"/>
    <w:rsid w:val="00BB3536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B7ACB"/>
    <w:rsid w:val="00BB7B93"/>
    <w:rsid w:val="00BB7EE1"/>
    <w:rsid w:val="00BC0476"/>
    <w:rsid w:val="00BC1C8B"/>
    <w:rsid w:val="00BC327C"/>
    <w:rsid w:val="00BC50FF"/>
    <w:rsid w:val="00BC733C"/>
    <w:rsid w:val="00BC75B1"/>
    <w:rsid w:val="00BC77AE"/>
    <w:rsid w:val="00BD03EB"/>
    <w:rsid w:val="00BD070D"/>
    <w:rsid w:val="00BD09BD"/>
    <w:rsid w:val="00BD1042"/>
    <w:rsid w:val="00BD1218"/>
    <w:rsid w:val="00BD1F45"/>
    <w:rsid w:val="00BD236F"/>
    <w:rsid w:val="00BD2F3F"/>
    <w:rsid w:val="00BD3D17"/>
    <w:rsid w:val="00BD3DEA"/>
    <w:rsid w:val="00BD3F91"/>
    <w:rsid w:val="00BD48A6"/>
    <w:rsid w:val="00BD5555"/>
    <w:rsid w:val="00BD555C"/>
    <w:rsid w:val="00BD60E8"/>
    <w:rsid w:val="00BD6131"/>
    <w:rsid w:val="00BD6420"/>
    <w:rsid w:val="00BD66CA"/>
    <w:rsid w:val="00BD67CE"/>
    <w:rsid w:val="00BD7237"/>
    <w:rsid w:val="00BD765B"/>
    <w:rsid w:val="00BD7731"/>
    <w:rsid w:val="00BD7862"/>
    <w:rsid w:val="00BE01F5"/>
    <w:rsid w:val="00BE0A09"/>
    <w:rsid w:val="00BE0C34"/>
    <w:rsid w:val="00BE1115"/>
    <w:rsid w:val="00BE1C02"/>
    <w:rsid w:val="00BE2491"/>
    <w:rsid w:val="00BE2768"/>
    <w:rsid w:val="00BE2CFA"/>
    <w:rsid w:val="00BE30BF"/>
    <w:rsid w:val="00BE32CA"/>
    <w:rsid w:val="00BE44C5"/>
    <w:rsid w:val="00BE44C6"/>
    <w:rsid w:val="00BE4B03"/>
    <w:rsid w:val="00BE4CBA"/>
    <w:rsid w:val="00BE60A0"/>
    <w:rsid w:val="00BE658C"/>
    <w:rsid w:val="00BE65F2"/>
    <w:rsid w:val="00BE6CA4"/>
    <w:rsid w:val="00BE6E56"/>
    <w:rsid w:val="00BE6F80"/>
    <w:rsid w:val="00BF1493"/>
    <w:rsid w:val="00BF203B"/>
    <w:rsid w:val="00BF305A"/>
    <w:rsid w:val="00BF4000"/>
    <w:rsid w:val="00BF4C34"/>
    <w:rsid w:val="00BF63F6"/>
    <w:rsid w:val="00BF68C7"/>
    <w:rsid w:val="00C012F2"/>
    <w:rsid w:val="00C01B22"/>
    <w:rsid w:val="00C01C51"/>
    <w:rsid w:val="00C02401"/>
    <w:rsid w:val="00C025C2"/>
    <w:rsid w:val="00C02928"/>
    <w:rsid w:val="00C03750"/>
    <w:rsid w:val="00C03E2F"/>
    <w:rsid w:val="00C043D3"/>
    <w:rsid w:val="00C04DB5"/>
    <w:rsid w:val="00C06915"/>
    <w:rsid w:val="00C07133"/>
    <w:rsid w:val="00C073E2"/>
    <w:rsid w:val="00C073F3"/>
    <w:rsid w:val="00C07B04"/>
    <w:rsid w:val="00C07B86"/>
    <w:rsid w:val="00C1022D"/>
    <w:rsid w:val="00C104CB"/>
    <w:rsid w:val="00C112FD"/>
    <w:rsid w:val="00C1159E"/>
    <w:rsid w:val="00C1219C"/>
    <w:rsid w:val="00C127A6"/>
    <w:rsid w:val="00C134A8"/>
    <w:rsid w:val="00C13558"/>
    <w:rsid w:val="00C15140"/>
    <w:rsid w:val="00C15586"/>
    <w:rsid w:val="00C16DA4"/>
    <w:rsid w:val="00C172E9"/>
    <w:rsid w:val="00C17585"/>
    <w:rsid w:val="00C17F64"/>
    <w:rsid w:val="00C213A9"/>
    <w:rsid w:val="00C2199A"/>
    <w:rsid w:val="00C219C6"/>
    <w:rsid w:val="00C21E8E"/>
    <w:rsid w:val="00C21F2A"/>
    <w:rsid w:val="00C221BD"/>
    <w:rsid w:val="00C235C3"/>
    <w:rsid w:val="00C23E29"/>
    <w:rsid w:val="00C24191"/>
    <w:rsid w:val="00C243AC"/>
    <w:rsid w:val="00C25426"/>
    <w:rsid w:val="00C255DC"/>
    <w:rsid w:val="00C25D60"/>
    <w:rsid w:val="00C26BEE"/>
    <w:rsid w:val="00C27090"/>
    <w:rsid w:val="00C27651"/>
    <w:rsid w:val="00C277D2"/>
    <w:rsid w:val="00C27D54"/>
    <w:rsid w:val="00C300BD"/>
    <w:rsid w:val="00C30E97"/>
    <w:rsid w:val="00C3115C"/>
    <w:rsid w:val="00C322E7"/>
    <w:rsid w:val="00C32F0F"/>
    <w:rsid w:val="00C32F2B"/>
    <w:rsid w:val="00C34078"/>
    <w:rsid w:val="00C350E2"/>
    <w:rsid w:val="00C35195"/>
    <w:rsid w:val="00C3552C"/>
    <w:rsid w:val="00C3638C"/>
    <w:rsid w:val="00C37D4A"/>
    <w:rsid w:val="00C40F9E"/>
    <w:rsid w:val="00C41168"/>
    <w:rsid w:val="00C41687"/>
    <w:rsid w:val="00C42941"/>
    <w:rsid w:val="00C432FC"/>
    <w:rsid w:val="00C44294"/>
    <w:rsid w:val="00C44A10"/>
    <w:rsid w:val="00C44FC7"/>
    <w:rsid w:val="00C466B2"/>
    <w:rsid w:val="00C46761"/>
    <w:rsid w:val="00C469E2"/>
    <w:rsid w:val="00C472F4"/>
    <w:rsid w:val="00C47E50"/>
    <w:rsid w:val="00C507E6"/>
    <w:rsid w:val="00C50AF0"/>
    <w:rsid w:val="00C50D41"/>
    <w:rsid w:val="00C51963"/>
    <w:rsid w:val="00C5196B"/>
    <w:rsid w:val="00C51E8F"/>
    <w:rsid w:val="00C52377"/>
    <w:rsid w:val="00C52E53"/>
    <w:rsid w:val="00C542E6"/>
    <w:rsid w:val="00C54377"/>
    <w:rsid w:val="00C54543"/>
    <w:rsid w:val="00C55718"/>
    <w:rsid w:val="00C5691A"/>
    <w:rsid w:val="00C56973"/>
    <w:rsid w:val="00C56F60"/>
    <w:rsid w:val="00C570F7"/>
    <w:rsid w:val="00C5737F"/>
    <w:rsid w:val="00C573CF"/>
    <w:rsid w:val="00C574F2"/>
    <w:rsid w:val="00C60308"/>
    <w:rsid w:val="00C60CF2"/>
    <w:rsid w:val="00C61888"/>
    <w:rsid w:val="00C61B5C"/>
    <w:rsid w:val="00C61C85"/>
    <w:rsid w:val="00C61CDF"/>
    <w:rsid w:val="00C61E6D"/>
    <w:rsid w:val="00C62039"/>
    <w:rsid w:val="00C63331"/>
    <w:rsid w:val="00C63475"/>
    <w:rsid w:val="00C642F4"/>
    <w:rsid w:val="00C64535"/>
    <w:rsid w:val="00C64651"/>
    <w:rsid w:val="00C6744A"/>
    <w:rsid w:val="00C676D3"/>
    <w:rsid w:val="00C678E3"/>
    <w:rsid w:val="00C67997"/>
    <w:rsid w:val="00C70F58"/>
    <w:rsid w:val="00C71295"/>
    <w:rsid w:val="00C7181B"/>
    <w:rsid w:val="00C72D45"/>
    <w:rsid w:val="00C73520"/>
    <w:rsid w:val="00C73B14"/>
    <w:rsid w:val="00C740C0"/>
    <w:rsid w:val="00C74506"/>
    <w:rsid w:val="00C74A2D"/>
    <w:rsid w:val="00C75EB8"/>
    <w:rsid w:val="00C76041"/>
    <w:rsid w:val="00C76455"/>
    <w:rsid w:val="00C7712D"/>
    <w:rsid w:val="00C801B3"/>
    <w:rsid w:val="00C80D10"/>
    <w:rsid w:val="00C825A7"/>
    <w:rsid w:val="00C82690"/>
    <w:rsid w:val="00C8281C"/>
    <w:rsid w:val="00C82907"/>
    <w:rsid w:val="00C82C06"/>
    <w:rsid w:val="00C84D30"/>
    <w:rsid w:val="00C84D52"/>
    <w:rsid w:val="00C84D5B"/>
    <w:rsid w:val="00C84D74"/>
    <w:rsid w:val="00C84EC0"/>
    <w:rsid w:val="00C850A3"/>
    <w:rsid w:val="00C852EC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12E3"/>
    <w:rsid w:val="00C9200D"/>
    <w:rsid w:val="00C92FBD"/>
    <w:rsid w:val="00C93C7B"/>
    <w:rsid w:val="00C940C1"/>
    <w:rsid w:val="00C942DA"/>
    <w:rsid w:val="00C9476E"/>
    <w:rsid w:val="00C94F77"/>
    <w:rsid w:val="00C95685"/>
    <w:rsid w:val="00C958E8"/>
    <w:rsid w:val="00C959A0"/>
    <w:rsid w:val="00C95E16"/>
    <w:rsid w:val="00C95FD3"/>
    <w:rsid w:val="00C964EC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53C1"/>
    <w:rsid w:val="00CA5D90"/>
    <w:rsid w:val="00CA6102"/>
    <w:rsid w:val="00CA621E"/>
    <w:rsid w:val="00CA6DA5"/>
    <w:rsid w:val="00CA72E3"/>
    <w:rsid w:val="00CB167E"/>
    <w:rsid w:val="00CB2023"/>
    <w:rsid w:val="00CB26CC"/>
    <w:rsid w:val="00CB2C28"/>
    <w:rsid w:val="00CB2D21"/>
    <w:rsid w:val="00CB4201"/>
    <w:rsid w:val="00CB4209"/>
    <w:rsid w:val="00CB47F1"/>
    <w:rsid w:val="00CB4B21"/>
    <w:rsid w:val="00CB4B7E"/>
    <w:rsid w:val="00CB4D29"/>
    <w:rsid w:val="00CB657F"/>
    <w:rsid w:val="00CB6ACB"/>
    <w:rsid w:val="00CB72A1"/>
    <w:rsid w:val="00CB7368"/>
    <w:rsid w:val="00CB762E"/>
    <w:rsid w:val="00CB782A"/>
    <w:rsid w:val="00CB7DB9"/>
    <w:rsid w:val="00CC0A3E"/>
    <w:rsid w:val="00CC101B"/>
    <w:rsid w:val="00CC18A6"/>
    <w:rsid w:val="00CC2816"/>
    <w:rsid w:val="00CC2E01"/>
    <w:rsid w:val="00CC308C"/>
    <w:rsid w:val="00CC3130"/>
    <w:rsid w:val="00CC44AB"/>
    <w:rsid w:val="00CC4C00"/>
    <w:rsid w:val="00CC54E3"/>
    <w:rsid w:val="00CC5671"/>
    <w:rsid w:val="00CC581D"/>
    <w:rsid w:val="00CC67C5"/>
    <w:rsid w:val="00CC69E3"/>
    <w:rsid w:val="00CC7053"/>
    <w:rsid w:val="00CC71A7"/>
    <w:rsid w:val="00CD1BD7"/>
    <w:rsid w:val="00CD1F3C"/>
    <w:rsid w:val="00CD20B2"/>
    <w:rsid w:val="00CD3001"/>
    <w:rsid w:val="00CD3916"/>
    <w:rsid w:val="00CD3CA0"/>
    <w:rsid w:val="00CD46DD"/>
    <w:rsid w:val="00CD4BD9"/>
    <w:rsid w:val="00CD5033"/>
    <w:rsid w:val="00CD6437"/>
    <w:rsid w:val="00CD7340"/>
    <w:rsid w:val="00CD755A"/>
    <w:rsid w:val="00CE0272"/>
    <w:rsid w:val="00CE0CC0"/>
    <w:rsid w:val="00CE1894"/>
    <w:rsid w:val="00CE1B7D"/>
    <w:rsid w:val="00CE20C9"/>
    <w:rsid w:val="00CE20D7"/>
    <w:rsid w:val="00CE24FB"/>
    <w:rsid w:val="00CE2825"/>
    <w:rsid w:val="00CE28BC"/>
    <w:rsid w:val="00CE34A5"/>
    <w:rsid w:val="00CE3582"/>
    <w:rsid w:val="00CE3ACA"/>
    <w:rsid w:val="00CE3E10"/>
    <w:rsid w:val="00CE4C89"/>
    <w:rsid w:val="00CE5098"/>
    <w:rsid w:val="00CE50D7"/>
    <w:rsid w:val="00CE62BD"/>
    <w:rsid w:val="00CE6A72"/>
    <w:rsid w:val="00CE6E28"/>
    <w:rsid w:val="00CE7C5E"/>
    <w:rsid w:val="00CF0633"/>
    <w:rsid w:val="00CF0A87"/>
    <w:rsid w:val="00CF2F3D"/>
    <w:rsid w:val="00CF3324"/>
    <w:rsid w:val="00CF3BDB"/>
    <w:rsid w:val="00CF40D1"/>
    <w:rsid w:val="00CF5700"/>
    <w:rsid w:val="00CF5946"/>
    <w:rsid w:val="00CF5E43"/>
    <w:rsid w:val="00D0005B"/>
    <w:rsid w:val="00D0059D"/>
    <w:rsid w:val="00D00A4A"/>
    <w:rsid w:val="00D01EAC"/>
    <w:rsid w:val="00D0205E"/>
    <w:rsid w:val="00D02BBC"/>
    <w:rsid w:val="00D03D9D"/>
    <w:rsid w:val="00D04550"/>
    <w:rsid w:val="00D047BE"/>
    <w:rsid w:val="00D05469"/>
    <w:rsid w:val="00D05C24"/>
    <w:rsid w:val="00D05DCB"/>
    <w:rsid w:val="00D06D88"/>
    <w:rsid w:val="00D07202"/>
    <w:rsid w:val="00D072E5"/>
    <w:rsid w:val="00D077A0"/>
    <w:rsid w:val="00D0788A"/>
    <w:rsid w:val="00D07AFE"/>
    <w:rsid w:val="00D100AD"/>
    <w:rsid w:val="00D100BF"/>
    <w:rsid w:val="00D10C82"/>
    <w:rsid w:val="00D11980"/>
    <w:rsid w:val="00D130FF"/>
    <w:rsid w:val="00D14632"/>
    <w:rsid w:val="00D1468F"/>
    <w:rsid w:val="00D14D8D"/>
    <w:rsid w:val="00D152B4"/>
    <w:rsid w:val="00D158ED"/>
    <w:rsid w:val="00D160E9"/>
    <w:rsid w:val="00D16254"/>
    <w:rsid w:val="00D163EB"/>
    <w:rsid w:val="00D16755"/>
    <w:rsid w:val="00D16A0B"/>
    <w:rsid w:val="00D16FBA"/>
    <w:rsid w:val="00D175E4"/>
    <w:rsid w:val="00D204C9"/>
    <w:rsid w:val="00D22DC7"/>
    <w:rsid w:val="00D240D7"/>
    <w:rsid w:val="00D24757"/>
    <w:rsid w:val="00D24FB8"/>
    <w:rsid w:val="00D2533F"/>
    <w:rsid w:val="00D256C4"/>
    <w:rsid w:val="00D25710"/>
    <w:rsid w:val="00D25E19"/>
    <w:rsid w:val="00D27269"/>
    <w:rsid w:val="00D273C1"/>
    <w:rsid w:val="00D278F2"/>
    <w:rsid w:val="00D27FC0"/>
    <w:rsid w:val="00D3008B"/>
    <w:rsid w:val="00D30904"/>
    <w:rsid w:val="00D319E8"/>
    <w:rsid w:val="00D31F2F"/>
    <w:rsid w:val="00D32BAB"/>
    <w:rsid w:val="00D32ECD"/>
    <w:rsid w:val="00D34587"/>
    <w:rsid w:val="00D34E34"/>
    <w:rsid w:val="00D350D4"/>
    <w:rsid w:val="00D35627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2E6"/>
    <w:rsid w:val="00D45DD7"/>
    <w:rsid w:val="00D4741B"/>
    <w:rsid w:val="00D47BEF"/>
    <w:rsid w:val="00D47FAE"/>
    <w:rsid w:val="00D51370"/>
    <w:rsid w:val="00D5144E"/>
    <w:rsid w:val="00D51561"/>
    <w:rsid w:val="00D51640"/>
    <w:rsid w:val="00D5299C"/>
    <w:rsid w:val="00D52CD9"/>
    <w:rsid w:val="00D532ED"/>
    <w:rsid w:val="00D538AF"/>
    <w:rsid w:val="00D53CF2"/>
    <w:rsid w:val="00D554F7"/>
    <w:rsid w:val="00D5552B"/>
    <w:rsid w:val="00D56497"/>
    <w:rsid w:val="00D56B4E"/>
    <w:rsid w:val="00D56DFC"/>
    <w:rsid w:val="00D57501"/>
    <w:rsid w:val="00D577DD"/>
    <w:rsid w:val="00D611F0"/>
    <w:rsid w:val="00D613BC"/>
    <w:rsid w:val="00D61581"/>
    <w:rsid w:val="00D616DA"/>
    <w:rsid w:val="00D61CA5"/>
    <w:rsid w:val="00D62D46"/>
    <w:rsid w:val="00D63647"/>
    <w:rsid w:val="00D63A2C"/>
    <w:rsid w:val="00D644B3"/>
    <w:rsid w:val="00D648D4"/>
    <w:rsid w:val="00D64A47"/>
    <w:rsid w:val="00D65720"/>
    <w:rsid w:val="00D661AC"/>
    <w:rsid w:val="00D669BF"/>
    <w:rsid w:val="00D670DC"/>
    <w:rsid w:val="00D67F2B"/>
    <w:rsid w:val="00D701A3"/>
    <w:rsid w:val="00D70941"/>
    <w:rsid w:val="00D712F6"/>
    <w:rsid w:val="00D7266F"/>
    <w:rsid w:val="00D72CBB"/>
    <w:rsid w:val="00D73572"/>
    <w:rsid w:val="00D736FE"/>
    <w:rsid w:val="00D739F3"/>
    <w:rsid w:val="00D73D67"/>
    <w:rsid w:val="00D73DB0"/>
    <w:rsid w:val="00D74F25"/>
    <w:rsid w:val="00D7546C"/>
    <w:rsid w:val="00D76087"/>
    <w:rsid w:val="00D76CB9"/>
    <w:rsid w:val="00D77354"/>
    <w:rsid w:val="00D80313"/>
    <w:rsid w:val="00D808A4"/>
    <w:rsid w:val="00D8155F"/>
    <w:rsid w:val="00D8178F"/>
    <w:rsid w:val="00D82361"/>
    <w:rsid w:val="00D83AFA"/>
    <w:rsid w:val="00D8459A"/>
    <w:rsid w:val="00D85A5B"/>
    <w:rsid w:val="00D8695D"/>
    <w:rsid w:val="00D87C4D"/>
    <w:rsid w:val="00D90C2B"/>
    <w:rsid w:val="00D90EAD"/>
    <w:rsid w:val="00D91913"/>
    <w:rsid w:val="00D919FC"/>
    <w:rsid w:val="00D91F6F"/>
    <w:rsid w:val="00D930EA"/>
    <w:rsid w:val="00D93402"/>
    <w:rsid w:val="00D9354B"/>
    <w:rsid w:val="00D9368C"/>
    <w:rsid w:val="00D93749"/>
    <w:rsid w:val="00D93F22"/>
    <w:rsid w:val="00D94130"/>
    <w:rsid w:val="00D9436B"/>
    <w:rsid w:val="00D94A7A"/>
    <w:rsid w:val="00D95388"/>
    <w:rsid w:val="00D96C6C"/>
    <w:rsid w:val="00DA168B"/>
    <w:rsid w:val="00DA1B90"/>
    <w:rsid w:val="00DA2526"/>
    <w:rsid w:val="00DA3A12"/>
    <w:rsid w:val="00DA3BCF"/>
    <w:rsid w:val="00DA3CDE"/>
    <w:rsid w:val="00DA48F0"/>
    <w:rsid w:val="00DA6A9B"/>
    <w:rsid w:val="00DA6AD8"/>
    <w:rsid w:val="00DA6E64"/>
    <w:rsid w:val="00DA6EC3"/>
    <w:rsid w:val="00DA7178"/>
    <w:rsid w:val="00DA75F9"/>
    <w:rsid w:val="00DB065E"/>
    <w:rsid w:val="00DB1278"/>
    <w:rsid w:val="00DB201A"/>
    <w:rsid w:val="00DB26BA"/>
    <w:rsid w:val="00DB4513"/>
    <w:rsid w:val="00DB467D"/>
    <w:rsid w:val="00DB4A3E"/>
    <w:rsid w:val="00DB4DF4"/>
    <w:rsid w:val="00DB4F94"/>
    <w:rsid w:val="00DB688A"/>
    <w:rsid w:val="00DB6EA9"/>
    <w:rsid w:val="00DB6EB6"/>
    <w:rsid w:val="00DB7605"/>
    <w:rsid w:val="00DC0BA9"/>
    <w:rsid w:val="00DC0DFF"/>
    <w:rsid w:val="00DC38D6"/>
    <w:rsid w:val="00DC3B52"/>
    <w:rsid w:val="00DC5C64"/>
    <w:rsid w:val="00DC5EF0"/>
    <w:rsid w:val="00DC63FB"/>
    <w:rsid w:val="00DC75EC"/>
    <w:rsid w:val="00DC7A06"/>
    <w:rsid w:val="00DD0273"/>
    <w:rsid w:val="00DD08DF"/>
    <w:rsid w:val="00DD0D2A"/>
    <w:rsid w:val="00DD0EAA"/>
    <w:rsid w:val="00DD1265"/>
    <w:rsid w:val="00DD1387"/>
    <w:rsid w:val="00DD24F9"/>
    <w:rsid w:val="00DD26D0"/>
    <w:rsid w:val="00DD2BE9"/>
    <w:rsid w:val="00DD3A38"/>
    <w:rsid w:val="00DD5969"/>
    <w:rsid w:val="00DD6468"/>
    <w:rsid w:val="00DD78C1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C27"/>
    <w:rsid w:val="00DE5EF7"/>
    <w:rsid w:val="00DE63DB"/>
    <w:rsid w:val="00DE6A9B"/>
    <w:rsid w:val="00DE6E43"/>
    <w:rsid w:val="00DF0FCE"/>
    <w:rsid w:val="00DF13E1"/>
    <w:rsid w:val="00DF1FAD"/>
    <w:rsid w:val="00DF3CA7"/>
    <w:rsid w:val="00DF4F43"/>
    <w:rsid w:val="00DF7214"/>
    <w:rsid w:val="00DF7818"/>
    <w:rsid w:val="00E0165D"/>
    <w:rsid w:val="00E01A6E"/>
    <w:rsid w:val="00E01EA3"/>
    <w:rsid w:val="00E021FA"/>
    <w:rsid w:val="00E02654"/>
    <w:rsid w:val="00E0294C"/>
    <w:rsid w:val="00E03A8F"/>
    <w:rsid w:val="00E056BE"/>
    <w:rsid w:val="00E06764"/>
    <w:rsid w:val="00E06EA1"/>
    <w:rsid w:val="00E0762B"/>
    <w:rsid w:val="00E07CF6"/>
    <w:rsid w:val="00E10913"/>
    <w:rsid w:val="00E10C08"/>
    <w:rsid w:val="00E10DF2"/>
    <w:rsid w:val="00E11552"/>
    <w:rsid w:val="00E11D41"/>
    <w:rsid w:val="00E12E01"/>
    <w:rsid w:val="00E141EE"/>
    <w:rsid w:val="00E143EB"/>
    <w:rsid w:val="00E14752"/>
    <w:rsid w:val="00E14E5C"/>
    <w:rsid w:val="00E15B78"/>
    <w:rsid w:val="00E15F03"/>
    <w:rsid w:val="00E17B96"/>
    <w:rsid w:val="00E20047"/>
    <w:rsid w:val="00E202BD"/>
    <w:rsid w:val="00E20B6C"/>
    <w:rsid w:val="00E2286E"/>
    <w:rsid w:val="00E22A56"/>
    <w:rsid w:val="00E234DD"/>
    <w:rsid w:val="00E24B55"/>
    <w:rsid w:val="00E252F3"/>
    <w:rsid w:val="00E2584E"/>
    <w:rsid w:val="00E2774B"/>
    <w:rsid w:val="00E27A81"/>
    <w:rsid w:val="00E31A2D"/>
    <w:rsid w:val="00E3274C"/>
    <w:rsid w:val="00E3277D"/>
    <w:rsid w:val="00E32C31"/>
    <w:rsid w:val="00E32C45"/>
    <w:rsid w:val="00E3300C"/>
    <w:rsid w:val="00E33AEB"/>
    <w:rsid w:val="00E34420"/>
    <w:rsid w:val="00E35080"/>
    <w:rsid w:val="00E352B8"/>
    <w:rsid w:val="00E3532C"/>
    <w:rsid w:val="00E35578"/>
    <w:rsid w:val="00E35E75"/>
    <w:rsid w:val="00E35F8E"/>
    <w:rsid w:val="00E3640B"/>
    <w:rsid w:val="00E37249"/>
    <w:rsid w:val="00E37396"/>
    <w:rsid w:val="00E3797E"/>
    <w:rsid w:val="00E40BF5"/>
    <w:rsid w:val="00E4162E"/>
    <w:rsid w:val="00E425CC"/>
    <w:rsid w:val="00E42829"/>
    <w:rsid w:val="00E44931"/>
    <w:rsid w:val="00E46DCA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57C9"/>
    <w:rsid w:val="00E55C8E"/>
    <w:rsid w:val="00E55FEA"/>
    <w:rsid w:val="00E565F1"/>
    <w:rsid w:val="00E57439"/>
    <w:rsid w:val="00E57A74"/>
    <w:rsid w:val="00E57FB3"/>
    <w:rsid w:val="00E601D3"/>
    <w:rsid w:val="00E61987"/>
    <w:rsid w:val="00E631A3"/>
    <w:rsid w:val="00E63ABE"/>
    <w:rsid w:val="00E63BD3"/>
    <w:rsid w:val="00E64A92"/>
    <w:rsid w:val="00E64D82"/>
    <w:rsid w:val="00E657C6"/>
    <w:rsid w:val="00E661E2"/>
    <w:rsid w:val="00E66262"/>
    <w:rsid w:val="00E66F3D"/>
    <w:rsid w:val="00E674C6"/>
    <w:rsid w:val="00E67726"/>
    <w:rsid w:val="00E712D5"/>
    <w:rsid w:val="00E713C3"/>
    <w:rsid w:val="00E718BB"/>
    <w:rsid w:val="00E7377D"/>
    <w:rsid w:val="00E737BD"/>
    <w:rsid w:val="00E73E4F"/>
    <w:rsid w:val="00E74B1D"/>
    <w:rsid w:val="00E74D1A"/>
    <w:rsid w:val="00E74FAF"/>
    <w:rsid w:val="00E75B54"/>
    <w:rsid w:val="00E75EF6"/>
    <w:rsid w:val="00E76B62"/>
    <w:rsid w:val="00E77EE1"/>
    <w:rsid w:val="00E805ED"/>
    <w:rsid w:val="00E80A6C"/>
    <w:rsid w:val="00E82C47"/>
    <w:rsid w:val="00E82ECA"/>
    <w:rsid w:val="00E834FA"/>
    <w:rsid w:val="00E83B46"/>
    <w:rsid w:val="00E84605"/>
    <w:rsid w:val="00E84FA1"/>
    <w:rsid w:val="00E8552F"/>
    <w:rsid w:val="00E859B8"/>
    <w:rsid w:val="00E86DDF"/>
    <w:rsid w:val="00E8702D"/>
    <w:rsid w:val="00E871CA"/>
    <w:rsid w:val="00E874A4"/>
    <w:rsid w:val="00E874D0"/>
    <w:rsid w:val="00E87977"/>
    <w:rsid w:val="00E907C3"/>
    <w:rsid w:val="00E90DDA"/>
    <w:rsid w:val="00E90FA7"/>
    <w:rsid w:val="00E91531"/>
    <w:rsid w:val="00E91BC9"/>
    <w:rsid w:val="00E921BE"/>
    <w:rsid w:val="00E92525"/>
    <w:rsid w:val="00E9258D"/>
    <w:rsid w:val="00E926E4"/>
    <w:rsid w:val="00E927BA"/>
    <w:rsid w:val="00E92B6D"/>
    <w:rsid w:val="00E93BA1"/>
    <w:rsid w:val="00E93CAF"/>
    <w:rsid w:val="00E940DD"/>
    <w:rsid w:val="00E947BD"/>
    <w:rsid w:val="00E94D69"/>
    <w:rsid w:val="00E95373"/>
    <w:rsid w:val="00E97FF1"/>
    <w:rsid w:val="00EA0231"/>
    <w:rsid w:val="00EA1447"/>
    <w:rsid w:val="00EA1844"/>
    <w:rsid w:val="00EA2F90"/>
    <w:rsid w:val="00EA343F"/>
    <w:rsid w:val="00EA3449"/>
    <w:rsid w:val="00EA4278"/>
    <w:rsid w:val="00EA4CD8"/>
    <w:rsid w:val="00EA5299"/>
    <w:rsid w:val="00EA5A5F"/>
    <w:rsid w:val="00EA5F48"/>
    <w:rsid w:val="00EA67F7"/>
    <w:rsid w:val="00EA70F3"/>
    <w:rsid w:val="00EB05A6"/>
    <w:rsid w:val="00EB093D"/>
    <w:rsid w:val="00EB1CAB"/>
    <w:rsid w:val="00EB2183"/>
    <w:rsid w:val="00EB26D7"/>
    <w:rsid w:val="00EB283D"/>
    <w:rsid w:val="00EB2AF6"/>
    <w:rsid w:val="00EB2F5E"/>
    <w:rsid w:val="00EB2FB8"/>
    <w:rsid w:val="00EB3702"/>
    <w:rsid w:val="00EB3B5D"/>
    <w:rsid w:val="00EB4472"/>
    <w:rsid w:val="00EB455B"/>
    <w:rsid w:val="00EB518D"/>
    <w:rsid w:val="00EB54DE"/>
    <w:rsid w:val="00EB5522"/>
    <w:rsid w:val="00EB5ACC"/>
    <w:rsid w:val="00EB6016"/>
    <w:rsid w:val="00EB6F09"/>
    <w:rsid w:val="00EB73BB"/>
    <w:rsid w:val="00EB7455"/>
    <w:rsid w:val="00EB7734"/>
    <w:rsid w:val="00EB7889"/>
    <w:rsid w:val="00EB7B2A"/>
    <w:rsid w:val="00EC0056"/>
    <w:rsid w:val="00EC05A3"/>
    <w:rsid w:val="00EC1E69"/>
    <w:rsid w:val="00EC2043"/>
    <w:rsid w:val="00EC2FAB"/>
    <w:rsid w:val="00EC2FE4"/>
    <w:rsid w:val="00EC3E31"/>
    <w:rsid w:val="00EC4780"/>
    <w:rsid w:val="00EC54BD"/>
    <w:rsid w:val="00EC5DC5"/>
    <w:rsid w:val="00EC6EB8"/>
    <w:rsid w:val="00EC6F5F"/>
    <w:rsid w:val="00EC6F8F"/>
    <w:rsid w:val="00EC70BB"/>
    <w:rsid w:val="00EC7B1A"/>
    <w:rsid w:val="00EC7E69"/>
    <w:rsid w:val="00ED0352"/>
    <w:rsid w:val="00ED0509"/>
    <w:rsid w:val="00ED0720"/>
    <w:rsid w:val="00ED0F87"/>
    <w:rsid w:val="00ED1472"/>
    <w:rsid w:val="00ED1609"/>
    <w:rsid w:val="00ED21EF"/>
    <w:rsid w:val="00ED2C44"/>
    <w:rsid w:val="00ED2F1D"/>
    <w:rsid w:val="00ED2F79"/>
    <w:rsid w:val="00ED3388"/>
    <w:rsid w:val="00ED3658"/>
    <w:rsid w:val="00ED630A"/>
    <w:rsid w:val="00ED6464"/>
    <w:rsid w:val="00ED679A"/>
    <w:rsid w:val="00ED6923"/>
    <w:rsid w:val="00ED7944"/>
    <w:rsid w:val="00EE0F75"/>
    <w:rsid w:val="00EE116F"/>
    <w:rsid w:val="00EE1990"/>
    <w:rsid w:val="00EE24A4"/>
    <w:rsid w:val="00EE2725"/>
    <w:rsid w:val="00EE2EB0"/>
    <w:rsid w:val="00EE2F06"/>
    <w:rsid w:val="00EE3719"/>
    <w:rsid w:val="00EE3FF3"/>
    <w:rsid w:val="00EE44F3"/>
    <w:rsid w:val="00EE4A3C"/>
    <w:rsid w:val="00EE4E91"/>
    <w:rsid w:val="00EE5F21"/>
    <w:rsid w:val="00EE61DD"/>
    <w:rsid w:val="00EE6258"/>
    <w:rsid w:val="00EE6F46"/>
    <w:rsid w:val="00EE7345"/>
    <w:rsid w:val="00EE7734"/>
    <w:rsid w:val="00EF1FCA"/>
    <w:rsid w:val="00EF2D73"/>
    <w:rsid w:val="00EF3819"/>
    <w:rsid w:val="00EF3A39"/>
    <w:rsid w:val="00EF42FE"/>
    <w:rsid w:val="00EF5FF7"/>
    <w:rsid w:val="00EF6BEB"/>
    <w:rsid w:val="00EF7BBB"/>
    <w:rsid w:val="00F00472"/>
    <w:rsid w:val="00F00588"/>
    <w:rsid w:val="00F00B14"/>
    <w:rsid w:val="00F00D91"/>
    <w:rsid w:val="00F02BA2"/>
    <w:rsid w:val="00F0320F"/>
    <w:rsid w:val="00F0326A"/>
    <w:rsid w:val="00F03302"/>
    <w:rsid w:val="00F0464D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76C"/>
    <w:rsid w:val="00F15A0E"/>
    <w:rsid w:val="00F165A5"/>
    <w:rsid w:val="00F20150"/>
    <w:rsid w:val="00F20D18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31A8C"/>
    <w:rsid w:val="00F31FF2"/>
    <w:rsid w:val="00F321BE"/>
    <w:rsid w:val="00F341DC"/>
    <w:rsid w:val="00F34891"/>
    <w:rsid w:val="00F3516F"/>
    <w:rsid w:val="00F35422"/>
    <w:rsid w:val="00F358D0"/>
    <w:rsid w:val="00F37EA0"/>
    <w:rsid w:val="00F40C27"/>
    <w:rsid w:val="00F40D29"/>
    <w:rsid w:val="00F41D15"/>
    <w:rsid w:val="00F420AE"/>
    <w:rsid w:val="00F427A5"/>
    <w:rsid w:val="00F42B82"/>
    <w:rsid w:val="00F4303B"/>
    <w:rsid w:val="00F43494"/>
    <w:rsid w:val="00F43A08"/>
    <w:rsid w:val="00F4477C"/>
    <w:rsid w:val="00F44D61"/>
    <w:rsid w:val="00F45404"/>
    <w:rsid w:val="00F45948"/>
    <w:rsid w:val="00F46682"/>
    <w:rsid w:val="00F475C6"/>
    <w:rsid w:val="00F5012A"/>
    <w:rsid w:val="00F50727"/>
    <w:rsid w:val="00F50AA5"/>
    <w:rsid w:val="00F51CFA"/>
    <w:rsid w:val="00F5243E"/>
    <w:rsid w:val="00F536D4"/>
    <w:rsid w:val="00F54285"/>
    <w:rsid w:val="00F54648"/>
    <w:rsid w:val="00F54ABA"/>
    <w:rsid w:val="00F5609A"/>
    <w:rsid w:val="00F56754"/>
    <w:rsid w:val="00F57547"/>
    <w:rsid w:val="00F57D39"/>
    <w:rsid w:val="00F60FD5"/>
    <w:rsid w:val="00F61DFA"/>
    <w:rsid w:val="00F62134"/>
    <w:rsid w:val="00F63B08"/>
    <w:rsid w:val="00F643E3"/>
    <w:rsid w:val="00F643F9"/>
    <w:rsid w:val="00F661F3"/>
    <w:rsid w:val="00F66C4F"/>
    <w:rsid w:val="00F6726D"/>
    <w:rsid w:val="00F677BD"/>
    <w:rsid w:val="00F67C5C"/>
    <w:rsid w:val="00F70C74"/>
    <w:rsid w:val="00F712E1"/>
    <w:rsid w:val="00F715FA"/>
    <w:rsid w:val="00F72E87"/>
    <w:rsid w:val="00F736CD"/>
    <w:rsid w:val="00F73A00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0C0C"/>
    <w:rsid w:val="00F82BDF"/>
    <w:rsid w:val="00F82EF8"/>
    <w:rsid w:val="00F83680"/>
    <w:rsid w:val="00F84A99"/>
    <w:rsid w:val="00F85F96"/>
    <w:rsid w:val="00F86C02"/>
    <w:rsid w:val="00F86C4F"/>
    <w:rsid w:val="00F903E7"/>
    <w:rsid w:val="00F90615"/>
    <w:rsid w:val="00F90BC0"/>
    <w:rsid w:val="00F922F8"/>
    <w:rsid w:val="00F931F0"/>
    <w:rsid w:val="00F9366E"/>
    <w:rsid w:val="00F936AB"/>
    <w:rsid w:val="00F94A1E"/>
    <w:rsid w:val="00F973FE"/>
    <w:rsid w:val="00FA06D2"/>
    <w:rsid w:val="00FA0F2F"/>
    <w:rsid w:val="00FA143E"/>
    <w:rsid w:val="00FA151E"/>
    <w:rsid w:val="00FA179C"/>
    <w:rsid w:val="00FA1C47"/>
    <w:rsid w:val="00FA1C8A"/>
    <w:rsid w:val="00FA2120"/>
    <w:rsid w:val="00FA2563"/>
    <w:rsid w:val="00FA2712"/>
    <w:rsid w:val="00FA2C0D"/>
    <w:rsid w:val="00FA3E3D"/>
    <w:rsid w:val="00FA41F3"/>
    <w:rsid w:val="00FA5207"/>
    <w:rsid w:val="00FA627E"/>
    <w:rsid w:val="00FA630F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2C35"/>
    <w:rsid w:val="00FC346F"/>
    <w:rsid w:val="00FC364B"/>
    <w:rsid w:val="00FC3C1B"/>
    <w:rsid w:val="00FC416B"/>
    <w:rsid w:val="00FC5D3A"/>
    <w:rsid w:val="00FC661B"/>
    <w:rsid w:val="00FC6843"/>
    <w:rsid w:val="00FC6D4A"/>
    <w:rsid w:val="00FC7C33"/>
    <w:rsid w:val="00FD079C"/>
    <w:rsid w:val="00FD0B92"/>
    <w:rsid w:val="00FD0BEE"/>
    <w:rsid w:val="00FD13FD"/>
    <w:rsid w:val="00FD15E1"/>
    <w:rsid w:val="00FD1912"/>
    <w:rsid w:val="00FD1C15"/>
    <w:rsid w:val="00FD2630"/>
    <w:rsid w:val="00FD2B14"/>
    <w:rsid w:val="00FD4C80"/>
    <w:rsid w:val="00FD6853"/>
    <w:rsid w:val="00FD69B5"/>
    <w:rsid w:val="00FD6A61"/>
    <w:rsid w:val="00FD6C56"/>
    <w:rsid w:val="00FD6EDC"/>
    <w:rsid w:val="00FD7171"/>
    <w:rsid w:val="00FD7439"/>
    <w:rsid w:val="00FE0136"/>
    <w:rsid w:val="00FE03B0"/>
    <w:rsid w:val="00FE0D7E"/>
    <w:rsid w:val="00FE11DC"/>
    <w:rsid w:val="00FE13E0"/>
    <w:rsid w:val="00FE1578"/>
    <w:rsid w:val="00FE170E"/>
    <w:rsid w:val="00FE18A5"/>
    <w:rsid w:val="00FE2D37"/>
    <w:rsid w:val="00FE3818"/>
    <w:rsid w:val="00FE393F"/>
    <w:rsid w:val="00FE3C20"/>
    <w:rsid w:val="00FE3D4F"/>
    <w:rsid w:val="00FE53FC"/>
    <w:rsid w:val="00FE63B0"/>
    <w:rsid w:val="00FE6445"/>
    <w:rsid w:val="00FE77E8"/>
    <w:rsid w:val="00FE7EE4"/>
    <w:rsid w:val="00FF0E59"/>
    <w:rsid w:val="00FF1D34"/>
    <w:rsid w:val="00FF2D0B"/>
    <w:rsid w:val="00FF2E38"/>
    <w:rsid w:val="00FF30FB"/>
    <w:rsid w:val="00FF444F"/>
    <w:rsid w:val="00FF447E"/>
    <w:rsid w:val="00FF5135"/>
    <w:rsid w:val="00FF523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1715D4D"/>
  <w15:docId w15:val="{3766A395-A56F-4509-B8DC-C48A6303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2491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uiPriority w:val="99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link w:val="af5"/>
    <w:uiPriority w:val="99"/>
    <w:semiHidden/>
    <w:rsid w:val="00AB652F"/>
    <w:pPr>
      <w:snapToGrid w:val="0"/>
      <w:jc w:val="left"/>
    </w:pPr>
  </w:style>
  <w:style w:type="character" w:styleId="af6">
    <w:name w:val="footnote reference"/>
    <w:uiPriority w:val="99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7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8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paragraph" w:styleId="af9">
    <w:name w:val="List Paragraph"/>
    <w:basedOn w:val="a"/>
    <w:uiPriority w:val="34"/>
    <w:qFormat/>
    <w:rsid w:val="00002DB1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styleId="afa">
    <w:name w:val="Placeholder Text"/>
    <w:basedOn w:val="a0"/>
    <w:uiPriority w:val="99"/>
    <w:semiHidden/>
    <w:rsid w:val="00B230E7"/>
    <w:rPr>
      <w:color w:val="808080"/>
    </w:rPr>
  </w:style>
  <w:style w:type="character" w:customStyle="1" w:styleId="af5">
    <w:name w:val="脚注文字列 (文字)"/>
    <w:basedOn w:val="a0"/>
    <w:link w:val="af4"/>
    <w:uiPriority w:val="99"/>
    <w:semiHidden/>
    <w:rsid w:val="00F5012A"/>
    <w:rPr>
      <w:rFonts w:ascii="Times New Roman" w:hAnsi="Times New Roman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f3ea39-9308-4011-b282-348b837af518">
      <Terms xmlns="http://schemas.microsoft.com/office/infopath/2007/PartnerControls"/>
    </lcf76f155ced4ddcb4097134ff3c332f>
    <TaxCatchAll xmlns="aa648ee9-af07-4ee7-a823-cd9c24dceb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11D74D6178BC4D9F9CB4682A845950" ma:contentTypeVersion="15" ma:contentTypeDescription="新しいドキュメントを作成します。" ma:contentTypeScope="" ma:versionID="02a607da355fea4c8c75e6d4a5764a93">
  <xsd:schema xmlns:xsd="http://www.w3.org/2001/XMLSchema" xmlns:xs="http://www.w3.org/2001/XMLSchema" xmlns:p="http://schemas.microsoft.com/office/2006/metadata/properties" xmlns:ns2="16f3ea39-9308-4011-b282-348b837af518" xmlns:ns3="aa648ee9-af07-4ee7-a823-cd9c24dceb19" targetNamespace="http://schemas.microsoft.com/office/2006/metadata/properties" ma:root="true" ma:fieldsID="4112cbfa51c776201768f5e92ecb46cc" ns2:_="" ns3:_="">
    <xsd:import namespace="16f3ea39-9308-4011-b282-348b837af518"/>
    <xsd:import namespace="aa648ee9-af07-4ee7-a823-cd9c24dceb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3ea39-9308-4011-b282-348b837af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8e93605e-8189-4175-a667-c1447a41da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48ee9-af07-4ee7-a823-cd9c24dceb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b20dba-2567-47ce-aec3-83d6481ad87b}" ma:internalName="TaxCatchAll" ma:showField="CatchAllData" ma:web="aa648ee9-af07-4ee7-a823-cd9c24dceb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8D779-880F-4DA7-AF35-AE7A44BB01B3}">
  <ds:schemaRefs>
    <ds:schemaRef ds:uri="http://purl.org/dc/terms/"/>
    <ds:schemaRef ds:uri="16f3ea39-9308-4011-b282-348b837af518"/>
    <ds:schemaRef ds:uri="http://purl.org/dc/dcmitype/"/>
    <ds:schemaRef ds:uri="http://www.w3.org/XML/1998/namespace"/>
    <ds:schemaRef ds:uri="http://schemas.microsoft.com/office/2006/documentManagement/types"/>
    <ds:schemaRef ds:uri="aa648ee9-af07-4ee7-a823-cd9c24dceb19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A2AA238-288A-4352-982D-53D3CBA85C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3B2DFC-9492-4DDB-868D-83827898E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3ea39-9308-4011-b282-348b837af518"/>
    <ds:schemaRef ds:uri="aa648ee9-af07-4ee7-a823-cd9c24dc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953E17-1113-4140-B4CF-0F2AC8D23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1927</Words>
  <Characters>10851</Characters>
  <DocSecurity>0</DocSecurity>
  <Lines>90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2015-02-23T01:36:00Z</cp:lastPrinted>
  <dcterms:created xsi:type="dcterms:W3CDTF">2023-04-07T15:22:00Z</dcterms:created>
  <dcterms:modified xsi:type="dcterms:W3CDTF">2023-04-07T15:23:00Z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0x010100C211D74D6178BC4D9F9CB4682A845950</vt:lpwstr>
  </property>
  <property fmtid="{D5CDD505-2E9C-101B-9397-08002B2CF9AE}" pid="3" name="MediaServiceImageTags">
    <vt:lpwstr/>
  </property>
</Properties>
</file>