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54A6" w14:textId="523328D4" w:rsidR="00674815" w:rsidRPr="00674815" w:rsidRDefault="00674815" w:rsidP="00674815">
      <w:pPr>
        <w:widowControl/>
        <w:jc w:val="center"/>
        <w:rPr>
          <w:b/>
          <w:bCs/>
          <w:color w:val="000000"/>
        </w:rPr>
      </w:pPr>
      <w:r w:rsidRPr="00674815">
        <w:rPr>
          <w:b/>
          <w:bCs/>
          <w:color w:val="000000"/>
        </w:rPr>
        <w:t>Joint Crediting Mechanism Approved Methodology BD_AM00</w:t>
      </w:r>
      <w:r>
        <w:rPr>
          <w:b/>
          <w:bCs/>
          <w:color w:val="000000"/>
        </w:rPr>
        <w:t>4</w:t>
      </w:r>
    </w:p>
    <w:p w14:paraId="70D06884" w14:textId="2A918D3A" w:rsidR="00674815" w:rsidRPr="00674815" w:rsidRDefault="00674815" w:rsidP="00674815">
      <w:pPr>
        <w:widowControl/>
        <w:jc w:val="center"/>
        <w:rPr>
          <w:b/>
          <w:bCs/>
          <w:color w:val="000000"/>
        </w:rPr>
      </w:pPr>
      <w:r w:rsidRPr="00674815">
        <w:rPr>
          <w:b/>
          <w:bCs/>
          <w:color w:val="000000"/>
        </w:rPr>
        <w:t>“Installation of energy-saving conductors for transmission lines in the Bangladesh grid”</w:t>
      </w:r>
    </w:p>
    <w:p w14:paraId="5D936C08" w14:textId="77777777" w:rsidR="00674815" w:rsidRDefault="00674815">
      <w:pPr>
        <w:widowControl/>
        <w:jc w:val="left"/>
        <w:rPr>
          <w:color w:val="000000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71AEC7DC" w14:textId="77777777" w:rsidTr="00373511">
        <w:tc>
          <w:tcPr>
            <w:tcW w:w="8494" w:type="dxa"/>
            <w:shd w:val="clear" w:color="auto" w:fill="17365D"/>
          </w:tcPr>
          <w:p w14:paraId="71AEC7DB" w14:textId="77777777" w:rsidR="006B4ECA" w:rsidRPr="00070511" w:rsidRDefault="00E5705F" w:rsidP="00C01EC3">
            <w:pPr>
              <w:numPr>
                <w:ilvl w:val="1"/>
                <w:numId w:val="3"/>
              </w:numPr>
              <w:rPr>
                <w:b/>
              </w:rPr>
            </w:pPr>
            <w:r>
              <w:br w:type="page"/>
            </w:r>
            <w:r w:rsidR="006B4ECA" w:rsidRPr="00070511">
              <w:rPr>
                <w:b/>
              </w:rPr>
              <w:t>Title of the methodology</w:t>
            </w:r>
          </w:p>
        </w:tc>
      </w:tr>
    </w:tbl>
    <w:p w14:paraId="71AEC7DD" w14:textId="77777777" w:rsidR="00971504" w:rsidRDefault="00971504" w:rsidP="00032602">
      <w:pPr>
        <w:rPr>
          <w:color w:val="FF0000"/>
        </w:rPr>
      </w:pPr>
    </w:p>
    <w:tbl>
      <w:tblPr>
        <w:tblStyle w:val="af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55B9E" w14:paraId="71AEC7DF" w14:textId="77777777" w:rsidTr="007D6A19">
        <w:tc>
          <w:tcPr>
            <w:tcW w:w="8500" w:type="dxa"/>
          </w:tcPr>
          <w:p w14:paraId="1EF93428" w14:textId="71BC1103" w:rsidR="00B55B9E" w:rsidRPr="00E5705F" w:rsidRDefault="00B55B9E" w:rsidP="00C502D3">
            <w:r w:rsidRPr="007D6A19">
              <w:t xml:space="preserve">Installation of energy-saving </w:t>
            </w:r>
            <w:r w:rsidR="00C76AE7">
              <w:t xml:space="preserve">conductors for </w:t>
            </w:r>
            <w:r w:rsidRPr="007D6A19">
              <w:t>transmission lines in the Bangladesh grid</w:t>
            </w:r>
            <w:r w:rsidR="0002128B">
              <w:t>,</w:t>
            </w:r>
            <w:r w:rsidR="00682A90">
              <w:t xml:space="preserve"> </w:t>
            </w:r>
            <w:r w:rsidR="00682A90" w:rsidRPr="007D6A19">
              <w:t>Ver</w:t>
            </w:r>
            <w:r w:rsidR="00D41A16">
              <w:t>sion 0</w:t>
            </w:r>
            <w:r w:rsidR="00682A90" w:rsidRPr="007D6A19">
              <w:t>1.0</w:t>
            </w:r>
          </w:p>
        </w:tc>
      </w:tr>
    </w:tbl>
    <w:p w14:paraId="71AEC7E1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71AEC7E3" w14:textId="77777777">
        <w:tc>
          <w:tcPr>
            <w:tcW w:w="8702" w:type="dxa"/>
            <w:shd w:val="clear" w:color="auto" w:fill="17365D"/>
          </w:tcPr>
          <w:p w14:paraId="71AEC7E2" w14:textId="77777777" w:rsidR="002112EA" w:rsidRPr="00070511" w:rsidRDefault="002112EA" w:rsidP="00C01EC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71AEC7E4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2112EA" w:rsidRPr="00070511" w14:paraId="71AEC7E7" w14:textId="77777777" w:rsidTr="007D6A19">
        <w:tc>
          <w:tcPr>
            <w:tcW w:w="3085" w:type="dxa"/>
            <w:shd w:val="clear" w:color="auto" w:fill="C6D9F1"/>
          </w:tcPr>
          <w:p w14:paraId="71AEC7E5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71AEC7E6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B55B9E" w:rsidRPr="00070511" w14:paraId="71AEC7EA" w14:textId="77777777" w:rsidTr="007D6A19">
        <w:tc>
          <w:tcPr>
            <w:tcW w:w="3085" w:type="dxa"/>
            <w:shd w:val="clear" w:color="auto" w:fill="auto"/>
          </w:tcPr>
          <w:p w14:paraId="71AEC7E8" w14:textId="64E84641" w:rsidR="00B55B9E" w:rsidRPr="007D6A19" w:rsidRDefault="00B55B9E" w:rsidP="00B55B9E">
            <w:pPr>
              <w:jc w:val="left"/>
            </w:pPr>
            <w:r w:rsidRPr="007D6A19">
              <w:t>ACSR (</w:t>
            </w:r>
            <w:r w:rsidR="007D6A19" w:rsidRPr="007D6A19">
              <w:t>Aluminum Conductor Steel Reinforced</w:t>
            </w:r>
            <w:r w:rsidR="00555EDF">
              <w:t>)</w:t>
            </w:r>
            <w:r w:rsidR="007D6A19" w:rsidRPr="007D6A19">
              <w:t xml:space="preserve">, </w:t>
            </w:r>
            <w:r w:rsidR="00227E49">
              <w:t>(</w:t>
            </w:r>
            <w:r w:rsidRPr="007D6A19">
              <w:rPr>
                <w:rFonts w:hint="eastAsia"/>
              </w:rPr>
              <w:t>r</w:t>
            </w:r>
            <w:r w:rsidRPr="007D6A19">
              <w:t>eference conductors)</w:t>
            </w:r>
          </w:p>
        </w:tc>
        <w:tc>
          <w:tcPr>
            <w:tcW w:w="5415" w:type="dxa"/>
            <w:shd w:val="clear" w:color="auto" w:fill="auto"/>
          </w:tcPr>
          <w:p w14:paraId="71AEC7E9" w14:textId="4EAEEE5F" w:rsidR="00B55B9E" w:rsidRPr="007D6A19" w:rsidRDefault="00B55B9E" w:rsidP="00B55B9E">
            <w:pPr>
              <w:jc w:val="left"/>
            </w:pPr>
            <w:r w:rsidRPr="007D6A19">
              <w:t>A</w:t>
            </w:r>
            <w:r w:rsidR="007D6A19" w:rsidRPr="007D6A19">
              <w:t>CSR</w:t>
            </w:r>
            <w:r w:rsidR="007612BD">
              <w:t xml:space="preserve"> is a conductor </w:t>
            </w:r>
            <w:r w:rsidRPr="007D6A19">
              <w:t>whose structure consists of the steel center strand(s), covered by outer strands of aluminum.</w:t>
            </w:r>
          </w:p>
        </w:tc>
      </w:tr>
      <w:tr w:rsidR="00B55B9E" w:rsidRPr="00070511" w14:paraId="20E663C4" w14:textId="77777777" w:rsidTr="007D6A19">
        <w:tc>
          <w:tcPr>
            <w:tcW w:w="3085" w:type="dxa"/>
            <w:shd w:val="clear" w:color="auto" w:fill="auto"/>
          </w:tcPr>
          <w:p w14:paraId="3E4DBD2B" w14:textId="27FB8B27" w:rsidR="00B55B9E" w:rsidRPr="007D6A19" w:rsidRDefault="00B55B9E" w:rsidP="00B55B9E">
            <w:pPr>
              <w:jc w:val="left"/>
            </w:pPr>
            <w:r w:rsidRPr="007D6A19">
              <w:t>HTLS (High-Temperature Low-Sag conductors</w:t>
            </w:r>
            <w:r w:rsidR="008B5BF5">
              <w:rPr>
                <w:lang w:val="en-AU"/>
              </w:rPr>
              <w:t>),</w:t>
            </w:r>
            <w:r w:rsidRPr="007D6A19">
              <w:rPr>
                <w:rFonts w:hint="eastAsia"/>
              </w:rPr>
              <w:t xml:space="preserve"> </w:t>
            </w:r>
            <w:r w:rsidRPr="007D6A19">
              <w:t>(project conductors)</w:t>
            </w:r>
          </w:p>
        </w:tc>
        <w:tc>
          <w:tcPr>
            <w:tcW w:w="5415" w:type="dxa"/>
            <w:shd w:val="clear" w:color="auto" w:fill="auto"/>
          </w:tcPr>
          <w:p w14:paraId="475EF4E9" w14:textId="2E8A8548" w:rsidR="00B55B9E" w:rsidRPr="007D6A19" w:rsidRDefault="007D6A19" w:rsidP="00B55B9E">
            <w:pPr>
              <w:jc w:val="left"/>
            </w:pPr>
            <w:r w:rsidRPr="0055207D">
              <w:rPr>
                <w:color w:val="000000" w:themeColor="text1"/>
              </w:rPr>
              <w:t>HTLS</w:t>
            </w:r>
            <w:r w:rsidR="00B55B9E" w:rsidRPr="0055207D">
              <w:rPr>
                <w:color w:val="000000" w:themeColor="text1"/>
              </w:rPr>
              <w:t xml:space="preserve"> </w:t>
            </w:r>
            <w:r w:rsidR="00E00369">
              <w:rPr>
                <w:color w:val="000000" w:themeColor="text1"/>
              </w:rPr>
              <w:t>are</w:t>
            </w:r>
            <w:r w:rsidR="00FC5772">
              <w:rPr>
                <w:color w:val="000000" w:themeColor="text1"/>
              </w:rPr>
              <w:t xml:space="preserve"> c</w:t>
            </w:r>
            <w:r w:rsidR="00B55B9E" w:rsidRPr="0055207D">
              <w:rPr>
                <w:color w:val="000000" w:themeColor="text1"/>
              </w:rPr>
              <w:t xml:space="preserve">onductors </w:t>
            </w:r>
            <w:r w:rsidR="001E0453" w:rsidRPr="0055207D">
              <w:rPr>
                <w:color w:val="000000" w:themeColor="text1"/>
              </w:rPr>
              <w:t xml:space="preserve">which </w:t>
            </w:r>
            <w:r w:rsidR="00D83906">
              <w:rPr>
                <w:color w:val="000000" w:themeColor="text1"/>
              </w:rPr>
              <w:t>have</w:t>
            </w:r>
            <w:r w:rsidR="001513D8" w:rsidRPr="0055207D">
              <w:rPr>
                <w:color w:val="000000" w:themeColor="text1"/>
              </w:rPr>
              <w:t xml:space="preserve"> less sag at high temperatures</w:t>
            </w:r>
            <w:r w:rsidR="00E7579F" w:rsidRPr="0055207D">
              <w:rPr>
                <w:color w:val="000000" w:themeColor="text1"/>
              </w:rPr>
              <w:t>,</w:t>
            </w:r>
            <w:r w:rsidR="001513D8" w:rsidRPr="0055207D">
              <w:rPr>
                <w:color w:val="000000" w:themeColor="text1"/>
              </w:rPr>
              <w:t xml:space="preserve"> higher capacity </w:t>
            </w:r>
            <w:r w:rsidR="00E7579F" w:rsidRPr="0055207D">
              <w:rPr>
                <w:color w:val="000000" w:themeColor="text1"/>
              </w:rPr>
              <w:t xml:space="preserve">and less energy loss </w:t>
            </w:r>
            <w:r w:rsidR="00E14D90" w:rsidRPr="0055207D">
              <w:rPr>
                <w:color w:val="000000" w:themeColor="text1"/>
              </w:rPr>
              <w:t xml:space="preserve">with </w:t>
            </w:r>
            <w:r w:rsidR="00E14D90" w:rsidRPr="0055207D">
              <w:rPr>
                <w:color w:val="000000" w:themeColor="text1"/>
                <w:szCs w:val="22"/>
              </w:rPr>
              <w:t>cores made of steel alloys, composite-reinforced metal, or carbon fiber composite material</w:t>
            </w:r>
            <w:r w:rsidR="00E14D90">
              <w:rPr>
                <w:color w:val="000000" w:themeColor="text1"/>
                <w:szCs w:val="22"/>
              </w:rPr>
              <w:t xml:space="preserve"> </w:t>
            </w:r>
            <w:r w:rsidR="001513D8" w:rsidRPr="0055207D">
              <w:rPr>
                <w:color w:val="000000" w:themeColor="text1"/>
              </w:rPr>
              <w:t>compared to conventional</w:t>
            </w:r>
            <w:r w:rsidR="00B55B9E" w:rsidRPr="0055207D">
              <w:rPr>
                <w:color w:val="000000" w:themeColor="text1"/>
              </w:rPr>
              <w:t xml:space="preserve"> ACSR</w:t>
            </w:r>
            <w:r w:rsidR="00E14D90">
              <w:rPr>
                <w:color w:val="000000" w:themeColor="text1"/>
              </w:rPr>
              <w:t>.</w:t>
            </w:r>
            <w:r w:rsidR="005662D4" w:rsidRPr="0055207D">
              <w:rPr>
                <w:color w:val="000000" w:themeColor="text1"/>
              </w:rPr>
              <w:t xml:space="preserve"> </w:t>
            </w:r>
          </w:p>
        </w:tc>
      </w:tr>
    </w:tbl>
    <w:p w14:paraId="70B531C3" w14:textId="77777777" w:rsidR="007D6A19" w:rsidRPr="00070511" w:rsidRDefault="007D6A19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1AEC7EE" w14:textId="77777777">
        <w:tc>
          <w:tcPr>
            <w:tcW w:w="8702" w:type="dxa"/>
            <w:shd w:val="clear" w:color="auto" w:fill="17365D"/>
          </w:tcPr>
          <w:p w14:paraId="71AEC7ED" w14:textId="77777777" w:rsidR="002750AC" w:rsidRPr="00070511" w:rsidRDefault="002750AC" w:rsidP="00C01EC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71AEC7EF" w14:textId="77777777"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5750"/>
      </w:tblGrid>
      <w:tr w:rsidR="005C1700" w:rsidRPr="00070511" w14:paraId="71AEC7F2" w14:textId="77777777" w:rsidTr="00AD6218">
        <w:tc>
          <w:tcPr>
            <w:tcW w:w="2836" w:type="dxa"/>
            <w:shd w:val="clear" w:color="auto" w:fill="C6D9F1" w:themeFill="text2" w:themeFillTint="33"/>
          </w:tcPr>
          <w:p w14:paraId="71AEC7F0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14:paraId="71AEC7F1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49513E" w:rsidRPr="00070511" w14:paraId="71AEC7F5" w14:textId="77777777">
        <w:tc>
          <w:tcPr>
            <w:tcW w:w="2836" w:type="dxa"/>
            <w:shd w:val="clear" w:color="auto" w:fill="auto"/>
          </w:tcPr>
          <w:p w14:paraId="71AEC7F3" w14:textId="77777777" w:rsidR="0049513E" w:rsidRPr="00070511" w:rsidRDefault="0049513E" w:rsidP="0049513E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71AEC7F4" w14:textId="1327D7ED" w:rsidR="0049513E" w:rsidRPr="00E5705F" w:rsidRDefault="0049513E" w:rsidP="0049513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7D6A19">
              <w:rPr>
                <w:color w:val="auto"/>
              </w:rPr>
              <w:t>Reduction of transmission loss by introduction of HTLS.</w:t>
            </w:r>
          </w:p>
        </w:tc>
      </w:tr>
      <w:tr w:rsidR="0049513E" w:rsidRPr="00070511" w14:paraId="71AEC7F8" w14:textId="77777777">
        <w:tc>
          <w:tcPr>
            <w:tcW w:w="2836" w:type="dxa"/>
            <w:shd w:val="clear" w:color="auto" w:fill="auto"/>
          </w:tcPr>
          <w:p w14:paraId="71AEC7F6" w14:textId="77777777" w:rsidR="0049513E" w:rsidRPr="00070511" w:rsidRDefault="0049513E" w:rsidP="0049513E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71AEC7F7" w14:textId="198A648B" w:rsidR="0049513E" w:rsidRPr="007D6A19" w:rsidRDefault="0049513E" w:rsidP="0049513E">
            <w:r w:rsidRPr="007D6A19">
              <w:rPr>
                <w:rFonts w:hint="eastAsia"/>
              </w:rPr>
              <w:t>C</w:t>
            </w:r>
            <w:r w:rsidRPr="007D6A19">
              <w:t>alculation of GHG emission</w:t>
            </w:r>
            <w:r w:rsidR="00D5318E">
              <w:t>s</w:t>
            </w:r>
            <w:r w:rsidRPr="007D6A19">
              <w:t xml:space="preserve"> due to transmission loss in ACSR, based on</w:t>
            </w:r>
            <w:r w:rsidR="007D6A19" w:rsidRPr="007D6A19">
              <w:t xml:space="preserve"> </w:t>
            </w:r>
            <w:r w:rsidR="00903D44">
              <w:t xml:space="preserve">the </w:t>
            </w:r>
            <w:r w:rsidR="00903D44" w:rsidRPr="000C26BB">
              <w:t xml:space="preserve">parameters derived from </w:t>
            </w:r>
            <w:r w:rsidR="007D6A19" w:rsidRPr="000C26BB">
              <w:t>ASTM International Standard</w:t>
            </w:r>
            <w:r w:rsidR="00903D44" w:rsidRPr="000C26BB">
              <w:t xml:space="preserve"> B232 (Standard Specification for ACSR)</w:t>
            </w:r>
            <w:r w:rsidR="00D72198">
              <w:t>.</w:t>
            </w:r>
          </w:p>
        </w:tc>
      </w:tr>
      <w:tr w:rsidR="0049513E" w:rsidRPr="00070511" w14:paraId="71AEC7FB" w14:textId="77777777">
        <w:tc>
          <w:tcPr>
            <w:tcW w:w="2836" w:type="dxa"/>
            <w:shd w:val="clear" w:color="auto" w:fill="auto"/>
          </w:tcPr>
          <w:p w14:paraId="71AEC7F9" w14:textId="77777777" w:rsidR="0049513E" w:rsidRPr="00070511" w:rsidRDefault="0049513E" w:rsidP="0049513E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Pr="00070511">
              <w:rPr>
                <w:i/>
                <w:kern w:val="2"/>
              </w:rPr>
              <w:t>roject</w:t>
            </w:r>
            <w:r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71AEC7FA" w14:textId="75779FBF" w:rsidR="0049513E" w:rsidRPr="007D6A19" w:rsidRDefault="0049513E" w:rsidP="0049513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7D6A19">
              <w:rPr>
                <w:color w:val="auto"/>
              </w:rPr>
              <w:t>GHG emission</w:t>
            </w:r>
            <w:r w:rsidR="00D5318E">
              <w:rPr>
                <w:color w:val="auto"/>
              </w:rPr>
              <w:t>s</w:t>
            </w:r>
            <w:r w:rsidRPr="007D6A19">
              <w:rPr>
                <w:color w:val="auto"/>
              </w:rPr>
              <w:t xml:space="preserve"> due to transmission loss in HTLS, based on monitored transmission loss.</w:t>
            </w:r>
          </w:p>
        </w:tc>
      </w:tr>
      <w:tr w:rsidR="0049513E" w:rsidRPr="00070511" w14:paraId="71AEC7FE" w14:textId="77777777">
        <w:tc>
          <w:tcPr>
            <w:tcW w:w="2836" w:type="dxa"/>
            <w:shd w:val="clear" w:color="auto" w:fill="auto"/>
          </w:tcPr>
          <w:p w14:paraId="71AEC7FC" w14:textId="77777777" w:rsidR="0049513E" w:rsidRPr="00070511" w:rsidRDefault="0049513E" w:rsidP="0049513E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71AEC7FD" w14:textId="7063B264" w:rsidR="0049513E" w:rsidRPr="00E5705F" w:rsidRDefault="0049513E" w:rsidP="0049513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7D6A19">
              <w:rPr>
                <w:color w:val="auto"/>
              </w:rPr>
              <w:t xml:space="preserve">Power sent from the point of origin/supply to the transmission line, power received at the point of </w:t>
            </w:r>
            <w:r w:rsidR="00B45F64">
              <w:rPr>
                <w:color w:val="auto"/>
              </w:rPr>
              <w:t>end/</w:t>
            </w:r>
            <w:r w:rsidRPr="007D6A19">
              <w:rPr>
                <w:color w:val="auto"/>
              </w:rPr>
              <w:t>receipt of the transmission line</w:t>
            </w:r>
            <w:r w:rsidR="0028312B">
              <w:rPr>
                <w:color w:val="auto"/>
              </w:rPr>
              <w:t>.</w:t>
            </w:r>
          </w:p>
        </w:tc>
      </w:tr>
    </w:tbl>
    <w:p w14:paraId="71AEC800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1AEC802" w14:textId="77777777">
        <w:tc>
          <w:tcPr>
            <w:tcW w:w="8702" w:type="dxa"/>
            <w:shd w:val="clear" w:color="auto" w:fill="17365D"/>
          </w:tcPr>
          <w:p w14:paraId="71AEC801" w14:textId="77777777" w:rsidR="002750AC" w:rsidRPr="00070511" w:rsidRDefault="002750AC" w:rsidP="00C01EC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71AEC803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lastRenderedPageBreak/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8609FF" w:rsidRPr="00070511" w14:paraId="71AEC806" w14:textId="77777777" w:rsidTr="00D53FF1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71AEC804" w14:textId="4D6E7C0C" w:rsidR="008609FF" w:rsidRPr="00680E13" w:rsidRDefault="008609FF" w:rsidP="00D53FF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71AEC805" w14:textId="326676A0" w:rsidR="008609FF" w:rsidRPr="00674815" w:rsidRDefault="008609FF" w:rsidP="00D53FF1">
            <w:r w:rsidRPr="00674815">
              <w:rPr>
                <w:rFonts w:hint="eastAsia"/>
              </w:rPr>
              <w:t>T</w:t>
            </w:r>
            <w:r w:rsidRPr="00674815">
              <w:t>he transmission line constitutes of a single or double circuit(s) directly connecting a substation and another substation within the country with no branching in between, and does not constitute a part of a loop.</w:t>
            </w:r>
          </w:p>
        </w:tc>
      </w:tr>
      <w:tr w:rsidR="008609FF" w:rsidRPr="00070511" w14:paraId="71AEC809" w14:textId="77777777" w:rsidTr="00D53FF1">
        <w:tc>
          <w:tcPr>
            <w:tcW w:w="1368" w:type="dxa"/>
            <w:shd w:val="clear" w:color="auto" w:fill="C6D9F1"/>
            <w:vAlign w:val="center"/>
          </w:tcPr>
          <w:p w14:paraId="71AEC807" w14:textId="4DE40F4B" w:rsidR="008609FF" w:rsidRPr="00680E13" w:rsidRDefault="008609FF" w:rsidP="00D53FF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132" w:type="dxa"/>
            <w:shd w:val="clear" w:color="auto" w:fill="auto"/>
          </w:tcPr>
          <w:p w14:paraId="71AEC808" w14:textId="6EE8844D" w:rsidR="00403D10" w:rsidRPr="00674815" w:rsidRDefault="00403D10" w:rsidP="00403D10">
            <w:pPr>
              <w:jc w:val="left"/>
            </w:pPr>
            <w:r w:rsidRPr="00674815">
              <w:t xml:space="preserve">The type of conductor used </w:t>
            </w:r>
            <w:r w:rsidR="002B675F" w:rsidRPr="00674815">
              <w:t>by</w:t>
            </w:r>
            <w:r w:rsidRPr="00674815">
              <w:t xml:space="preserve"> the project is the family of HTLS, which includes heat-resistant aluminum alloys or materials whose high temperatures have been mitigated by reinforced conductors (see Section B).</w:t>
            </w:r>
          </w:p>
        </w:tc>
      </w:tr>
    </w:tbl>
    <w:p w14:paraId="71AEC80E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71AEC810" w14:textId="77777777">
        <w:tc>
          <w:tcPr>
            <w:tcW w:w="8702" w:type="dxa"/>
            <w:shd w:val="clear" w:color="auto" w:fill="17365D"/>
          </w:tcPr>
          <w:p w14:paraId="71AEC80F" w14:textId="77777777" w:rsidR="005066E1" w:rsidRPr="0060335D" w:rsidRDefault="00D93402" w:rsidP="00C01EC3">
            <w:pPr>
              <w:numPr>
                <w:ilvl w:val="1"/>
                <w:numId w:val="3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71AEC811" w14:textId="77777777"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E5705F" w14:paraId="71AEC813" w14:textId="77777777" w:rsidTr="00213B6A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AEC812" w14:textId="77777777" w:rsidR="00AC7E02" w:rsidRPr="00E5705F" w:rsidRDefault="00E5231D" w:rsidP="004D6B4B">
            <w:pPr>
              <w:jc w:val="center"/>
            </w:pPr>
            <w:r w:rsidRPr="00E5705F">
              <w:t>Reference emissions</w:t>
            </w:r>
          </w:p>
        </w:tc>
      </w:tr>
      <w:tr w:rsidR="00AC7E02" w:rsidRPr="00E5705F" w14:paraId="71AEC816" w14:textId="77777777" w:rsidTr="00213B6A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AEC814" w14:textId="77777777" w:rsidR="00AC7E02" w:rsidRPr="00E5705F" w:rsidRDefault="00AC7E02" w:rsidP="004D6B4B">
            <w:pPr>
              <w:jc w:val="center"/>
            </w:pPr>
            <w:r w:rsidRPr="00E5705F"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AEC815" w14:textId="77777777" w:rsidR="00AC7E02" w:rsidRPr="00E5705F" w:rsidRDefault="00AC7E02" w:rsidP="004D6B4B">
            <w:pPr>
              <w:jc w:val="center"/>
            </w:pPr>
            <w:r w:rsidRPr="00E5705F">
              <w:t>GHG type</w:t>
            </w:r>
            <w:r w:rsidR="003826FC" w:rsidRPr="00E5705F">
              <w:rPr>
                <w:rFonts w:hint="eastAsia"/>
              </w:rPr>
              <w:t>s</w:t>
            </w:r>
          </w:p>
        </w:tc>
      </w:tr>
      <w:tr w:rsidR="00740099" w:rsidRPr="00E5705F" w14:paraId="71AEC819" w14:textId="77777777" w:rsidTr="00213B6A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17" w14:textId="53226095" w:rsidR="00740099" w:rsidRPr="00D53FF1" w:rsidRDefault="00740099" w:rsidP="00740099">
            <w:r w:rsidRPr="00D53FF1">
              <w:t xml:space="preserve">Transmission loss in reference </w:t>
            </w:r>
            <w:r w:rsidR="00643BCE">
              <w:rPr>
                <w:rFonts w:hint="eastAsia"/>
              </w:rPr>
              <w:t>c</w:t>
            </w:r>
            <w:r w:rsidR="00643BCE">
              <w:t>onductor</w:t>
            </w:r>
            <w:r w:rsidR="00E00369">
              <w:t>s</w:t>
            </w:r>
            <w:r w:rsidR="00643BCE"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18" w14:textId="4E23EC28" w:rsidR="00740099" w:rsidRPr="00D53FF1" w:rsidRDefault="00740099" w:rsidP="00740099">
            <w:r w:rsidRPr="00D53FF1">
              <w:t>CO</w:t>
            </w:r>
            <w:r w:rsidRPr="00D53FF1">
              <w:rPr>
                <w:vertAlign w:val="subscript"/>
              </w:rPr>
              <w:t>2</w:t>
            </w:r>
          </w:p>
        </w:tc>
      </w:tr>
      <w:tr w:rsidR="00740099" w:rsidRPr="00E5705F" w14:paraId="71AEC81C" w14:textId="77777777" w:rsidTr="00213B6A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1A" w14:textId="77777777" w:rsidR="00740099" w:rsidRPr="00E5705F" w:rsidRDefault="00740099" w:rsidP="00740099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1B" w14:textId="77777777" w:rsidR="00740099" w:rsidRPr="00E5705F" w:rsidRDefault="00740099" w:rsidP="00740099"/>
        </w:tc>
      </w:tr>
      <w:tr w:rsidR="00740099" w:rsidRPr="00E5705F" w14:paraId="71AEC82D" w14:textId="77777777" w:rsidTr="00213B6A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AEC82C" w14:textId="77777777" w:rsidR="00740099" w:rsidRPr="00E5705F" w:rsidRDefault="00740099" w:rsidP="00740099">
            <w:pPr>
              <w:jc w:val="center"/>
            </w:pPr>
            <w:r w:rsidRPr="00E5705F">
              <w:t xml:space="preserve">Project </w:t>
            </w:r>
            <w:r w:rsidRPr="00E5705F">
              <w:rPr>
                <w:rFonts w:hint="eastAsia"/>
              </w:rPr>
              <w:t>emissions</w:t>
            </w:r>
          </w:p>
        </w:tc>
      </w:tr>
      <w:tr w:rsidR="00740099" w:rsidRPr="00E5705F" w14:paraId="71AEC830" w14:textId="77777777" w:rsidTr="00213B6A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AEC82E" w14:textId="77777777" w:rsidR="00740099" w:rsidRPr="00E5705F" w:rsidRDefault="00740099" w:rsidP="00740099">
            <w:pPr>
              <w:jc w:val="center"/>
            </w:pPr>
            <w:r w:rsidRPr="00E5705F"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AEC82F" w14:textId="77777777" w:rsidR="00740099" w:rsidRPr="00E5705F" w:rsidRDefault="00740099" w:rsidP="00740099">
            <w:pPr>
              <w:jc w:val="center"/>
            </w:pPr>
            <w:r w:rsidRPr="00E5705F">
              <w:t>GHG type</w:t>
            </w:r>
            <w:r w:rsidRPr="00E5705F">
              <w:rPr>
                <w:rFonts w:hint="eastAsia"/>
              </w:rPr>
              <w:t>s</w:t>
            </w:r>
          </w:p>
        </w:tc>
      </w:tr>
      <w:tr w:rsidR="00575941" w:rsidRPr="00E5705F" w14:paraId="71AEC833" w14:textId="77777777" w:rsidTr="00213B6A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31" w14:textId="5CC6C18F" w:rsidR="00575941" w:rsidRPr="00D53FF1" w:rsidRDefault="00575941" w:rsidP="00575941">
            <w:r w:rsidRPr="00D53FF1">
              <w:rPr>
                <w:rFonts w:hint="eastAsia"/>
              </w:rPr>
              <w:t>T</w:t>
            </w:r>
            <w:r w:rsidRPr="00D53FF1">
              <w:t>ransmission loss in project</w:t>
            </w:r>
            <w:r w:rsidR="00946ADA">
              <w:t xml:space="preserve"> conductor</w:t>
            </w:r>
            <w:r w:rsidR="00E00369">
              <w:t>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32" w14:textId="266C45ED" w:rsidR="00575941" w:rsidRPr="00D53FF1" w:rsidRDefault="00575941" w:rsidP="00575941">
            <w:r w:rsidRPr="00D53FF1">
              <w:t>CO</w:t>
            </w:r>
            <w:r w:rsidRPr="00D53FF1">
              <w:rPr>
                <w:vertAlign w:val="subscript"/>
              </w:rPr>
              <w:t>2</w:t>
            </w:r>
          </w:p>
        </w:tc>
      </w:tr>
      <w:tr w:rsidR="00575941" w:rsidRPr="00E5705F" w14:paraId="71AEC836" w14:textId="77777777" w:rsidTr="00213B6A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34" w14:textId="77777777" w:rsidR="00575941" w:rsidRPr="00E5705F" w:rsidRDefault="00575941" w:rsidP="0057594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835" w14:textId="77777777" w:rsidR="00575941" w:rsidRPr="00E5705F" w:rsidRDefault="00575941" w:rsidP="00575941"/>
        </w:tc>
      </w:tr>
    </w:tbl>
    <w:p w14:paraId="71AEC847" w14:textId="77777777" w:rsidR="00E5705F" w:rsidRDefault="00E5705F" w:rsidP="005066E1">
      <w:pPr>
        <w:pStyle w:val="1"/>
        <w:numPr>
          <w:ilvl w:val="0"/>
          <w:numId w:val="0"/>
        </w:numPr>
      </w:pPr>
    </w:p>
    <w:p w14:paraId="3A28A133" w14:textId="77777777" w:rsidR="00213B6A" w:rsidRPr="00070511" w:rsidRDefault="00213B6A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1AEC849" w14:textId="77777777">
        <w:tc>
          <w:tcPr>
            <w:tcW w:w="8702" w:type="dxa"/>
            <w:shd w:val="clear" w:color="auto" w:fill="17365D"/>
          </w:tcPr>
          <w:p w14:paraId="71AEC848" w14:textId="77777777" w:rsidR="005066E1" w:rsidRPr="00070511" w:rsidRDefault="00042178" w:rsidP="00C01EC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71AEC84A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71AEC84B" w14:textId="77777777" w:rsidR="00971504" w:rsidRDefault="00971504" w:rsidP="00711D40">
      <w:pPr>
        <w:rPr>
          <w:color w:val="FF0000"/>
          <w:szCs w:val="2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1504" w:rsidRPr="00E5705F" w14:paraId="71AEC84D" w14:textId="77777777" w:rsidTr="00971504">
        <w:tc>
          <w:tcPr>
            <w:tcW w:w="8702" w:type="dxa"/>
          </w:tcPr>
          <w:p w14:paraId="021A9400" w14:textId="0C591DAC" w:rsidR="00A84C48" w:rsidRPr="0055207D" w:rsidRDefault="00A84C48" w:rsidP="00A84C48">
            <w:pPr>
              <w:rPr>
                <w:color w:val="000000" w:themeColor="text1"/>
              </w:rPr>
            </w:pPr>
            <w:r w:rsidRPr="00CF506E">
              <w:rPr>
                <w:szCs w:val="22"/>
              </w:rPr>
              <w:t>Reference emissions</w:t>
            </w:r>
            <w:r w:rsidR="00CF506E">
              <w:rPr>
                <w:szCs w:val="22"/>
              </w:rPr>
              <w:t xml:space="preserve"> (</w:t>
            </w:r>
            <w:r w:rsidR="00CF506E" w:rsidRPr="00D53FF1">
              <w:rPr>
                <w:szCs w:val="22"/>
              </w:rPr>
              <w:t>RE</w:t>
            </w:r>
            <w:r w:rsidR="00C531D1">
              <w:rPr>
                <w:szCs w:val="22"/>
                <w:vertAlign w:val="subscript"/>
              </w:rPr>
              <w:t>p</w:t>
            </w:r>
            <w:r w:rsidR="00CF506E">
              <w:rPr>
                <w:szCs w:val="22"/>
              </w:rPr>
              <w:t xml:space="preserve">) </w:t>
            </w:r>
            <w:r w:rsidRPr="00CF506E">
              <w:rPr>
                <w:szCs w:val="22"/>
              </w:rPr>
              <w:t>are calculated b</w:t>
            </w:r>
            <w:r w:rsidRPr="0055207D">
              <w:rPr>
                <w:color w:val="000000" w:themeColor="text1"/>
                <w:szCs w:val="22"/>
              </w:rPr>
              <w:t>y multiplying transmission loss in ACSR</w:t>
            </w:r>
            <w:r w:rsidRPr="0055207D" w:rsidDel="00C35D67">
              <w:rPr>
                <w:color w:val="000000" w:themeColor="text1"/>
                <w:szCs w:val="22"/>
              </w:rPr>
              <w:t xml:space="preserve"> </w:t>
            </w:r>
            <w:r w:rsidRPr="0055207D">
              <w:rPr>
                <w:color w:val="000000" w:themeColor="text1"/>
                <w:szCs w:val="22"/>
              </w:rPr>
              <w:t>(</w:t>
            </w:r>
            <w:proofErr w:type="spellStart"/>
            <w:r w:rsidRPr="0055207D">
              <w:rPr>
                <w:color w:val="000000" w:themeColor="text1"/>
                <w:szCs w:val="22"/>
              </w:rPr>
              <w:t>LOSS</w:t>
            </w:r>
            <w:r w:rsidRPr="0055207D">
              <w:rPr>
                <w:color w:val="000000" w:themeColor="text1"/>
                <w:szCs w:val="22"/>
                <w:vertAlign w:val="subscript"/>
              </w:rPr>
              <w:t>RF,L</w:t>
            </w:r>
            <w:r w:rsidR="00C531D1">
              <w:rPr>
                <w:color w:val="000000" w:themeColor="text1"/>
                <w:szCs w:val="22"/>
                <w:vertAlign w:val="subscript"/>
              </w:rPr>
              <w:t>,p</w:t>
            </w:r>
            <w:proofErr w:type="spellEnd"/>
            <w:r w:rsidRPr="0055207D">
              <w:rPr>
                <w:color w:val="000000" w:themeColor="text1"/>
                <w:szCs w:val="22"/>
              </w:rPr>
              <w:t>) by the emission factor of the grid (</w:t>
            </w:r>
            <w:proofErr w:type="spellStart"/>
            <w:r w:rsidRPr="0055207D">
              <w:rPr>
                <w:color w:val="000000" w:themeColor="text1"/>
                <w:szCs w:val="22"/>
              </w:rPr>
              <w:t>EF</w:t>
            </w:r>
            <w:r w:rsidRPr="0055207D">
              <w:rPr>
                <w:color w:val="000000" w:themeColor="text1"/>
                <w:szCs w:val="22"/>
                <w:vertAlign w:val="subscript"/>
              </w:rPr>
              <w:t>Grid</w:t>
            </w:r>
            <w:proofErr w:type="spellEnd"/>
            <w:r w:rsidRPr="0055207D">
              <w:rPr>
                <w:color w:val="000000" w:themeColor="text1"/>
                <w:szCs w:val="22"/>
              </w:rPr>
              <w:t>).</w:t>
            </w:r>
            <w:r w:rsidR="00B55537" w:rsidRPr="0055207D">
              <w:rPr>
                <w:color w:val="000000" w:themeColor="text1"/>
                <w:szCs w:val="22"/>
              </w:rPr>
              <w:t xml:space="preserve"> The </w:t>
            </w:r>
            <w:proofErr w:type="spellStart"/>
            <w:r w:rsidR="00B55537" w:rsidRPr="0055207D">
              <w:rPr>
                <w:color w:val="000000" w:themeColor="text1"/>
                <w:szCs w:val="22"/>
              </w:rPr>
              <w:t>LOSS</w:t>
            </w:r>
            <w:r w:rsidR="009F00C1" w:rsidRPr="0055207D">
              <w:rPr>
                <w:color w:val="000000" w:themeColor="text1"/>
                <w:szCs w:val="22"/>
                <w:vertAlign w:val="subscript"/>
              </w:rPr>
              <w:t>RF,L</w:t>
            </w:r>
            <w:r w:rsidR="00C531D1">
              <w:rPr>
                <w:color w:val="000000" w:themeColor="text1"/>
                <w:szCs w:val="22"/>
                <w:vertAlign w:val="subscript"/>
              </w:rPr>
              <w:t>,p</w:t>
            </w:r>
            <w:proofErr w:type="spellEnd"/>
            <w:r w:rsidR="009F00C1" w:rsidRPr="0055207D">
              <w:rPr>
                <w:color w:val="000000" w:themeColor="text1"/>
                <w:szCs w:val="22"/>
              </w:rPr>
              <w:t xml:space="preserve"> is derived by multiplying </w:t>
            </w:r>
            <w:r w:rsidR="00F145B8" w:rsidRPr="0055207D">
              <w:rPr>
                <w:color w:val="000000" w:themeColor="text1"/>
                <w:szCs w:val="22"/>
              </w:rPr>
              <w:t>the project transmission loss in HTLS</w:t>
            </w:r>
            <w:r w:rsidR="003675B2" w:rsidRPr="0055207D">
              <w:rPr>
                <w:color w:val="000000" w:themeColor="text1"/>
                <w:szCs w:val="22"/>
              </w:rPr>
              <w:t xml:space="preserve"> (</w:t>
            </w:r>
            <w:proofErr w:type="spellStart"/>
            <w:r w:rsidR="003675B2" w:rsidRPr="0055207D">
              <w:rPr>
                <w:color w:val="000000" w:themeColor="text1"/>
                <w:szCs w:val="22"/>
              </w:rPr>
              <w:t>LOSS</w:t>
            </w:r>
            <w:r w:rsidR="003675B2" w:rsidRPr="0055207D">
              <w:rPr>
                <w:color w:val="000000" w:themeColor="text1"/>
                <w:szCs w:val="22"/>
                <w:vertAlign w:val="subscript"/>
              </w:rPr>
              <w:t>PJ,L</w:t>
            </w:r>
            <w:r w:rsidR="00C531D1">
              <w:rPr>
                <w:color w:val="000000" w:themeColor="text1"/>
                <w:szCs w:val="22"/>
                <w:vertAlign w:val="subscript"/>
              </w:rPr>
              <w:t>,p</w:t>
            </w:r>
            <w:proofErr w:type="spellEnd"/>
            <w:r w:rsidR="003675B2" w:rsidRPr="0055207D">
              <w:rPr>
                <w:color w:val="000000" w:themeColor="text1"/>
                <w:szCs w:val="22"/>
              </w:rPr>
              <w:t xml:space="preserve">) by the ratio of direct current </w:t>
            </w:r>
            <w:r w:rsidR="000A5CC3" w:rsidRPr="0055207D">
              <w:rPr>
                <w:color w:val="000000" w:themeColor="text1"/>
                <w:szCs w:val="22"/>
              </w:rPr>
              <w:t xml:space="preserve">(DC) </w:t>
            </w:r>
            <w:r w:rsidR="003675B2" w:rsidRPr="0055207D">
              <w:rPr>
                <w:color w:val="000000" w:themeColor="text1"/>
                <w:szCs w:val="22"/>
              </w:rPr>
              <w:t>resistance</w:t>
            </w:r>
            <w:r w:rsidR="000444D3" w:rsidRPr="0055207D">
              <w:rPr>
                <w:color w:val="000000" w:themeColor="text1"/>
                <w:szCs w:val="22"/>
              </w:rPr>
              <w:t xml:space="preserve"> </w:t>
            </w:r>
            <w:r w:rsidR="003675B2" w:rsidRPr="0055207D">
              <w:rPr>
                <w:color w:val="000000" w:themeColor="text1"/>
                <w:szCs w:val="22"/>
              </w:rPr>
              <w:t>between ACSR and HTLS.</w:t>
            </w:r>
          </w:p>
          <w:p w14:paraId="622943D5" w14:textId="76AF5BDB" w:rsidR="00463CF4" w:rsidRPr="0055207D" w:rsidRDefault="006B04A2" w:rsidP="00A84C48">
            <w:pPr>
              <w:rPr>
                <w:color w:val="000000" w:themeColor="text1"/>
                <w:szCs w:val="22"/>
              </w:rPr>
            </w:pPr>
            <w:r w:rsidRPr="0055207D">
              <w:rPr>
                <w:rFonts w:hint="eastAsia"/>
                <w:color w:val="000000" w:themeColor="text1"/>
                <w:szCs w:val="22"/>
              </w:rPr>
              <w:t xml:space="preserve">To ensure </w:t>
            </w:r>
            <w:r w:rsidR="006C47F2" w:rsidRPr="0055207D">
              <w:rPr>
                <w:color w:val="000000" w:themeColor="text1"/>
                <w:szCs w:val="22"/>
              </w:rPr>
              <w:t>conservativeness</w:t>
            </w:r>
            <w:r w:rsidR="00DE22C3" w:rsidRPr="0055207D">
              <w:rPr>
                <w:color w:val="000000" w:themeColor="text1"/>
                <w:szCs w:val="22"/>
              </w:rPr>
              <w:t xml:space="preserve"> </w:t>
            </w:r>
            <w:r w:rsidR="006C47F2" w:rsidRPr="0055207D">
              <w:rPr>
                <w:color w:val="000000" w:themeColor="text1"/>
                <w:szCs w:val="22"/>
              </w:rPr>
              <w:t xml:space="preserve">in establishing the reference </w:t>
            </w:r>
            <w:r w:rsidR="00CB3CE5" w:rsidRPr="0055207D">
              <w:rPr>
                <w:color w:val="000000" w:themeColor="text1"/>
                <w:szCs w:val="22"/>
              </w:rPr>
              <w:t>e</w:t>
            </w:r>
            <w:r w:rsidR="006C47F2" w:rsidRPr="0055207D">
              <w:rPr>
                <w:color w:val="000000" w:themeColor="text1"/>
                <w:szCs w:val="22"/>
              </w:rPr>
              <w:t>missions</w:t>
            </w:r>
            <w:r w:rsidR="00CB3CE5" w:rsidRPr="0055207D">
              <w:rPr>
                <w:color w:val="000000" w:themeColor="text1"/>
                <w:szCs w:val="22"/>
              </w:rPr>
              <w:t xml:space="preserve"> to achieve net emission reductions</w:t>
            </w:r>
            <w:r w:rsidR="006C47F2" w:rsidRPr="0055207D">
              <w:rPr>
                <w:color w:val="000000" w:themeColor="text1"/>
                <w:szCs w:val="22"/>
              </w:rPr>
              <w:t>,</w:t>
            </w:r>
            <w:r w:rsidR="006D486F" w:rsidRPr="0055207D">
              <w:rPr>
                <w:color w:val="000000" w:themeColor="text1"/>
                <w:szCs w:val="22"/>
              </w:rPr>
              <w:t xml:space="preserve"> the following </w:t>
            </w:r>
            <w:r w:rsidR="00463CF4" w:rsidRPr="0055207D">
              <w:rPr>
                <w:color w:val="000000" w:themeColor="text1"/>
                <w:szCs w:val="22"/>
              </w:rPr>
              <w:t xml:space="preserve">assumptions are </w:t>
            </w:r>
            <w:r w:rsidR="00E767D4" w:rsidRPr="0055207D">
              <w:rPr>
                <w:color w:val="000000" w:themeColor="text1"/>
                <w:szCs w:val="22"/>
              </w:rPr>
              <w:t>applied</w:t>
            </w:r>
            <w:r w:rsidR="00463CF4" w:rsidRPr="0055207D">
              <w:rPr>
                <w:color w:val="000000" w:themeColor="text1"/>
                <w:szCs w:val="22"/>
              </w:rPr>
              <w:t>:</w:t>
            </w:r>
          </w:p>
          <w:p w14:paraId="0A809EBD" w14:textId="6F7F1BE5" w:rsidR="002A2C43" w:rsidRPr="0055207D" w:rsidRDefault="00E40B7A" w:rsidP="002A2C43">
            <w:pPr>
              <w:pStyle w:val="afb"/>
              <w:numPr>
                <w:ilvl w:val="0"/>
                <w:numId w:val="5"/>
              </w:numPr>
              <w:ind w:leftChars="0"/>
              <w:rPr>
                <w:color w:val="000000" w:themeColor="text1"/>
                <w:szCs w:val="22"/>
              </w:rPr>
            </w:pPr>
            <w:r w:rsidRPr="0055207D">
              <w:rPr>
                <w:color w:val="000000" w:themeColor="text1"/>
                <w:szCs w:val="22"/>
              </w:rPr>
              <w:t>T</w:t>
            </w:r>
            <w:r w:rsidR="00A84C48" w:rsidRPr="0055207D">
              <w:rPr>
                <w:color w:val="000000" w:themeColor="text1"/>
                <w:szCs w:val="22"/>
              </w:rPr>
              <w:t xml:space="preserve">he ratio of </w:t>
            </w:r>
            <w:r w:rsidR="000444D3" w:rsidRPr="0055207D">
              <w:rPr>
                <w:color w:val="000000" w:themeColor="text1"/>
                <w:szCs w:val="22"/>
              </w:rPr>
              <w:t>DC</w:t>
            </w:r>
            <w:r w:rsidR="00A84C48" w:rsidRPr="0055207D">
              <w:rPr>
                <w:color w:val="000000" w:themeColor="text1"/>
                <w:szCs w:val="22"/>
              </w:rPr>
              <w:t xml:space="preserve"> resistance between ACSR and </w:t>
            </w:r>
            <w:r w:rsidR="00A84C48" w:rsidRPr="0055207D">
              <w:rPr>
                <w:rFonts w:hint="eastAsia"/>
                <w:color w:val="000000" w:themeColor="text1"/>
                <w:szCs w:val="22"/>
              </w:rPr>
              <w:t>HTLS</w:t>
            </w:r>
            <w:r w:rsidR="007E6A05" w:rsidRPr="0055207D">
              <w:rPr>
                <w:color w:val="000000" w:themeColor="text1"/>
                <w:szCs w:val="22"/>
              </w:rPr>
              <w:t>, instead of the ratio of alternative current</w:t>
            </w:r>
            <w:r w:rsidR="000444D3" w:rsidRPr="0055207D">
              <w:rPr>
                <w:color w:val="000000" w:themeColor="text1"/>
                <w:szCs w:val="22"/>
              </w:rPr>
              <w:t xml:space="preserve"> (AC)</w:t>
            </w:r>
            <w:r w:rsidR="007E6A05" w:rsidRPr="0055207D">
              <w:rPr>
                <w:color w:val="000000" w:themeColor="text1"/>
                <w:szCs w:val="22"/>
              </w:rPr>
              <w:t xml:space="preserve"> resistance,</w:t>
            </w:r>
            <w:r w:rsidR="00A84C48" w:rsidRPr="0055207D">
              <w:rPr>
                <w:color w:val="000000" w:themeColor="text1"/>
                <w:szCs w:val="22"/>
              </w:rPr>
              <w:t xml:space="preserve"> is </w:t>
            </w:r>
            <w:r w:rsidR="004D6EBF" w:rsidRPr="0055207D">
              <w:rPr>
                <w:color w:val="000000" w:themeColor="text1"/>
                <w:szCs w:val="22"/>
              </w:rPr>
              <w:t xml:space="preserve">used because the </w:t>
            </w:r>
            <w:r w:rsidR="00580316" w:rsidRPr="0055207D">
              <w:rPr>
                <w:color w:val="000000" w:themeColor="text1"/>
                <w:szCs w:val="22"/>
              </w:rPr>
              <w:t xml:space="preserve">ratio </w:t>
            </w:r>
            <w:r w:rsidR="004D6EBF" w:rsidRPr="0055207D">
              <w:rPr>
                <w:color w:val="000000" w:themeColor="text1"/>
                <w:szCs w:val="22"/>
              </w:rPr>
              <w:t xml:space="preserve">of </w:t>
            </w:r>
            <w:r w:rsidR="000444D3" w:rsidRPr="0055207D">
              <w:rPr>
                <w:color w:val="000000" w:themeColor="text1"/>
                <w:szCs w:val="22"/>
              </w:rPr>
              <w:t>DC</w:t>
            </w:r>
            <w:r w:rsidR="004D6EBF" w:rsidRPr="0055207D">
              <w:rPr>
                <w:color w:val="000000" w:themeColor="text1"/>
                <w:szCs w:val="22"/>
              </w:rPr>
              <w:t xml:space="preserve"> resistance</w:t>
            </w:r>
            <w:r w:rsidR="00A97847" w:rsidRPr="0055207D">
              <w:rPr>
                <w:color w:val="000000" w:themeColor="text1"/>
                <w:szCs w:val="22"/>
              </w:rPr>
              <w:t xml:space="preserve"> </w:t>
            </w:r>
            <w:r w:rsidR="004D6EBF" w:rsidRPr="0055207D">
              <w:rPr>
                <w:color w:val="000000" w:themeColor="text1"/>
                <w:szCs w:val="22"/>
              </w:rPr>
              <w:t>is</w:t>
            </w:r>
            <w:r w:rsidR="008924F2" w:rsidRPr="0055207D">
              <w:rPr>
                <w:color w:val="000000" w:themeColor="text1"/>
                <w:szCs w:val="22"/>
              </w:rPr>
              <w:t xml:space="preserve"> </w:t>
            </w:r>
            <w:r w:rsidR="004D6EBF" w:rsidRPr="0055207D">
              <w:rPr>
                <w:color w:val="000000" w:themeColor="text1"/>
                <w:szCs w:val="22"/>
              </w:rPr>
              <w:t xml:space="preserve">smaller than </w:t>
            </w:r>
            <w:r w:rsidR="00BE04F0" w:rsidRPr="0055207D">
              <w:rPr>
                <w:color w:val="000000" w:themeColor="text1"/>
                <w:szCs w:val="22"/>
              </w:rPr>
              <w:t>that</w:t>
            </w:r>
            <w:r w:rsidR="004D6EBF" w:rsidRPr="0055207D">
              <w:rPr>
                <w:color w:val="000000" w:themeColor="text1"/>
                <w:szCs w:val="22"/>
              </w:rPr>
              <w:t xml:space="preserve"> of </w:t>
            </w:r>
            <w:r w:rsidR="000444D3" w:rsidRPr="0055207D">
              <w:rPr>
                <w:color w:val="000000" w:themeColor="text1"/>
                <w:szCs w:val="22"/>
              </w:rPr>
              <w:t>AC</w:t>
            </w:r>
            <w:r w:rsidR="00BE04F0" w:rsidRPr="0055207D">
              <w:rPr>
                <w:color w:val="000000" w:themeColor="text1"/>
                <w:szCs w:val="22"/>
              </w:rPr>
              <w:t xml:space="preserve"> </w:t>
            </w:r>
            <w:r w:rsidR="004D6EBF" w:rsidRPr="0055207D">
              <w:rPr>
                <w:color w:val="000000" w:themeColor="text1"/>
                <w:szCs w:val="22"/>
              </w:rPr>
              <w:t>resistance</w:t>
            </w:r>
            <w:r w:rsidR="003A2A80" w:rsidRPr="0055207D">
              <w:rPr>
                <w:color w:val="000000" w:themeColor="text1"/>
                <w:szCs w:val="22"/>
              </w:rPr>
              <w:t xml:space="preserve"> under the standard condition</w:t>
            </w:r>
            <w:r w:rsidR="00D33516" w:rsidRPr="0055207D">
              <w:rPr>
                <w:color w:val="000000" w:themeColor="text1"/>
                <w:szCs w:val="22"/>
              </w:rPr>
              <w:t>.</w:t>
            </w:r>
          </w:p>
          <w:p w14:paraId="0F24C40A" w14:textId="18A1B4F7" w:rsidR="000C0C25" w:rsidRPr="0055207D" w:rsidRDefault="00EC4D81" w:rsidP="002A2C43">
            <w:pPr>
              <w:pStyle w:val="afb"/>
              <w:numPr>
                <w:ilvl w:val="0"/>
                <w:numId w:val="5"/>
              </w:numPr>
              <w:ind w:leftChars="0"/>
              <w:rPr>
                <w:color w:val="000000" w:themeColor="text1"/>
              </w:rPr>
            </w:pPr>
            <w:r w:rsidRPr="0055207D">
              <w:rPr>
                <w:color w:val="000000" w:themeColor="text1"/>
                <w:szCs w:val="22"/>
              </w:rPr>
              <w:t>The</w:t>
            </w:r>
            <w:r w:rsidR="002A4541" w:rsidRPr="0055207D">
              <w:rPr>
                <w:color w:val="000000" w:themeColor="text1"/>
                <w:szCs w:val="22"/>
              </w:rPr>
              <w:t xml:space="preserve"> same</w:t>
            </w:r>
            <w:r w:rsidRPr="0055207D">
              <w:rPr>
                <w:color w:val="000000" w:themeColor="text1"/>
                <w:szCs w:val="22"/>
              </w:rPr>
              <w:t xml:space="preserve"> temperature </w:t>
            </w:r>
            <w:r w:rsidR="002A4541" w:rsidRPr="0055207D">
              <w:rPr>
                <w:color w:val="000000" w:themeColor="text1"/>
                <w:szCs w:val="22"/>
              </w:rPr>
              <w:t>at</w:t>
            </w:r>
            <w:r w:rsidR="0078267A" w:rsidRPr="0055207D">
              <w:rPr>
                <w:color w:val="000000" w:themeColor="text1"/>
                <w:szCs w:val="22"/>
              </w:rPr>
              <w:t xml:space="preserve"> </w:t>
            </w:r>
            <w:r w:rsidRPr="0055207D">
              <w:rPr>
                <w:color w:val="000000" w:themeColor="text1"/>
                <w:szCs w:val="22"/>
              </w:rPr>
              <w:t xml:space="preserve">20 deg. C. </w:t>
            </w:r>
            <w:r w:rsidR="00E04CB5" w:rsidRPr="0055207D">
              <w:rPr>
                <w:color w:val="000000" w:themeColor="text1"/>
                <w:szCs w:val="22"/>
              </w:rPr>
              <w:t xml:space="preserve">is assumed for the ACSR and HTLS </w:t>
            </w:r>
            <w:r w:rsidR="0078267A" w:rsidRPr="0055207D">
              <w:rPr>
                <w:color w:val="000000" w:themeColor="text1"/>
                <w:szCs w:val="22"/>
              </w:rPr>
              <w:t xml:space="preserve">to </w:t>
            </w:r>
            <w:r w:rsidR="0037008D" w:rsidRPr="0055207D">
              <w:rPr>
                <w:color w:val="000000" w:themeColor="text1"/>
                <w:szCs w:val="22"/>
              </w:rPr>
              <w:t xml:space="preserve">calculate </w:t>
            </w:r>
            <w:r w:rsidR="00E96DDF" w:rsidRPr="0055207D">
              <w:rPr>
                <w:color w:val="000000" w:themeColor="text1"/>
                <w:szCs w:val="22"/>
              </w:rPr>
              <w:t xml:space="preserve">the ratio of </w:t>
            </w:r>
            <w:r w:rsidR="00A97847" w:rsidRPr="0055207D">
              <w:rPr>
                <w:color w:val="000000" w:themeColor="text1"/>
                <w:szCs w:val="22"/>
              </w:rPr>
              <w:t>DC</w:t>
            </w:r>
            <w:r w:rsidR="00E96DDF" w:rsidRPr="0055207D">
              <w:rPr>
                <w:color w:val="000000" w:themeColor="text1"/>
                <w:szCs w:val="22"/>
              </w:rPr>
              <w:t xml:space="preserve"> resistance between ACSR and </w:t>
            </w:r>
            <w:r w:rsidR="006866B4" w:rsidRPr="0055207D">
              <w:rPr>
                <w:color w:val="000000" w:themeColor="text1"/>
                <w:szCs w:val="22"/>
              </w:rPr>
              <w:t>HTLS</w:t>
            </w:r>
            <w:r w:rsidR="00E96DDF" w:rsidRPr="0055207D">
              <w:rPr>
                <w:color w:val="000000" w:themeColor="text1"/>
                <w:szCs w:val="22"/>
              </w:rPr>
              <w:t>. This ratio</w:t>
            </w:r>
            <w:r w:rsidR="00D845DC">
              <w:rPr>
                <w:color w:val="000000" w:themeColor="text1"/>
                <w:szCs w:val="22"/>
              </w:rPr>
              <w:t xml:space="preserve"> of direct current </w:t>
            </w:r>
            <w:r w:rsidR="000C77B0">
              <w:rPr>
                <w:color w:val="000000" w:themeColor="text1"/>
                <w:szCs w:val="22"/>
              </w:rPr>
              <w:t>resistance</w:t>
            </w:r>
            <w:r w:rsidR="009576A5" w:rsidRPr="0055207D">
              <w:rPr>
                <w:color w:val="000000" w:themeColor="text1"/>
                <w:szCs w:val="22"/>
              </w:rPr>
              <w:t xml:space="preserve"> derived at 20 deg. C.</w:t>
            </w:r>
            <w:r w:rsidR="00E96DDF" w:rsidRPr="0055207D">
              <w:rPr>
                <w:color w:val="000000" w:themeColor="text1"/>
                <w:szCs w:val="22"/>
              </w:rPr>
              <w:t xml:space="preserve"> is smaller than the</w:t>
            </w:r>
            <w:r w:rsidR="00E96DDF" w:rsidRPr="0055207D">
              <w:rPr>
                <w:rFonts w:hint="eastAsia"/>
                <w:color w:val="000000" w:themeColor="text1"/>
                <w:szCs w:val="22"/>
              </w:rPr>
              <w:t xml:space="preserve"> </w:t>
            </w:r>
            <w:r w:rsidR="00E96DDF" w:rsidRPr="0055207D">
              <w:rPr>
                <w:color w:val="000000" w:themeColor="text1"/>
                <w:szCs w:val="22"/>
              </w:rPr>
              <w:t xml:space="preserve">ratio at the </w:t>
            </w:r>
            <w:r w:rsidR="0018743E">
              <w:rPr>
                <w:color w:val="000000" w:themeColor="text1"/>
                <w:szCs w:val="22"/>
              </w:rPr>
              <w:t xml:space="preserve">actual </w:t>
            </w:r>
            <w:r w:rsidR="00E96DDF" w:rsidRPr="0055207D">
              <w:rPr>
                <w:color w:val="000000" w:themeColor="text1"/>
                <w:szCs w:val="22"/>
              </w:rPr>
              <w:t xml:space="preserve">temperature </w:t>
            </w:r>
            <w:r w:rsidR="004A7B63">
              <w:rPr>
                <w:color w:val="000000" w:themeColor="text1"/>
                <w:szCs w:val="22"/>
              </w:rPr>
              <w:t>(</w:t>
            </w:r>
            <w:r w:rsidR="00E96DDF" w:rsidRPr="0055207D">
              <w:rPr>
                <w:color w:val="000000" w:themeColor="text1"/>
                <w:szCs w:val="22"/>
              </w:rPr>
              <w:t xml:space="preserve">the </w:t>
            </w:r>
            <w:r w:rsidR="00F675A2" w:rsidRPr="0055207D">
              <w:rPr>
                <w:color w:val="000000" w:themeColor="text1"/>
                <w:szCs w:val="22"/>
                <w:lang w:val="en-AU"/>
              </w:rPr>
              <w:t xml:space="preserve">actual </w:t>
            </w:r>
            <w:r w:rsidR="00E96DDF" w:rsidRPr="0055207D">
              <w:rPr>
                <w:color w:val="000000" w:themeColor="text1"/>
                <w:szCs w:val="22"/>
              </w:rPr>
              <w:t xml:space="preserve">temperature of ACSR </w:t>
            </w:r>
            <w:r w:rsidR="0059267C">
              <w:rPr>
                <w:color w:val="000000" w:themeColor="text1"/>
                <w:szCs w:val="22"/>
              </w:rPr>
              <w:t xml:space="preserve">conductors </w:t>
            </w:r>
            <w:r w:rsidR="00E96DDF" w:rsidRPr="0055207D">
              <w:rPr>
                <w:color w:val="000000" w:themeColor="text1"/>
                <w:szCs w:val="22"/>
              </w:rPr>
              <w:t xml:space="preserve">would be higher than that of </w:t>
            </w:r>
            <w:r w:rsidR="006866B4" w:rsidRPr="0055207D">
              <w:rPr>
                <w:color w:val="000000" w:themeColor="text1"/>
                <w:szCs w:val="22"/>
              </w:rPr>
              <w:t>HTLS</w:t>
            </w:r>
            <w:r w:rsidR="00E96DDF" w:rsidRPr="0055207D">
              <w:rPr>
                <w:color w:val="000000" w:themeColor="text1"/>
                <w:szCs w:val="22"/>
              </w:rPr>
              <w:t xml:space="preserve"> at the same </w:t>
            </w:r>
            <w:r w:rsidR="00E96DDF" w:rsidRPr="0055207D">
              <w:rPr>
                <w:color w:val="000000" w:themeColor="text1"/>
                <w:szCs w:val="22"/>
              </w:rPr>
              <w:lastRenderedPageBreak/>
              <w:t>ambient temperature due to higher resistance of ACSR</w:t>
            </w:r>
            <w:r w:rsidR="004A7B63">
              <w:rPr>
                <w:color w:val="000000" w:themeColor="text1"/>
                <w:szCs w:val="22"/>
              </w:rPr>
              <w:t>)</w:t>
            </w:r>
            <w:r w:rsidR="006866B4" w:rsidRPr="0055207D">
              <w:rPr>
                <w:color w:val="000000" w:themeColor="text1"/>
                <w:szCs w:val="22"/>
              </w:rPr>
              <w:t xml:space="preserve">. </w:t>
            </w:r>
          </w:p>
          <w:p w14:paraId="71AEC84C" w14:textId="2A33A9D6" w:rsidR="00971504" w:rsidRPr="00B54CBB" w:rsidRDefault="00A74308" w:rsidP="00B54CBB">
            <w:pPr>
              <w:pStyle w:val="afb"/>
              <w:numPr>
                <w:ilvl w:val="0"/>
                <w:numId w:val="5"/>
              </w:numPr>
              <w:ind w:leftChars="0"/>
              <w:rPr>
                <w:color w:val="0070C0"/>
              </w:rPr>
            </w:pPr>
            <w:r w:rsidRPr="0055207D">
              <w:rPr>
                <w:color w:val="000000" w:themeColor="text1"/>
              </w:rPr>
              <w:t xml:space="preserve">The default value of </w:t>
            </w:r>
            <w:r w:rsidR="000444D3" w:rsidRPr="0055207D">
              <w:rPr>
                <w:color w:val="000000" w:themeColor="text1"/>
              </w:rPr>
              <w:t>DC</w:t>
            </w:r>
            <w:r w:rsidRPr="0055207D">
              <w:rPr>
                <w:color w:val="000000" w:themeColor="text1"/>
                <w:szCs w:val="22"/>
              </w:rPr>
              <w:t xml:space="preserve"> resistance of </w:t>
            </w:r>
            <w:r w:rsidR="0049391E" w:rsidRPr="0055207D">
              <w:rPr>
                <w:color w:val="000000" w:themeColor="text1"/>
                <w:szCs w:val="22"/>
              </w:rPr>
              <w:t>ACSR (</w:t>
            </w:r>
            <w:r w:rsidR="00084518" w:rsidRPr="0055207D">
              <w:rPr>
                <w:color w:val="000000" w:themeColor="text1"/>
                <w:szCs w:val="22"/>
              </w:rPr>
              <w:t xml:space="preserve">reference </w:t>
            </w:r>
            <w:r w:rsidRPr="0055207D">
              <w:rPr>
                <w:color w:val="000000" w:themeColor="text1"/>
                <w:szCs w:val="22"/>
              </w:rPr>
              <w:t>transmission line</w:t>
            </w:r>
            <w:r w:rsidR="0049391E" w:rsidRPr="0055207D">
              <w:rPr>
                <w:color w:val="000000" w:themeColor="text1"/>
                <w:szCs w:val="22"/>
              </w:rPr>
              <w:t>,</w:t>
            </w:r>
            <w:r w:rsidRPr="0055207D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55207D">
              <w:rPr>
                <w:color w:val="000000" w:themeColor="text1"/>
                <w:szCs w:val="22"/>
              </w:rPr>
              <w:t>Rdc</w:t>
            </w:r>
            <w:r w:rsidRPr="0055207D">
              <w:rPr>
                <w:color w:val="000000" w:themeColor="text1"/>
                <w:szCs w:val="22"/>
                <w:vertAlign w:val="subscript"/>
              </w:rPr>
              <w:t>RF,L</w:t>
            </w:r>
            <w:proofErr w:type="spellEnd"/>
            <w:r w:rsidRPr="0055207D">
              <w:rPr>
                <w:color w:val="000000" w:themeColor="text1"/>
                <w:szCs w:val="22"/>
              </w:rPr>
              <w:t xml:space="preserve">) </w:t>
            </w:r>
            <w:r w:rsidR="00084518" w:rsidRPr="0055207D">
              <w:rPr>
                <w:color w:val="000000" w:themeColor="text1"/>
                <w:szCs w:val="22"/>
                <w:lang w:val="en-AU"/>
              </w:rPr>
              <w:t xml:space="preserve">is </w:t>
            </w:r>
            <w:r w:rsidRPr="0055207D">
              <w:rPr>
                <w:color w:val="000000" w:themeColor="text1"/>
              </w:rPr>
              <w:t xml:space="preserve">set </w:t>
            </w:r>
            <w:r w:rsidR="00AA3E94" w:rsidRPr="0055207D">
              <w:rPr>
                <w:color w:val="000000" w:themeColor="text1"/>
              </w:rPr>
              <w:t xml:space="preserve">by discounting </w:t>
            </w:r>
            <w:r w:rsidR="00E60ED2" w:rsidRPr="0055207D">
              <w:rPr>
                <w:color w:val="000000" w:themeColor="text1"/>
              </w:rPr>
              <w:t xml:space="preserve">by 2% </w:t>
            </w:r>
            <w:r w:rsidR="00AA3E94" w:rsidRPr="0055207D">
              <w:rPr>
                <w:color w:val="000000" w:themeColor="text1"/>
              </w:rPr>
              <w:t xml:space="preserve">the </w:t>
            </w:r>
            <w:r w:rsidR="000B1B2F" w:rsidRPr="0055207D">
              <w:rPr>
                <w:color w:val="000000" w:themeColor="text1"/>
              </w:rPr>
              <w:t xml:space="preserve">direct current resistance of ACSR code in ASTM International Standard B232 </w:t>
            </w:r>
            <w:r w:rsidR="00EB61F7" w:rsidRPr="0055207D">
              <w:rPr>
                <w:color w:val="000000" w:themeColor="text1"/>
              </w:rPr>
              <w:t>for</w:t>
            </w:r>
            <w:r w:rsidR="00027A12" w:rsidRPr="0055207D">
              <w:rPr>
                <w:color w:val="000000" w:themeColor="text1"/>
              </w:rPr>
              <w:t xml:space="preserve"> the</w:t>
            </w:r>
            <w:r w:rsidR="000B1B2F" w:rsidRPr="0055207D">
              <w:rPr>
                <w:color w:val="000000" w:themeColor="text1"/>
              </w:rPr>
              <w:t xml:space="preserve"> same overall diameter </w:t>
            </w:r>
            <w:r w:rsidR="00D352BF" w:rsidRPr="0055207D">
              <w:rPr>
                <w:color w:val="000000" w:themeColor="text1"/>
              </w:rPr>
              <w:t>used in Bangladesh</w:t>
            </w:r>
            <w:r w:rsidR="000B1B2F" w:rsidRPr="0055207D">
              <w:rPr>
                <w:color w:val="000000" w:themeColor="text1"/>
              </w:rPr>
              <w:t>.</w:t>
            </w:r>
            <w:r w:rsidR="00B54CBB" w:rsidRPr="0055207D">
              <w:rPr>
                <w:color w:val="000000" w:themeColor="text1"/>
              </w:rPr>
              <w:t xml:space="preserve"> </w:t>
            </w:r>
            <w:r w:rsidR="00CD6FD2" w:rsidRPr="0055207D">
              <w:rPr>
                <w:color w:val="000000" w:themeColor="text1"/>
              </w:rPr>
              <w:t>T</w:t>
            </w:r>
            <w:r w:rsidRPr="0055207D">
              <w:rPr>
                <w:color w:val="000000" w:themeColor="text1"/>
              </w:rPr>
              <w:t xml:space="preserve">he diameter of each strand </w:t>
            </w:r>
            <w:r w:rsidR="00C26214" w:rsidRPr="0055207D">
              <w:rPr>
                <w:color w:val="000000" w:themeColor="text1"/>
              </w:rPr>
              <w:t xml:space="preserve">of the </w:t>
            </w:r>
            <w:r w:rsidRPr="0055207D">
              <w:rPr>
                <w:color w:val="000000" w:themeColor="text1"/>
              </w:rPr>
              <w:t>reference conductor is</w:t>
            </w:r>
            <w:r w:rsidR="00CD6FD2" w:rsidRPr="0055207D">
              <w:rPr>
                <w:color w:val="000000" w:themeColor="text1"/>
              </w:rPr>
              <w:t xml:space="preserve"> assumed</w:t>
            </w:r>
            <w:r w:rsidRPr="0055207D">
              <w:rPr>
                <w:color w:val="000000" w:themeColor="text1"/>
              </w:rPr>
              <w:t xml:space="preserve"> 1% larger than its specification, which is the maximum allowable tolerance of major internation</w:t>
            </w:r>
            <w:r w:rsidRPr="000C26BB">
              <w:t xml:space="preserve">al standard such as </w:t>
            </w:r>
            <w:r w:rsidR="00A92FF2">
              <w:t xml:space="preserve">the </w:t>
            </w:r>
            <w:r w:rsidR="00A92FF2" w:rsidRPr="00A92FF2">
              <w:t>International Electrotechnical Commission</w:t>
            </w:r>
            <w:r w:rsidR="00A92FF2">
              <w:t xml:space="preserve"> (</w:t>
            </w:r>
            <w:r w:rsidRPr="000C26BB">
              <w:t>IEC</w:t>
            </w:r>
            <w:r w:rsidR="00A92FF2">
              <w:t>)</w:t>
            </w:r>
            <w:r w:rsidRPr="000C26BB">
              <w:t xml:space="preserve">, resulting in 2% </w:t>
            </w:r>
            <w:r w:rsidR="00392476" w:rsidRPr="000C26BB">
              <w:t xml:space="preserve">increase in </w:t>
            </w:r>
            <w:r w:rsidR="00FC51F5" w:rsidRPr="000C26BB">
              <w:t xml:space="preserve">cross-sectional area and thus </w:t>
            </w:r>
            <w:r w:rsidR="00021BE1" w:rsidRPr="000C26BB">
              <w:t xml:space="preserve">2% </w:t>
            </w:r>
            <w:r w:rsidRPr="000C26BB">
              <w:t xml:space="preserve">reduction in resistance </w:t>
            </w:r>
            <w:r w:rsidR="00FC51F5" w:rsidRPr="000C26BB">
              <w:t>(</w:t>
            </w:r>
            <w:r w:rsidR="005D594D" w:rsidRPr="000C26BB">
              <w:t xml:space="preserve">the value of </w:t>
            </w:r>
            <w:r w:rsidRPr="000C26BB">
              <w:t>resistance is inversely proportional to</w:t>
            </w:r>
            <w:r w:rsidR="005D594D" w:rsidRPr="000C26BB">
              <w:t xml:space="preserve"> that of</w:t>
            </w:r>
            <w:r w:rsidRPr="000C26BB">
              <w:t xml:space="preserve"> the cross-sectional area</w:t>
            </w:r>
            <w:r w:rsidR="005D594D" w:rsidRPr="000C26BB">
              <w:t>)</w:t>
            </w:r>
            <w:r w:rsidRPr="000C26BB">
              <w:t>.</w:t>
            </w:r>
          </w:p>
        </w:tc>
      </w:tr>
    </w:tbl>
    <w:p w14:paraId="4173933F" w14:textId="77777777" w:rsidR="00213B6A" w:rsidRPr="00E5705F" w:rsidRDefault="00213B6A" w:rsidP="006C3D56"/>
    <w:p w14:paraId="71AEC84F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71AEC850" w14:textId="77777777" w:rsidR="00971504" w:rsidRDefault="00971504" w:rsidP="00920522">
      <w:pPr>
        <w:rPr>
          <w:color w:val="FF000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1504" w:rsidRPr="00FA2793" w14:paraId="71AEC852" w14:textId="77777777" w:rsidTr="00971504">
        <w:tc>
          <w:tcPr>
            <w:tcW w:w="8702" w:type="dxa"/>
          </w:tcPr>
          <w:p w14:paraId="4A76C6E1" w14:textId="65FC1890" w:rsidR="00DC4A8F" w:rsidRDefault="00DC4A8F" w:rsidP="00302023">
            <w:pPr>
              <w:widowControl/>
              <w:tabs>
                <w:tab w:val="left" w:pos="7655"/>
                <w:tab w:val="left" w:pos="7845"/>
                <w:tab w:val="right" w:pos="9214"/>
              </w:tabs>
              <w:jc w:val="left"/>
              <w:rPr>
                <w:rFonts w:eastAsiaTheme="minorEastAsia"/>
                <w:szCs w:val="22"/>
              </w:rPr>
            </w:pPr>
            <w:r w:rsidRPr="00D53FF1">
              <w:rPr>
                <w:szCs w:val="22"/>
              </w:rPr>
              <w:t>Reference emissions are calculated by</w:t>
            </w:r>
            <w:r w:rsidRPr="00D53FF1">
              <w:rPr>
                <w:rFonts w:eastAsiaTheme="minorEastAsia"/>
                <w:szCs w:val="22"/>
              </w:rPr>
              <w:t xml:space="preserve"> the following equation.</w:t>
            </w:r>
          </w:p>
          <w:p w14:paraId="134728DA" w14:textId="77777777" w:rsidR="0053659F" w:rsidRPr="00D53FF1" w:rsidRDefault="0053659F" w:rsidP="00302023">
            <w:pPr>
              <w:widowControl/>
              <w:tabs>
                <w:tab w:val="left" w:pos="7655"/>
                <w:tab w:val="left" w:pos="7845"/>
                <w:tab w:val="right" w:pos="9214"/>
              </w:tabs>
              <w:jc w:val="left"/>
              <w:rPr>
                <w:rFonts w:eastAsiaTheme="minorEastAsia"/>
              </w:rPr>
            </w:pPr>
          </w:p>
          <w:p w14:paraId="7773AB99" w14:textId="4BFB7AA0" w:rsidR="00302023" w:rsidRPr="00D53FF1" w:rsidRDefault="0096047B" w:rsidP="0053659F">
            <w:pPr>
              <w:widowControl/>
              <w:tabs>
                <w:tab w:val="center" w:pos="7769"/>
                <w:tab w:val="right" w:pos="8504"/>
                <w:tab w:val="right" w:pos="9214"/>
              </w:tabs>
              <w:snapToGrid w:val="0"/>
              <w:ind w:leftChars="139" w:left="306"/>
              <w:jc w:val="left"/>
              <w:rPr>
                <w:rFonts w:eastAsiaTheme="minorEastAsia"/>
                <w:kern w:val="0"/>
              </w:rPr>
            </w:pPr>
            <m:oMath>
              <m:r>
                <m:rPr>
                  <m:nor/>
                </m:rPr>
                <w:rPr>
                  <w:rFonts w:ascii="Cambria Math" w:eastAsia="Times New Roman"/>
                  <w:noProof/>
                  <w:szCs w:val="22"/>
                  <w:lang w:eastAsia="en-US"/>
                </w:rPr>
                <m:t>R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/>
                      <w:noProof/>
                      <w:szCs w:val="22"/>
                      <w:lang w:eastAsia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/>
                      <w:noProof/>
                      <w:szCs w:val="22"/>
                      <w:lang w:eastAsia="en-US"/>
                    </w:rPr>
                    <m:t>p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Cs w:val="22"/>
                      <w:lang w:eastAsia="en-US"/>
                    </w:rPr>
                  </m:ctrlPr>
                </m:sub>
              </m:sSub>
              <m:r>
                <w:rPr>
                  <w:rFonts w:ascii="Cambria Math" w:eastAsia="Times New Roman"/>
                  <w:noProof/>
                  <w:szCs w:val="22"/>
                  <w:lang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Times New Roman" w:hAnsi="Cambria Math"/>
                      <w:i/>
                      <w:noProof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Times New Roman"/>
                      <w:noProof/>
                      <w:szCs w:val="22"/>
                      <w:lang w:eastAsia="en-US"/>
                    </w:rPr>
                    <m:t>L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2"/>
                          <w:lang w:eastAsia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noProof/>
                          <w:szCs w:val="22"/>
                          <w:lang w:eastAsia="en-US"/>
                        </w:rPr>
                        <m:t>LOS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noProof/>
                              <w:szCs w:val="22"/>
                              <w:lang w:eastAsia="en-US"/>
                            </w:rPr>
                            <m:t>S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noProof/>
                              <w:szCs w:val="22"/>
                              <w:lang w:eastAsia="en-US"/>
                            </w:rPr>
                            <m:t>RF,L,p</m:t>
                          </m:r>
                        </m:sub>
                      </m:sSub>
                      <m:r>
                        <w:rPr>
                          <w:rFonts w:ascii="Cambria Math" w:eastAsia="Times New Roman"/>
                          <w:noProof/>
                          <w:szCs w:val="22"/>
                          <w:lang w:eastAsia="en-US"/>
                        </w:rPr>
                        <m:t>×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noProof/>
                          <w:szCs w:val="22"/>
                          <w:lang w:eastAsia="en-US"/>
                        </w:rPr>
                        <m:t>E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noProof/>
                              <w:szCs w:val="22"/>
                              <w:lang w:eastAsia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noProof/>
                              <w:szCs w:val="22"/>
                              <w:lang w:eastAsia="en-US"/>
                            </w:rPr>
                            <m:t>Grid</m:t>
                          </m:r>
                        </m:sub>
                      </m:sSub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Cs w:val="22"/>
                          <w:lang w:eastAsia="en-US"/>
                        </w:rPr>
                      </m:ctrlPr>
                    </m:e>
                  </m:d>
                </m:e>
              </m:nary>
            </m:oMath>
            <w:r w:rsidR="00DC4A8F" w:rsidRPr="00D53FF1">
              <w:rPr>
                <w:rFonts w:eastAsia="Times New Roman"/>
                <w:kern w:val="0"/>
                <w:szCs w:val="22"/>
                <w:lang w:eastAsia="en-US"/>
              </w:rPr>
              <w:tab/>
              <w:t>(1)</w:t>
            </w:r>
          </w:p>
          <w:p w14:paraId="558A3D02" w14:textId="77777777" w:rsidR="0053659F" w:rsidRDefault="0053659F" w:rsidP="006A0ADF">
            <w:pPr>
              <w:widowControl/>
              <w:tabs>
                <w:tab w:val="center" w:pos="7769"/>
                <w:tab w:val="right" w:pos="8504"/>
                <w:tab w:val="right" w:pos="9214"/>
              </w:tabs>
              <w:snapToGrid w:val="0"/>
              <w:ind w:firstLineChars="100" w:firstLine="240"/>
              <w:jc w:val="left"/>
              <w:rPr>
                <w:rFonts w:eastAsiaTheme="minorEastAsia"/>
                <w:sz w:val="24"/>
                <w:lang w:eastAsia="en-US"/>
              </w:rPr>
            </w:pPr>
          </w:p>
          <w:p w14:paraId="43991E3E" w14:textId="49D8DED4" w:rsidR="00DC4A8F" w:rsidRPr="00D53FF1" w:rsidRDefault="00543E18" w:rsidP="006A0ADF">
            <w:pPr>
              <w:widowControl/>
              <w:tabs>
                <w:tab w:val="center" w:pos="7769"/>
                <w:tab w:val="right" w:pos="8504"/>
                <w:tab w:val="right" w:pos="9214"/>
              </w:tabs>
              <w:snapToGrid w:val="0"/>
              <w:ind w:firstLineChars="100" w:firstLine="240"/>
              <w:jc w:val="left"/>
              <w:rPr>
                <w:rFonts w:eastAsiaTheme="minorEastAsia"/>
                <w:kern w:val="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noProof/>
                      <w:sz w:val="24"/>
                      <w:lang w:eastAsia="en-US"/>
                    </w:rPr>
                    <m:t>LOSS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/>
                      <w:noProof/>
                      <w:sz w:val="24"/>
                      <w:lang w:eastAsia="en-US"/>
                    </w:rPr>
                    <m:t>RE,L,p</m:t>
                  </m:r>
                </m:sub>
              </m:sSub>
              <m:r>
                <w:rPr>
                  <w:rFonts w:ascii="Cambria Math" w:eastAsia="Times New Roman"/>
                  <w:noProof/>
                  <w:sz w:val="24"/>
                  <w:lang w:eastAsia="en-US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noProof/>
                      <w:sz w:val="24"/>
                      <w:lang w:eastAsia="en-US"/>
                    </w:rPr>
                    <m:t>LOSS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/>
                      <w:noProof/>
                      <w:sz w:val="24"/>
                      <w:lang w:eastAsia="en-US"/>
                    </w:rPr>
                    <m:t>PJ,L,p</m:t>
                  </m:r>
                </m:sub>
              </m:sSub>
              <m:r>
                <w:rPr>
                  <w:rFonts w:ascii="Cambria Math" w:eastAsia="Times New Roman" w:hAnsi="Cambria Math"/>
                  <w:noProof/>
                  <w:sz w:val="24"/>
                  <w:lang w:eastAsia="en-US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24"/>
                          <w:lang w:eastAsia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noProof/>
                          <w:sz w:val="36"/>
                          <w:szCs w:val="36"/>
                          <w:lang w:eastAsia="en-US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iCs/>
                          <w:noProof/>
                          <w:sz w:val="24"/>
                          <w:lang w:eastAsia="en-US"/>
                        </w:rPr>
                        <m:t>DC,_RE,L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24"/>
                          <w:lang w:eastAsia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noProof/>
                          <w:sz w:val="36"/>
                          <w:szCs w:val="36"/>
                          <w:lang w:eastAsia="en-US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iCs/>
                          <w:noProof/>
                          <w:sz w:val="24"/>
                          <w:lang w:eastAsia="en-US"/>
                        </w:rPr>
                        <m:t>DC_PJ,L</m:t>
                      </m:r>
                    </m:sub>
                  </m:sSub>
                </m:den>
              </m:f>
            </m:oMath>
            <w:r w:rsidR="00DC4A8F" w:rsidRPr="00D53FF1">
              <w:rPr>
                <w:rFonts w:eastAsia="Times New Roman"/>
                <w:kern w:val="0"/>
                <w:szCs w:val="22"/>
                <w:lang w:eastAsia="en-US"/>
              </w:rPr>
              <w:tab/>
            </w:r>
            <w:r w:rsidR="00DC4A8F" w:rsidRPr="00D53FF1">
              <w:rPr>
                <w:rFonts w:eastAsiaTheme="minorEastAsia"/>
                <w:kern w:val="0"/>
                <w:szCs w:val="22"/>
              </w:rPr>
              <w:t>(2)</w:t>
            </w:r>
          </w:p>
          <w:p w14:paraId="642A0D95" w14:textId="3F1BC715" w:rsidR="00DC4A8F" w:rsidRDefault="00DC4A8F" w:rsidP="00DC4A8F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</w:rPr>
            </w:pPr>
            <w:proofErr w:type="gramStart"/>
            <w:r w:rsidRPr="00D53FF1">
              <w:rPr>
                <w:color w:val="auto"/>
              </w:rPr>
              <w:t>Where</w:t>
            </w:r>
            <w:proofErr w:type="gramEnd"/>
            <w:r w:rsidRPr="00D53FF1">
              <w:rPr>
                <w:color w:val="auto"/>
              </w:rPr>
              <w:t xml:space="preserve"> </w:t>
            </w:r>
          </w:p>
          <w:tbl>
            <w:tblPr>
              <w:tblW w:w="8153" w:type="dxa"/>
              <w:tblLook w:val="0000" w:firstRow="0" w:lastRow="0" w:firstColumn="0" w:lastColumn="0" w:noHBand="0" w:noVBand="0"/>
            </w:tblPr>
            <w:tblGrid>
              <w:gridCol w:w="1151"/>
              <w:gridCol w:w="359"/>
              <w:gridCol w:w="6643"/>
            </w:tblGrid>
            <w:tr w:rsidR="00224570" w:rsidRPr="00224570" w14:paraId="0E36F3A8" w14:textId="77777777" w:rsidTr="00CF506E">
              <w:trPr>
                <w:trHeight w:val="321"/>
              </w:trPr>
              <w:tc>
                <w:tcPr>
                  <w:tcW w:w="1151" w:type="dxa"/>
                  <w:vAlign w:val="center"/>
                </w:tcPr>
                <w:p w14:paraId="716B3371" w14:textId="1FE9495A" w:rsidR="005C2C5D" w:rsidRPr="00D53FF1" w:rsidRDefault="005C2C5D" w:rsidP="005C2C5D">
                  <w:pPr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>RE</w:t>
                  </w:r>
                  <w:r w:rsidR="0059533B">
                    <w:rPr>
                      <w:szCs w:val="22"/>
                      <w:vertAlign w:val="subscript"/>
                    </w:rPr>
                    <w:t>p</w:t>
                  </w:r>
                </w:p>
              </w:tc>
              <w:tc>
                <w:tcPr>
                  <w:tcW w:w="359" w:type="dxa"/>
                  <w:vAlign w:val="center"/>
                </w:tcPr>
                <w:p w14:paraId="38A175A8" w14:textId="77777777" w:rsidR="005C2C5D" w:rsidRPr="00D53FF1" w:rsidRDefault="005C2C5D" w:rsidP="005C2C5D">
                  <w:pPr>
                    <w:keepNext/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 xml:space="preserve">= </w:t>
                  </w:r>
                </w:p>
              </w:tc>
              <w:tc>
                <w:tcPr>
                  <w:tcW w:w="6643" w:type="dxa"/>
                  <w:vAlign w:val="center"/>
                </w:tcPr>
                <w:p w14:paraId="252B6E66" w14:textId="1AB71D44" w:rsidR="005C2C5D" w:rsidRPr="00D53FF1" w:rsidRDefault="005C2C5D" w:rsidP="00CF506E">
                  <w:pPr>
                    <w:keepNext/>
                    <w:ind w:rightChars="-60" w:right="-132"/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 xml:space="preserve">Reference emissions during the period </w:t>
                  </w:r>
                  <w:r w:rsidR="0059533B" w:rsidRPr="0059533B">
                    <w:rPr>
                      <w:i/>
                      <w:iCs/>
                      <w:szCs w:val="22"/>
                    </w:rPr>
                    <w:t>p</w:t>
                  </w:r>
                  <w:r w:rsidRPr="00D53FF1">
                    <w:rPr>
                      <w:szCs w:val="22"/>
                    </w:rPr>
                    <w:t xml:space="preserve"> [tCO</w:t>
                  </w:r>
                  <w:r w:rsidRPr="00D53FF1">
                    <w:rPr>
                      <w:szCs w:val="22"/>
                      <w:vertAlign w:val="subscript"/>
                    </w:rPr>
                    <w:t>2</w:t>
                  </w:r>
                  <w:r w:rsidRPr="00D53FF1">
                    <w:rPr>
                      <w:szCs w:val="22"/>
                    </w:rPr>
                    <w:t>/</w:t>
                  </w:r>
                  <w:r w:rsidR="0059533B">
                    <w:rPr>
                      <w:szCs w:val="22"/>
                    </w:rPr>
                    <w:t>p</w:t>
                  </w:r>
                  <w:r w:rsidRPr="00D53FF1">
                    <w:rPr>
                      <w:szCs w:val="22"/>
                    </w:rPr>
                    <w:t>]</w:t>
                  </w:r>
                </w:p>
              </w:tc>
            </w:tr>
            <w:tr w:rsidR="00224570" w:rsidRPr="00224570" w14:paraId="0F31A644" w14:textId="77777777" w:rsidTr="00CF506E">
              <w:trPr>
                <w:trHeight w:val="321"/>
              </w:trPr>
              <w:tc>
                <w:tcPr>
                  <w:tcW w:w="1151" w:type="dxa"/>
                  <w:vAlign w:val="center"/>
                </w:tcPr>
                <w:p w14:paraId="6D2E3B23" w14:textId="7DEA780A" w:rsidR="005C2C5D" w:rsidRPr="00D53FF1" w:rsidRDefault="005C2C5D" w:rsidP="005C2C5D">
                  <w:pPr>
                    <w:rPr>
                      <w:szCs w:val="22"/>
                    </w:rPr>
                  </w:pPr>
                  <w:proofErr w:type="spellStart"/>
                  <w:r w:rsidRPr="00D53FF1">
                    <w:rPr>
                      <w:kern w:val="0"/>
                      <w:szCs w:val="22"/>
                    </w:rPr>
                    <w:t>LOSS</w:t>
                  </w:r>
                  <w:r w:rsidRPr="00D53FF1">
                    <w:rPr>
                      <w:kern w:val="0"/>
                      <w:szCs w:val="22"/>
                      <w:vertAlign w:val="subscript"/>
                    </w:rPr>
                    <w:t>RF,L,</w:t>
                  </w:r>
                  <w:r w:rsidR="0059533B">
                    <w:rPr>
                      <w:kern w:val="0"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59" w:type="dxa"/>
                  <w:vAlign w:val="center"/>
                </w:tcPr>
                <w:p w14:paraId="219F9604" w14:textId="77777777" w:rsidR="005C2C5D" w:rsidRPr="00D53FF1" w:rsidRDefault="005C2C5D" w:rsidP="005C2C5D">
                  <w:pPr>
                    <w:keepNext/>
                    <w:rPr>
                      <w:snapToGrid w:val="0"/>
                      <w:szCs w:val="22"/>
                    </w:rPr>
                  </w:pPr>
                  <w:r w:rsidRPr="00D53FF1">
                    <w:rPr>
                      <w:snapToGrid w:val="0"/>
                      <w:szCs w:val="22"/>
                    </w:rPr>
                    <w:t xml:space="preserve">= </w:t>
                  </w:r>
                </w:p>
              </w:tc>
              <w:tc>
                <w:tcPr>
                  <w:tcW w:w="6643" w:type="dxa"/>
                  <w:vAlign w:val="center"/>
                </w:tcPr>
                <w:p w14:paraId="024AEB4D" w14:textId="16B33637" w:rsidR="005C2C5D" w:rsidRPr="00D53FF1" w:rsidRDefault="005C2C5D" w:rsidP="005C2C5D">
                  <w:pPr>
                    <w:keepNext/>
                    <w:rPr>
                      <w:snapToGrid w:val="0"/>
                      <w:szCs w:val="22"/>
                    </w:rPr>
                  </w:pPr>
                  <w:r w:rsidRPr="00D53FF1">
                    <w:rPr>
                      <w:snapToGrid w:val="0"/>
                      <w:szCs w:val="22"/>
                    </w:rPr>
                    <w:t xml:space="preserve">Reference transmission loss at transmission line L </w:t>
                  </w:r>
                  <w:r w:rsidR="00055038">
                    <w:rPr>
                      <w:snapToGrid w:val="0"/>
                      <w:szCs w:val="22"/>
                    </w:rPr>
                    <w:t xml:space="preserve">during the period </w:t>
                  </w:r>
                  <w:r w:rsidR="00055038" w:rsidRPr="00055038">
                    <w:rPr>
                      <w:i/>
                      <w:iCs/>
                      <w:snapToGrid w:val="0"/>
                      <w:szCs w:val="22"/>
                    </w:rPr>
                    <w:t>p</w:t>
                  </w:r>
                  <w:r w:rsidRPr="00D53FF1">
                    <w:rPr>
                      <w:snapToGrid w:val="0"/>
                      <w:szCs w:val="22"/>
                    </w:rPr>
                    <w:t xml:space="preserve"> [MWh/</w:t>
                  </w:r>
                  <w:r w:rsidR="00055038">
                    <w:rPr>
                      <w:snapToGrid w:val="0"/>
                      <w:szCs w:val="22"/>
                    </w:rPr>
                    <w:t>p</w:t>
                  </w:r>
                  <w:r w:rsidRPr="00D53FF1">
                    <w:rPr>
                      <w:snapToGrid w:val="0"/>
                      <w:szCs w:val="22"/>
                    </w:rPr>
                    <w:t>]</w:t>
                  </w:r>
                </w:p>
              </w:tc>
            </w:tr>
            <w:tr w:rsidR="00224570" w:rsidRPr="00224570" w14:paraId="30695F3B" w14:textId="77777777" w:rsidTr="00CF506E">
              <w:trPr>
                <w:trHeight w:val="311"/>
              </w:trPr>
              <w:tc>
                <w:tcPr>
                  <w:tcW w:w="1151" w:type="dxa"/>
                  <w:vAlign w:val="center"/>
                </w:tcPr>
                <w:p w14:paraId="7EC44882" w14:textId="4CAD607C" w:rsidR="005C2C5D" w:rsidRPr="00D53FF1" w:rsidRDefault="005C2C5D" w:rsidP="005C2C5D">
                  <w:pPr>
                    <w:rPr>
                      <w:snapToGrid w:val="0"/>
                      <w:szCs w:val="22"/>
                      <w:vertAlign w:val="subscript"/>
                    </w:rPr>
                  </w:pPr>
                  <w:proofErr w:type="spellStart"/>
                  <w:r w:rsidRPr="00D53FF1">
                    <w:rPr>
                      <w:szCs w:val="22"/>
                    </w:rPr>
                    <w:t>EF</w:t>
                  </w:r>
                  <w:r w:rsidRPr="00D53FF1">
                    <w:rPr>
                      <w:szCs w:val="22"/>
                      <w:vertAlign w:val="subscript"/>
                    </w:rPr>
                    <w:t>Grid</w:t>
                  </w:r>
                  <w:proofErr w:type="spellEnd"/>
                </w:p>
              </w:tc>
              <w:tc>
                <w:tcPr>
                  <w:tcW w:w="359" w:type="dxa"/>
                  <w:vAlign w:val="center"/>
                </w:tcPr>
                <w:p w14:paraId="4B1E90D9" w14:textId="77777777" w:rsidR="005C2C5D" w:rsidRPr="00D53FF1" w:rsidRDefault="005C2C5D" w:rsidP="005C2C5D">
                  <w:pPr>
                    <w:rPr>
                      <w:snapToGrid w:val="0"/>
                      <w:szCs w:val="22"/>
                    </w:rPr>
                  </w:pPr>
                  <w:r w:rsidRPr="00D53FF1">
                    <w:rPr>
                      <w:snapToGrid w:val="0"/>
                      <w:szCs w:val="22"/>
                    </w:rPr>
                    <w:t xml:space="preserve">= </w:t>
                  </w:r>
                </w:p>
              </w:tc>
              <w:tc>
                <w:tcPr>
                  <w:tcW w:w="6643" w:type="dxa"/>
                  <w:vAlign w:val="center"/>
                </w:tcPr>
                <w:p w14:paraId="6EA7A4C7" w14:textId="73DCECE9" w:rsidR="005C2C5D" w:rsidRPr="00D53FF1" w:rsidRDefault="005C2C5D" w:rsidP="005C2C5D">
                  <w:pPr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>CO</w:t>
                  </w:r>
                  <w:r w:rsidRPr="00D53FF1">
                    <w:rPr>
                      <w:szCs w:val="22"/>
                      <w:vertAlign w:val="subscript"/>
                    </w:rPr>
                    <w:t>2</w:t>
                  </w:r>
                  <w:r w:rsidRPr="00D53FF1">
                    <w:rPr>
                      <w:szCs w:val="22"/>
                    </w:rPr>
                    <w:t xml:space="preserve"> emission factor of the grid [tCO</w:t>
                  </w:r>
                  <w:r w:rsidRPr="00D53FF1">
                    <w:rPr>
                      <w:szCs w:val="22"/>
                      <w:vertAlign w:val="subscript"/>
                    </w:rPr>
                    <w:t>2</w:t>
                  </w:r>
                  <w:r w:rsidRPr="00D53FF1">
                    <w:rPr>
                      <w:szCs w:val="22"/>
                    </w:rPr>
                    <w:t>/MWh]</w:t>
                  </w:r>
                </w:p>
              </w:tc>
            </w:tr>
            <w:tr w:rsidR="00224570" w:rsidRPr="00224570" w14:paraId="09A51AFF" w14:textId="77777777" w:rsidTr="00CF506E">
              <w:trPr>
                <w:trHeight w:val="321"/>
              </w:trPr>
              <w:tc>
                <w:tcPr>
                  <w:tcW w:w="1151" w:type="dxa"/>
                  <w:vAlign w:val="center"/>
                </w:tcPr>
                <w:p w14:paraId="55771481" w14:textId="74339AC4" w:rsidR="005C2C5D" w:rsidRPr="00D53FF1" w:rsidRDefault="005C2C5D" w:rsidP="005C2C5D">
                  <w:pPr>
                    <w:rPr>
                      <w:szCs w:val="22"/>
                    </w:rPr>
                  </w:pPr>
                  <w:proofErr w:type="spellStart"/>
                  <w:r w:rsidRPr="00D53FF1">
                    <w:rPr>
                      <w:kern w:val="0"/>
                      <w:szCs w:val="22"/>
                    </w:rPr>
                    <w:t>LOSS</w:t>
                  </w:r>
                  <w:r w:rsidRPr="00D53FF1">
                    <w:rPr>
                      <w:kern w:val="0"/>
                      <w:szCs w:val="22"/>
                      <w:vertAlign w:val="subscript"/>
                    </w:rPr>
                    <w:t>PJ,L,</w:t>
                  </w:r>
                  <w:r w:rsidR="00055038">
                    <w:rPr>
                      <w:kern w:val="0"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59" w:type="dxa"/>
                  <w:vAlign w:val="center"/>
                </w:tcPr>
                <w:p w14:paraId="545A69EF" w14:textId="77777777" w:rsidR="005C2C5D" w:rsidRPr="00D53FF1" w:rsidRDefault="005C2C5D" w:rsidP="005C2C5D">
                  <w:pPr>
                    <w:keepNext/>
                    <w:rPr>
                      <w:snapToGrid w:val="0"/>
                      <w:szCs w:val="22"/>
                    </w:rPr>
                  </w:pPr>
                  <w:r w:rsidRPr="00D53FF1">
                    <w:rPr>
                      <w:snapToGrid w:val="0"/>
                      <w:szCs w:val="22"/>
                    </w:rPr>
                    <w:t xml:space="preserve">= </w:t>
                  </w:r>
                </w:p>
              </w:tc>
              <w:tc>
                <w:tcPr>
                  <w:tcW w:w="6643" w:type="dxa"/>
                  <w:vAlign w:val="center"/>
                </w:tcPr>
                <w:p w14:paraId="2B9EE432" w14:textId="000D064E" w:rsidR="005C2C5D" w:rsidRPr="00D53FF1" w:rsidRDefault="005C2C5D" w:rsidP="005C2C5D">
                  <w:pPr>
                    <w:keepNext/>
                    <w:rPr>
                      <w:snapToGrid w:val="0"/>
                      <w:szCs w:val="22"/>
                    </w:rPr>
                  </w:pPr>
                  <w:r w:rsidRPr="00D53FF1">
                    <w:rPr>
                      <w:snapToGrid w:val="0"/>
                      <w:szCs w:val="22"/>
                    </w:rPr>
                    <w:t xml:space="preserve">Project transmission loss at transmission line L </w:t>
                  </w:r>
                  <w:r w:rsidR="00055038">
                    <w:rPr>
                      <w:snapToGrid w:val="0"/>
                      <w:szCs w:val="22"/>
                    </w:rPr>
                    <w:t xml:space="preserve">during the period </w:t>
                  </w:r>
                  <w:r w:rsidR="00055038" w:rsidRPr="00055038">
                    <w:rPr>
                      <w:i/>
                      <w:iCs/>
                      <w:snapToGrid w:val="0"/>
                      <w:szCs w:val="22"/>
                    </w:rPr>
                    <w:t>p</w:t>
                  </w:r>
                  <w:r w:rsidRPr="00D53FF1">
                    <w:rPr>
                      <w:snapToGrid w:val="0"/>
                      <w:szCs w:val="22"/>
                    </w:rPr>
                    <w:t xml:space="preserve"> [MWh/</w:t>
                  </w:r>
                  <w:r w:rsidR="00C531D1">
                    <w:rPr>
                      <w:snapToGrid w:val="0"/>
                      <w:szCs w:val="22"/>
                    </w:rPr>
                    <w:t>p</w:t>
                  </w:r>
                  <w:r w:rsidRPr="00D53FF1">
                    <w:rPr>
                      <w:snapToGrid w:val="0"/>
                      <w:szCs w:val="22"/>
                    </w:rPr>
                    <w:t>]</w:t>
                  </w:r>
                </w:p>
              </w:tc>
            </w:tr>
            <w:tr w:rsidR="00224570" w:rsidRPr="00224570" w14:paraId="2CE2A9D4" w14:textId="77777777" w:rsidTr="00CF506E">
              <w:trPr>
                <w:trHeight w:val="643"/>
              </w:trPr>
              <w:tc>
                <w:tcPr>
                  <w:tcW w:w="1151" w:type="dxa"/>
                  <w:vAlign w:val="center"/>
                </w:tcPr>
                <w:p w14:paraId="1E097165" w14:textId="4238E8E9" w:rsidR="005C2C5D" w:rsidRPr="00D53FF1" w:rsidRDefault="008F721B" w:rsidP="005C2C5D">
                  <w:pPr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>R</w:t>
                  </w:r>
                  <w:r w:rsidRPr="008F721B">
                    <w:rPr>
                      <w:szCs w:val="22"/>
                      <w:vertAlign w:val="subscript"/>
                    </w:rPr>
                    <w:t>DC</w:t>
                  </w:r>
                  <w:r w:rsidR="001147E9">
                    <w:rPr>
                      <w:rFonts w:hint="eastAsia"/>
                      <w:szCs w:val="22"/>
                      <w:vertAlign w:val="subscript"/>
                    </w:rPr>
                    <w:t>_</w:t>
                  </w:r>
                  <w:r w:rsidRPr="00D53FF1">
                    <w:rPr>
                      <w:szCs w:val="22"/>
                      <w:vertAlign w:val="subscript"/>
                    </w:rPr>
                    <w:t>RF</w:t>
                  </w:r>
                  <w:r w:rsidR="005C2C5D" w:rsidRPr="00D53FF1">
                    <w:rPr>
                      <w:szCs w:val="22"/>
                      <w:vertAlign w:val="subscript"/>
                    </w:rPr>
                    <w:t>,L</w:t>
                  </w:r>
                </w:p>
              </w:tc>
              <w:tc>
                <w:tcPr>
                  <w:tcW w:w="359" w:type="dxa"/>
                  <w:vAlign w:val="center"/>
                </w:tcPr>
                <w:p w14:paraId="6B4FF17A" w14:textId="77777777" w:rsidR="005C2C5D" w:rsidRPr="00D53FF1" w:rsidRDefault="005C2C5D" w:rsidP="005C2C5D">
                  <w:pPr>
                    <w:rPr>
                      <w:snapToGrid w:val="0"/>
                      <w:szCs w:val="22"/>
                    </w:rPr>
                  </w:pPr>
                  <w:r w:rsidRPr="00D53FF1">
                    <w:rPr>
                      <w:snapToGrid w:val="0"/>
                      <w:szCs w:val="22"/>
                    </w:rPr>
                    <w:t>=</w:t>
                  </w:r>
                </w:p>
              </w:tc>
              <w:tc>
                <w:tcPr>
                  <w:tcW w:w="6643" w:type="dxa"/>
                  <w:vAlign w:val="center"/>
                </w:tcPr>
                <w:p w14:paraId="74EFC197" w14:textId="5F16A4DE" w:rsidR="005C2C5D" w:rsidRPr="00D53FF1" w:rsidRDefault="005C2C5D" w:rsidP="005C2C5D">
                  <w:pPr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 xml:space="preserve">Direct current resistance of transmission line L using </w:t>
                  </w:r>
                  <w:r w:rsidR="00F57586">
                    <w:rPr>
                      <w:szCs w:val="22"/>
                    </w:rPr>
                    <w:t>reference ACSR</w:t>
                  </w:r>
                  <w:r w:rsidRPr="00D53FF1">
                    <w:rPr>
                      <w:szCs w:val="22"/>
                    </w:rPr>
                    <w:t xml:space="preserve"> (@20 deg. C) [Ω/km]</w:t>
                  </w:r>
                </w:p>
              </w:tc>
            </w:tr>
            <w:tr w:rsidR="00224570" w:rsidRPr="00224570" w14:paraId="36F2AC85" w14:textId="77777777" w:rsidTr="00CF506E">
              <w:trPr>
                <w:trHeight w:val="633"/>
              </w:trPr>
              <w:tc>
                <w:tcPr>
                  <w:tcW w:w="1151" w:type="dxa"/>
                  <w:vAlign w:val="center"/>
                </w:tcPr>
                <w:p w14:paraId="0E99FA1E" w14:textId="1C4C109B" w:rsidR="005C2C5D" w:rsidRPr="00D53FF1" w:rsidRDefault="005C2C5D" w:rsidP="005C2C5D">
                  <w:pPr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>R</w:t>
                  </w:r>
                  <w:r w:rsidR="001147E9" w:rsidRPr="008F721B">
                    <w:rPr>
                      <w:szCs w:val="22"/>
                      <w:vertAlign w:val="subscript"/>
                    </w:rPr>
                    <w:t xml:space="preserve"> DC</w:t>
                  </w:r>
                  <w:r w:rsidR="001147E9">
                    <w:rPr>
                      <w:rFonts w:hint="eastAsia"/>
                      <w:szCs w:val="22"/>
                      <w:vertAlign w:val="subscript"/>
                    </w:rPr>
                    <w:t>_</w:t>
                  </w:r>
                  <w:r w:rsidRPr="00D53FF1">
                    <w:rPr>
                      <w:szCs w:val="22"/>
                      <w:vertAlign w:val="subscript"/>
                    </w:rPr>
                    <w:t>PJ,L</w:t>
                  </w:r>
                </w:p>
              </w:tc>
              <w:tc>
                <w:tcPr>
                  <w:tcW w:w="359" w:type="dxa"/>
                  <w:vAlign w:val="center"/>
                </w:tcPr>
                <w:p w14:paraId="441D0B0B" w14:textId="77777777" w:rsidR="005C2C5D" w:rsidRPr="00D53FF1" w:rsidRDefault="005C2C5D" w:rsidP="005C2C5D">
                  <w:pPr>
                    <w:rPr>
                      <w:snapToGrid w:val="0"/>
                      <w:szCs w:val="22"/>
                    </w:rPr>
                  </w:pPr>
                  <w:r w:rsidRPr="00D53FF1">
                    <w:rPr>
                      <w:snapToGrid w:val="0"/>
                      <w:szCs w:val="22"/>
                    </w:rPr>
                    <w:t>=</w:t>
                  </w:r>
                </w:p>
              </w:tc>
              <w:tc>
                <w:tcPr>
                  <w:tcW w:w="6643" w:type="dxa"/>
                  <w:vAlign w:val="center"/>
                </w:tcPr>
                <w:p w14:paraId="293D7D0A" w14:textId="2D25DB9B" w:rsidR="005C2C5D" w:rsidRPr="00D53FF1" w:rsidRDefault="005C2C5D" w:rsidP="005C2C5D">
                  <w:pPr>
                    <w:rPr>
                      <w:szCs w:val="22"/>
                    </w:rPr>
                  </w:pPr>
                  <w:r w:rsidRPr="00D53FF1">
                    <w:rPr>
                      <w:szCs w:val="22"/>
                    </w:rPr>
                    <w:t>Direct current resistance of transmission line L using HTLS (@20 deg. C) [Ω/km]</w:t>
                  </w:r>
                </w:p>
              </w:tc>
            </w:tr>
          </w:tbl>
          <w:p w14:paraId="71AEC851" w14:textId="77777777" w:rsidR="00971504" w:rsidRPr="00224570" w:rsidRDefault="00971504" w:rsidP="00E5705F">
            <w:pPr>
              <w:tabs>
                <w:tab w:val="left" w:pos="4820"/>
              </w:tabs>
              <w:rPr>
                <w:color w:val="4F81BD" w:themeColor="accent1"/>
              </w:rPr>
            </w:pPr>
          </w:p>
        </w:tc>
      </w:tr>
    </w:tbl>
    <w:p w14:paraId="71AEC854" w14:textId="77777777" w:rsidR="005066E1" w:rsidRPr="00FA2793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1AEC856" w14:textId="77777777">
        <w:tc>
          <w:tcPr>
            <w:tcW w:w="8702" w:type="dxa"/>
            <w:shd w:val="clear" w:color="auto" w:fill="17365D"/>
          </w:tcPr>
          <w:p w14:paraId="71AEC855" w14:textId="77777777" w:rsidR="005066E1" w:rsidRPr="00070511" w:rsidRDefault="0056276D" w:rsidP="00C01EC3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71AEC857" w14:textId="77777777" w:rsidR="00577FF3" w:rsidRDefault="00577FF3" w:rsidP="00696E7E">
      <w:pPr>
        <w:rPr>
          <w:color w:val="FF000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1504" w:rsidRPr="00E5705F" w14:paraId="71AEC859" w14:textId="77777777" w:rsidTr="00971504">
        <w:tc>
          <w:tcPr>
            <w:tcW w:w="8702" w:type="dxa"/>
          </w:tcPr>
          <w:p w14:paraId="68CAB56A" w14:textId="4F8704B1" w:rsidR="00860203" w:rsidRDefault="00860203" w:rsidP="00860203">
            <w:pPr>
              <w:rPr>
                <w:szCs w:val="22"/>
              </w:rPr>
            </w:pPr>
            <w:r w:rsidRPr="00CF506E">
              <w:rPr>
                <w:szCs w:val="22"/>
              </w:rPr>
              <w:t>Project emissions are calculated by multiplying transmission loss in the project (</w:t>
            </w:r>
            <w:proofErr w:type="spellStart"/>
            <w:r w:rsidRPr="00CF506E">
              <w:rPr>
                <w:szCs w:val="22"/>
              </w:rPr>
              <w:t>LOSS</w:t>
            </w:r>
            <w:r w:rsidRPr="00CF506E">
              <w:rPr>
                <w:szCs w:val="22"/>
                <w:vertAlign w:val="subscript"/>
              </w:rPr>
              <w:t>PJ,L</w:t>
            </w:r>
            <w:r w:rsidR="0039201D">
              <w:rPr>
                <w:szCs w:val="22"/>
                <w:vertAlign w:val="subscript"/>
              </w:rPr>
              <w:t>,p</w:t>
            </w:r>
            <w:proofErr w:type="spellEnd"/>
            <w:r w:rsidRPr="00CF506E">
              <w:rPr>
                <w:szCs w:val="22"/>
              </w:rPr>
              <w:t>) by the CO</w:t>
            </w:r>
            <w:r w:rsidRPr="00CF506E">
              <w:rPr>
                <w:szCs w:val="22"/>
                <w:vertAlign w:val="subscript"/>
              </w:rPr>
              <w:t>2</w:t>
            </w:r>
            <w:r w:rsidRPr="00CF506E">
              <w:rPr>
                <w:szCs w:val="22"/>
              </w:rPr>
              <w:t xml:space="preserve"> emission factor of the grid (</w:t>
            </w:r>
            <w:proofErr w:type="spellStart"/>
            <w:r w:rsidRPr="00CF506E">
              <w:rPr>
                <w:szCs w:val="22"/>
              </w:rPr>
              <w:t>EF</w:t>
            </w:r>
            <w:r w:rsidRPr="00CF506E">
              <w:rPr>
                <w:szCs w:val="22"/>
                <w:vertAlign w:val="subscript"/>
              </w:rPr>
              <w:t>Grid</w:t>
            </w:r>
            <w:proofErr w:type="spellEnd"/>
            <w:r w:rsidRPr="00CF506E">
              <w:rPr>
                <w:szCs w:val="22"/>
              </w:rPr>
              <w:t>).</w:t>
            </w:r>
          </w:p>
          <w:p w14:paraId="75941DCF" w14:textId="77777777" w:rsidR="00695596" w:rsidRPr="0039201D" w:rsidRDefault="00695596" w:rsidP="00860203"/>
          <w:p w14:paraId="439E97DF" w14:textId="356CD2B3" w:rsidR="00860203" w:rsidRPr="00CF506E" w:rsidRDefault="009C3B5A" w:rsidP="00CF506E">
            <w:pPr>
              <w:pStyle w:val="af9"/>
              <w:tabs>
                <w:tab w:val="left" w:pos="7655"/>
                <w:tab w:val="right" w:pos="9214"/>
              </w:tabs>
              <w:snapToGrid w:val="0"/>
              <w:ind w:firstLineChars="100" w:firstLine="240"/>
              <w:contextualSpacing/>
              <w:rPr>
                <w:rFonts w:eastAsiaTheme="minorEastAsia"/>
                <w:szCs w:val="24"/>
                <w:lang w:val="en-US" w:eastAsia="ja-JP"/>
              </w:rPr>
            </w:pPr>
            <m:oMath>
              <m:r>
                <m:rPr>
                  <m:nor/>
                </m:rPr>
                <w:rPr>
                  <w:rFonts w:ascii="Cambria Math" w:eastAsia="Times New Roman"/>
                  <w:sz w:val="24"/>
                  <w:szCs w:val="24"/>
                  <w:lang w:val="en-US" w:eastAsia="en-US"/>
                </w:rPr>
                <m:t>P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/>
                      <w:sz w:val="24"/>
                      <w:szCs w:val="24"/>
                      <w:lang w:val="en-US" w:eastAsia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/>
                      <w:sz w:val="24"/>
                      <w:szCs w:val="24"/>
                      <w:lang w:val="en-US" w:eastAsia="en-US"/>
                    </w:rPr>
                    <m:t>p</m:t>
                  </m: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 w:eastAsia="en-US"/>
                    </w:rPr>
                  </m:ctrlPr>
                </m:sub>
              </m:sSub>
              <m:r>
                <w:rPr>
                  <w:rFonts w:ascii="Cambria Math" w:eastAsia="Times New Roman"/>
                  <w:sz w:val="24"/>
                  <w:szCs w:val="24"/>
                  <w:lang w:val="en-US"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 w:eastAsia="en-US"/>
                    </w:rPr>
                  </m:ctrlPr>
                </m:naryPr>
                <m:sub>
                  <m:r>
                    <w:rPr>
                      <w:rFonts w:ascii="Cambria Math" w:eastAsia="Times New Roman"/>
                      <w:sz w:val="24"/>
                      <w:szCs w:val="24"/>
                      <w:lang w:val="en-US" w:eastAsia="en-US"/>
                    </w:rPr>
                    <m:t>L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 w:eastAsia="en-US"/>
                        </w:rPr>
                        <m:t>LOS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sz w:val="24"/>
                              <w:szCs w:val="24"/>
                              <w:lang w:val="en-US" w:eastAsia="en-US"/>
                            </w:rPr>
                            <m:t>S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sz w:val="24"/>
                              <w:szCs w:val="24"/>
                              <w:lang w:val="en-US" w:eastAsia="en-US"/>
                            </w:rPr>
                            <m:t>PJ,L,p</m:t>
                          </m:r>
                        </m:sub>
                      </m:sSub>
                      <m:r>
                        <w:rPr>
                          <w:rFonts w:ascii="Cambria Math" w:eastAsia="Times New Roman"/>
                          <w:sz w:val="24"/>
                          <w:szCs w:val="24"/>
                          <w:lang w:val="en-US" w:eastAsia="en-US"/>
                        </w:rPr>
                        <m:t>×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/>
                          <w:sz w:val="24"/>
                          <w:szCs w:val="24"/>
                          <w:lang w:val="en-US" w:eastAsia="en-US"/>
                        </w:rPr>
                        <m:t>E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sz w:val="24"/>
                              <w:szCs w:val="24"/>
                              <w:lang w:val="en-US" w:eastAsia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/>
                              <w:sz w:val="24"/>
                              <w:szCs w:val="24"/>
                              <w:lang w:val="en-US" w:eastAsia="en-US"/>
                            </w:rPr>
                            <m:t>Grid</m:t>
                          </m:r>
                        </m:sub>
                      </m:sSub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e>
                  </m:d>
                </m:e>
              </m:nary>
            </m:oMath>
            <w:r w:rsidR="00860203" w:rsidRPr="00224570">
              <w:rPr>
                <w:rFonts w:eastAsia="Times New Roman"/>
                <w:color w:val="4F81BD" w:themeColor="accent1"/>
                <w:sz w:val="24"/>
                <w:szCs w:val="24"/>
                <w:lang w:val="en-US" w:eastAsia="en-US"/>
              </w:rPr>
              <w:tab/>
            </w:r>
            <w:r w:rsidR="00860203" w:rsidRPr="00CF506E">
              <w:rPr>
                <w:rFonts w:eastAsiaTheme="minorEastAsia"/>
                <w:szCs w:val="24"/>
                <w:lang w:val="en-US" w:eastAsia="ja-JP"/>
              </w:rPr>
              <w:t>(3)</w:t>
            </w:r>
          </w:p>
          <w:p w14:paraId="5BA3E75F" w14:textId="77777777" w:rsidR="00F6761A" w:rsidRDefault="00F6761A" w:rsidP="00CF506E">
            <w:pPr>
              <w:pStyle w:val="af9"/>
              <w:keepNext/>
              <w:tabs>
                <w:tab w:val="left" w:pos="7655"/>
                <w:tab w:val="right" w:pos="9214"/>
              </w:tabs>
              <w:snapToGrid w:val="0"/>
              <w:ind w:firstLineChars="100" w:firstLine="220"/>
              <w:contextualSpacing/>
              <w:outlineLvl w:val="1"/>
              <w:rPr>
                <w:rFonts w:eastAsiaTheme="minorEastAsia"/>
                <w:lang w:val="en-US"/>
              </w:rPr>
            </w:pPr>
          </w:p>
          <w:p w14:paraId="36352339" w14:textId="59D65146" w:rsidR="00860203" w:rsidRPr="00CF506E" w:rsidRDefault="00066D6D" w:rsidP="00CF506E">
            <w:pPr>
              <w:pStyle w:val="af9"/>
              <w:keepNext/>
              <w:tabs>
                <w:tab w:val="left" w:pos="7655"/>
                <w:tab w:val="right" w:pos="9214"/>
              </w:tabs>
              <w:snapToGrid w:val="0"/>
              <w:ind w:firstLineChars="100" w:firstLine="220"/>
              <w:contextualSpacing/>
              <w:outlineLvl w:val="1"/>
              <w:rPr>
                <w:rFonts w:eastAsiaTheme="minorEastAsia"/>
                <w:szCs w:val="24"/>
                <w:lang w:val="en-US" w:eastAsia="ja-JP"/>
              </w:rPr>
            </w:pPr>
            <m:oMath>
              <m:r>
                <m:rPr>
                  <m:nor/>
                </m:rPr>
                <w:rPr>
                  <w:rFonts w:ascii="Cambria Math"/>
                  <w:noProof/>
                  <w:lang w:val="en-US"/>
                </w:rPr>
                <m:t>LOS</m:t>
              </m:r>
              <m:sSub>
                <m:sSubPr>
                  <m:ctrlPr>
                    <w:rPr>
                      <w:rFonts w:ascii="Cambria Math" w:hAnsi="Cambria Math"/>
                      <w:noProof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/>
                      <w:noProof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noProof/>
                      <w:lang w:val="en-US"/>
                    </w:rPr>
                    <m:t>PJ,L,p</m:t>
                  </m:r>
                </m:sub>
              </m:sSub>
              <m:r>
                <w:rPr>
                  <w:rFonts w:ascii="Cambria Math"/>
                  <w:noProof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lang w:val="en-US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noProof/>
                      <w:lang w:val="en-US"/>
                    </w:rPr>
                    <m:t>L,send,p</m:t>
                  </m:r>
                  <m:ctrlPr>
                    <w:rPr>
                      <w:rFonts w:ascii="Cambria Math" w:hAnsi="Cambria Math"/>
                      <w:noProof/>
                      <w:lang w:val="en-US"/>
                    </w:rPr>
                  </m:ctrlP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/>
                      <w:noProof/>
                      <w:lang w:val="en-US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noProof/>
                      <w:lang w:val="en-US"/>
                    </w:rPr>
                    <m:t>L,receive,p</m:t>
                  </m:r>
                </m:sub>
              </m:sSub>
            </m:oMath>
            <w:r w:rsidR="00860203" w:rsidRPr="00CF506E">
              <w:rPr>
                <w:rFonts w:eastAsia="Times New Roman"/>
                <w:sz w:val="24"/>
                <w:szCs w:val="24"/>
                <w:lang w:val="en-US" w:eastAsia="en-US"/>
              </w:rPr>
              <w:tab/>
            </w:r>
            <w:r w:rsidR="00860203" w:rsidRPr="00CF506E">
              <w:rPr>
                <w:rFonts w:eastAsiaTheme="minorEastAsia"/>
                <w:szCs w:val="24"/>
                <w:lang w:val="en-US" w:eastAsia="ja-JP"/>
              </w:rPr>
              <w:t>(4)</w:t>
            </w:r>
          </w:p>
          <w:p w14:paraId="0F019583" w14:textId="5D35262B" w:rsidR="000D7FC1" w:rsidRPr="00CF506E" w:rsidRDefault="000D7FC1" w:rsidP="000D7FC1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</w:rPr>
            </w:pPr>
            <w:proofErr w:type="gramStart"/>
            <w:r w:rsidRPr="00CF506E">
              <w:rPr>
                <w:color w:val="auto"/>
              </w:rPr>
              <w:t>Where</w:t>
            </w:r>
            <w:proofErr w:type="gramEnd"/>
            <w:r w:rsidRPr="00CF506E">
              <w:rPr>
                <w:color w:val="auto"/>
              </w:rPr>
              <w:t xml:space="preserve"> </w:t>
            </w:r>
          </w:p>
          <w:tbl>
            <w:tblPr>
              <w:tblW w:w="8128" w:type="dxa"/>
              <w:tblLook w:val="0000" w:firstRow="0" w:lastRow="0" w:firstColumn="0" w:lastColumn="0" w:noHBand="0" w:noVBand="0"/>
            </w:tblPr>
            <w:tblGrid>
              <w:gridCol w:w="1112"/>
              <w:gridCol w:w="376"/>
              <w:gridCol w:w="6640"/>
            </w:tblGrid>
            <w:tr w:rsidR="00CF506E" w:rsidRPr="00CF506E" w14:paraId="6F601FC5" w14:textId="77777777" w:rsidTr="00CF506E">
              <w:trPr>
                <w:trHeight w:val="348"/>
              </w:trPr>
              <w:tc>
                <w:tcPr>
                  <w:tcW w:w="1082" w:type="dxa"/>
                </w:tcPr>
                <w:p w14:paraId="5151985C" w14:textId="0DF8C206" w:rsidR="00995C88" w:rsidRPr="00CF506E" w:rsidRDefault="00995C88" w:rsidP="00995C88">
                  <w:pPr>
                    <w:rPr>
                      <w:vertAlign w:val="subscript"/>
                    </w:rPr>
                  </w:pPr>
                  <w:r w:rsidRPr="00CF506E">
                    <w:t>PE</w:t>
                  </w:r>
                  <w:r w:rsidR="0019497C">
                    <w:rPr>
                      <w:vertAlign w:val="subscript"/>
                    </w:rPr>
                    <w:t>p</w:t>
                  </w:r>
                </w:p>
              </w:tc>
              <w:tc>
                <w:tcPr>
                  <w:tcW w:w="376" w:type="dxa"/>
                </w:tcPr>
                <w:p w14:paraId="424EF0FE" w14:textId="77777777" w:rsidR="00995C88" w:rsidRPr="00CF506E" w:rsidRDefault="00995C88" w:rsidP="00995C88">
                  <w:pPr>
                    <w:keepNext/>
                  </w:pPr>
                  <w:r w:rsidRPr="00CF506E">
                    <w:t xml:space="preserve">= </w:t>
                  </w:r>
                </w:p>
              </w:tc>
              <w:tc>
                <w:tcPr>
                  <w:tcW w:w="6670" w:type="dxa"/>
                  <w:vAlign w:val="center"/>
                </w:tcPr>
                <w:p w14:paraId="69800581" w14:textId="53482F54" w:rsidR="00995C88" w:rsidRPr="00CF506E" w:rsidRDefault="00995C88" w:rsidP="00995C88">
                  <w:pPr>
                    <w:keepNext/>
                    <w:rPr>
                      <w:szCs w:val="22"/>
                    </w:rPr>
                  </w:pPr>
                  <w:r w:rsidRPr="00CF506E">
                    <w:rPr>
                      <w:szCs w:val="22"/>
                    </w:rPr>
                    <w:t xml:space="preserve">Project emissions during the period </w:t>
                  </w:r>
                  <w:r w:rsidR="0019497C" w:rsidRPr="0019497C">
                    <w:rPr>
                      <w:i/>
                      <w:iCs/>
                      <w:szCs w:val="22"/>
                    </w:rPr>
                    <w:t>p</w:t>
                  </w:r>
                  <w:r w:rsidRPr="00CF506E">
                    <w:rPr>
                      <w:szCs w:val="22"/>
                    </w:rPr>
                    <w:t xml:space="preserve"> [tCO</w:t>
                  </w:r>
                  <w:r w:rsidRPr="00CF506E">
                    <w:rPr>
                      <w:szCs w:val="22"/>
                      <w:vertAlign w:val="subscript"/>
                    </w:rPr>
                    <w:t>2</w:t>
                  </w:r>
                  <w:r w:rsidRPr="00CF506E">
                    <w:rPr>
                      <w:szCs w:val="22"/>
                    </w:rPr>
                    <w:t>/</w:t>
                  </w:r>
                  <w:r w:rsidR="0019497C">
                    <w:rPr>
                      <w:szCs w:val="22"/>
                    </w:rPr>
                    <w:t>p</w:t>
                  </w:r>
                  <w:r w:rsidRPr="00CF506E">
                    <w:rPr>
                      <w:szCs w:val="22"/>
                    </w:rPr>
                    <w:t>]</w:t>
                  </w:r>
                </w:p>
              </w:tc>
            </w:tr>
            <w:tr w:rsidR="00CF506E" w:rsidRPr="00CF506E" w14:paraId="4F8A625D" w14:textId="77777777" w:rsidTr="00CF506E">
              <w:trPr>
                <w:trHeight w:val="348"/>
              </w:trPr>
              <w:tc>
                <w:tcPr>
                  <w:tcW w:w="1082" w:type="dxa"/>
                  <w:vAlign w:val="center"/>
                </w:tcPr>
                <w:p w14:paraId="55AFB6B6" w14:textId="134C92DE" w:rsidR="00995C88" w:rsidRPr="00CF506E" w:rsidRDefault="00995C88" w:rsidP="00995C88">
                  <w:pPr>
                    <w:rPr>
                      <w:kern w:val="0"/>
                    </w:rPr>
                  </w:pPr>
                  <w:proofErr w:type="spellStart"/>
                  <w:r w:rsidRPr="00CF506E">
                    <w:rPr>
                      <w:kern w:val="0"/>
                    </w:rPr>
                    <w:t>LOSS</w:t>
                  </w:r>
                  <w:r w:rsidRPr="00CF506E">
                    <w:rPr>
                      <w:kern w:val="0"/>
                      <w:vertAlign w:val="subscript"/>
                    </w:rPr>
                    <w:t>PJ,L,</w:t>
                  </w:r>
                  <w:r w:rsidR="0019497C">
                    <w:rPr>
                      <w:kern w:val="0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76" w:type="dxa"/>
                  <w:vAlign w:val="center"/>
                </w:tcPr>
                <w:p w14:paraId="51013E8E" w14:textId="77777777" w:rsidR="00995C88" w:rsidRPr="00CF506E" w:rsidRDefault="00995C88" w:rsidP="00995C88">
                  <w:pPr>
                    <w:keepNext/>
                    <w:rPr>
                      <w:snapToGrid w:val="0"/>
                    </w:rPr>
                  </w:pPr>
                  <w:r w:rsidRPr="00CF506E">
                    <w:rPr>
                      <w:snapToGrid w:val="0"/>
                    </w:rPr>
                    <w:t>=</w:t>
                  </w:r>
                </w:p>
              </w:tc>
              <w:tc>
                <w:tcPr>
                  <w:tcW w:w="6670" w:type="dxa"/>
                  <w:vAlign w:val="center"/>
                </w:tcPr>
                <w:p w14:paraId="37C9B0A4" w14:textId="6CB67DB0" w:rsidR="00995C88" w:rsidRPr="00CF506E" w:rsidRDefault="00995C88" w:rsidP="00995C88">
                  <w:pPr>
                    <w:keepNext/>
                    <w:rPr>
                      <w:kern w:val="0"/>
                    </w:rPr>
                  </w:pPr>
                  <w:r w:rsidRPr="00CF506E">
                    <w:rPr>
                      <w:snapToGrid w:val="0"/>
                      <w:szCs w:val="22"/>
                    </w:rPr>
                    <w:t xml:space="preserve">Project transmission loss at transmission line L </w:t>
                  </w:r>
                  <w:r w:rsidR="0019497C">
                    <w:rPr>
                      <w:snapToGrid w:val="0"/>
                      <w:szCs w:val="22"/>
                    </w:rPr>
                    <w:t xml:space="preserve">during the period </w:t>
                  </w:r>
                  <w:r w:rsidR="0019497C" w:rsidRPr="0019497C">
                    <w:rPr>
                      <w:i/>
                      <w:iCs/>
                      <w:snapToGrid w:val="0"/>
                      <w:szCs w:val="22"/>
                    </w:rPr>
                    <w:t>p</w:t>
                  </w:r>
                  <w:r w:rsidRPr="00CF506E">
                    <w:rPr>
                      <w:snapToGrid w:val="0"/>
                      <w:szCs w:val="22"/>
                    </w:rPr>
                    <w:t xml:space="preserve"> [MWh/</w:t>
                  </w:r>
                  <w:r w:rsidR="0019497C">
                    <w:rPr>
                      <w:snapToGrid w:val="0"/>
                      <w:szCs w:val="22"/>
                    </w:rPr>
                    <w:t>p</w:t>
                  </w:r>
                  <w:r w:rsidRPr="00CF506E">
                    <w:rPr>
                      <w:snapToGrid w:val="0"/>
                      <w:szCs w:val="22"/>
                    </w:rPr>
                    <w:t>]</w:t>
                  </w:r>
                </w:p>
              </w:tc>
            </w:tr>
            <w:tr w:rsidR="00CF506E" w:rsidRPr="00CF506E" w14:paraId="5C382668" w14:textId="77777777" w:rsidTr="00CF506E">
              <w:trPr>
                <w:trHeight w:val="685"/>
              </w:trPr>
              <w:tc>
                <w:tcPr>
                  <w:tcW w:w="1082" w:type="dxa"/>
                  <w:vAlign w:val="center"/>
                </w:tcPr>
                <w:p w14:paraId="0AEC5B03" w14:textId="3000BE5A" w:rsidR="00995C88" w:rsidRPr="00CF506E" w:rsidRDefault="00995C88" w:rsidP="00995C88">
                  <w:pPr>
                    <w:rPr>
                      <w:kern w:val="0"/>
                    </w:rPr>
                  </w:pPr>
                  <w:proofErr w:type="spellStart"/>
                  <w:r w:rsidRPr="00CF506E">
                    <w:rPr>
                      <w:kern w:val="0"/>
                    </w:rPr>
                    <w:t>E</w:t>
                  </w:r>
                  <w:r w:rsidRPr="00CF506E">
                    <w:rPr>
                      <w:kern w:val="0"/>
                      <w:vertAlign w:val="subscript"/>
                    </w:rPr>
                    <w:t>L,send,</w:t>
                  </w:r>
                  <w:r w:rsidR="0019497C">
                    <w:rPr>
                      <w:kern w:val="0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76" w:type="dxa"/>
                  <w:vAlign w:val="center"/>
                </w:tcPr>
                <w:p w14:paraId="286C31AC" w14:textId="77777777" w:rsidR="00995C88" w:rsidRPr="00CF506E" w:rsidRDefault="00995C88" w:rsidP="00995C88">
                  <w:pPr>
                    <w:keepNext/>
                    <w:rPr>
                      <w:snapToGrid w:val="0"/>
                    </w:rPr>
                  </w:pPr>
                  <w:r w:rsidRPr="00CF506E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670" w:type="dxa"/>
                  <w:vAlign w:val="center"/>
                </w:tcPr>
                <w:p w14:paraId="59BA5412" w14:textId="59355DC1" w:rsidR="00995C88" w:rsidRPr="00CF506E" w:rsidRDefault="00995C88" w:rsidP="00995C88">
                  <w:pPr>
                    <w:keepNext/>
                    <w:rPr>
                      <w:snapToGrid w:val="0"/>
                    </w:rPr>
                  </w:pPr>
                  <w:r w:rsidRPr="00CF506E">
                    <w:rPr>
                      <w:kern w:val="0"/>
                    </w:rPr>
                    <w:t xml:space="preserve">Power sent from the point of origin/supply to the transmission line L </w:t>
                  </w:r>
                  <w:r w:rsidR="0019497C">
                    <w:rPr>
                      <w:kern w:val="0"/>
                    </w:rPr>
                    <w:t xml:space="preserve">during the period </w:t>
                  </w:r>
                  <w:r w:rsidR="0019497C" w:rsidRPr="0019497C">
                    <w:rPr>
                      <w:i/>
                      <w:iCs/>
                      <w:kern w:val="0"/>
                    </w:rPr>
                    <w:t>p</w:t>
                  </w:r>
                  <w:r w:rsidRPr="00CF506E">
                    <w:rPr>
                      <w:snapToGrid w:val="0"/>
                    </w:rPr>
                    <w:t xml:space="preserve"> [MWh/</w:t>
                  </w:r>
                  <w:r w:rsidR="0019497C">
                    <w:rPr>
                      <w:snapToGrid w:val="0"/>
                    </w:rPr>
                    <w:t>p</w:t>
                  </w:r>
                  <w:r w:rsidRPr="00CF506E">
                    <w:rPr>
                      <w:snapToGrid w:val="0"/>
                    </w:rPr>
                    <w:t>]</w:t>
                  </w:r>
                </w:p>
              </w:tc>
            </w:tr>
            <w:tr w:rsidR="00CF506E" w:rsidRPr="00CF506E" w14:paraId="6A0AEB3E" w14:textId="77777777" w:rsidTr="00CF506E">
              <w:trPr>
                <w:trHeight w:val="697"/>
              </w:trPr>
              <w:tc>
                <w:tcPr>
                  <w:tcW w:w="1082" w:type="dxa"/>
                  <w:vAlign w:val="center"/>
                </w:tcPr>
                <w:p w14:paraId="712644E3" w14:textId="6F5A95FE" w:rsidR="00995C88" w:rsidRPr="00CF506E" w:rsidRDefault="00995C88" w:rsidP="00995C88">
                  <w:pPr>
                    <w:rPr>
                      <w:kern w:val="0"/>
                    </w:rPr>
                  </w:pPr>
                  <w:proofErr w:type="spellStart"/>
                  <w:r w:rsidRPr="00CF506E">
                    <w:rPr>
                      <w:kern w:val="0"/>
                    </w:rPr>
                    <w:t>E</w:t>
                  </w:r>
                  <w:r w:rsidRPr="00CF506E">
                    <w:rPr>
                      <w:kern w:val="0"/>
                      <w:vertAlign w:val="subscript"/>
                    </w:rPr>
                    <w:t>L,receive,</w:t>
                  </w:r>
                  <w:r w:rsidR="0019497C">
                    <w:rPr>
                      <w:kern w:val="0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376" w:type="dxa"/>
                  <w:vAlign w:val="center"/>
                </w:tcPr>
                <w:p w14:paraId="642DA1E3" w14:textId="77777777" w:rsidR="00995C88" w:rsidRPr="00CF506E" w:rsidRDefault="00995C88" w:rsidP="00995C88">
                  <w:pPr>
                    <w:keepNext/>
                    <w:rPr>
                      <w:snapToGrid w:val="0"/>
                    </w:rPr>
                  </w:pPr>
                  <w:r w:rsidRPr="00CF506E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670" w:type="dxa"/>
                  <w:vAlign w:val="center"/>
                </w:tcPr>
                <w:p w14:paraId="45A8712F" w14:textId="095FD02E" w:rsidR="00995C88" w:rsidRPr="00CF506E" w:rsidRDefault="00995C88" w:rsidP="00995C88">
                  <w:pPr>
                    <w:keepNext/>
                    <w:rPr>
                      <w:snapToGrid w:val="0"/>
                    </w:rPr>
                  </w:pPr>
                  <w:r w:rsidRPr="00CF506E">
                    <w:rPr>
                      <w:kern w:val="0"/>
                    </w:rPr>
                    <w:t>Power received at the point of receipt of the transmission line</w:t>
                  </w:r>
                  <w:r w:rsidRPr="00CF506E">
                    <w:rPr>
                      <w:snapToGrid w:val="0"/>
                    </w:rPr>
                    <w:t xml:space="preserve"> </w:t>
                  </w:r>
                  <w:r w:rsidRPr="00CF506E">
                    <w:rPr>
                      <w:kern w:val="0"/>
                    </w:rPr>
                    <w:t xml:space="preserve">L </w:t>
                  </w:r>
                  <w:r w:rsidR="0019497C">
                    <w:rPr>
                      <w:kern w:val="0"/>
                    </w:rPr>
                    <w:t xml:space="preserve">during the period </w:t>
                  </w:r>
                  <w:r w:rsidR="0019497C" w:rsidRPr="0019497C">
                    <w:rPr>
                      <w:i/>
                      <w:iCs/>
                      <w:kern w:val="0"/>
                    </w:rPr>
                    <w:t>p</w:t>
                  </w:r>
                  <w:r w:rsidRPr="00CF506E">
                    <w:rPr>
                      <w:snapToGrid w:val="0"/>
                    </w:rPr>
                    <w:t xml:space="preserve"> [MWh/</w:t>
                  </w:r>
                  <w:r w:rsidR="0019497C">
                    <w:rPr>
                      <w:snapToGrid w:val="0"/>
                    </w:rPr>
                    <w:t>p</w:t>
                  </w:r>
                  <w:r w:rsidRPr="00CF506E">
                    <w:rPr>
                      <w:snapToGrid w:val="0"/>
                    </w:rPr>
                    <w:t>]</w:t>
                  </w:r>
                </w:p>
              </w:tc>
            </w:tr>
            <w:tr w:rsidR="00CF506E" w:rsidRPr="00CF506E" w14:paraId="6EEE14E5" w14:textId="77777777" w:rsidTr="00CF506E">
              <w:trPr>
                <w:trHeight w:val="336"/>
              </w:trPr>
              <w:tc>
                <w:tcPr>
                  <w:tcW w:w="1082" w:type="dxa"/>
                  <w:vAlign w:val="center"/>
                </w:tcPr>
                <w:p w14:paraId="3FEF9B31" w14:textId="7D7998C2" w:rsidR="00995C88" w:rsidRPr="00CF506E" w:rsidRDefault="00995C88" w:rsidP="00995C88">
                  <w:pPr>
                    <w:rPr>
                      <w:kern w:val="0"/>
                    </w:rPr>
                  </w:pPr>
                  <w:proofErr w:type="spellStart"/>
                  <w:r w:rsidRPr="00CF506E">
                    <w:rPr>
                      <w:kern w:val="0"/>
                    </w:rPr>
                    <w:t>EF</w:t>
                  </w:r>
                  <w:r w:rsidRPr="00CF506E">
                    <w:rPr>
                      <w:kern w:val="0"/>
                      <w:vertAlign w:val="subscript"/>
                    </w:rPr>
                    <w:t>Grid</w:t>
                  </w:r>
                  <w:proofErr w:type="spellEnd"/>
                </w:p>
              </w:tc>
              <w:tc>
                <w:tcPr>
                  <w:tcW w:w="376" w:type="dxa"/>
                  <w:vAlign w:val="center"/>
                </w:tcPr>
                <w:p w14:paraId="66216F54" w14:textId="77777777" w:rsidR="00995C88" w:rsidRPr="00CF506E" w:rsidRDefault="00995C88" w:rsidP="00995C88">
                  <w:pPr>
                    <w:keepNext/>
                    <w:rPr>
                      <w:snapToGrid w:val="0"/>
                    </w:rPr>
                  </w:pPr>
                  <w:r w:rsidRPr="00CF506E">
                    <w:rPr>
                      <w:snapToGrid w:val="0"/>
                    </w:rPr>
                    <w:t>=</w:t>
                  </w:r>
                </w:p>
              </w:tc>
              <w:tc>
                <w:tcPr>
                  <w:tcW w:w="6670" w:type="dxa"/>
                  <w:vAlign w:val="center"/>
                </w:tcPr>
                <w:p w14:paraId="2BB8E320" w14:textId="67BADEC0" w:rsidR="00995C88" w:rsidRPr="00CF506E" w:rsidRDefault="00995C88" w:rsidP="00995C88">
                  <w:pPr>
                    <w:keepNext/>
                    <w:rPr>
                      <w:kern w:val="0"/>
                    </w:rPr>
                  </w:pPr>
                  <w:r w:rsidRPr="00CF506E">
                    <w:rPr>
                      <w:szCs w:val="22"/>
                    </w:rPr>
                    <w:t>CO</w:t>
                  </w:r>
                  <w:r w:rsidRPr="00CF506E">
                    <w:rPr>
                      <w:szCs w:val="22"/>
                      <w:vertAlign w:val="subscript"/>
                    </w:rPr>
                    <w:t>2</w:t>
                  </w:r>
                  <w:r w:rsidRPr="00CF506E">
                    <w:rPr>
                      <w:szCs w:val="22"/>
                    </w:rPr>
                    <w:t xml:space="preserve"> emission factor of the grid </w:t>
                  </w:r>
                  <w:r w:rsidRPr="00CF506E">
                    <w:rPr>
                      <w:snapToGrid w:val="0"/>
                    </w:rPr>
                    <w:t>[tCO</w:t>
                  </w:r>
                  <w:r w:rsidRPr="00CF506E">
                    <w:rPr>
                      <w:snapToGrid w:val="0"/>
                      <w:vertAlign w:val="subscript"/>
                    </w:rPr>
                    <w:t>2</w:t>
                  </w:r>
                  <w:r w:rsidRPr="00CF506E">
                    <w:rPr>
                      <w:snapToGrid w:val="0"/>
                    </w:rPr>
                    <w:t>/MWh]</w:t>
                  </w:r>
                </w:p>
              </w:tc>
            </w:tr>
          </w:tbl>
          <w:p w14:paraId="71AEC858" w14:textId="0C6398D5" w:rsidR="00971504" w:rsidRPr="00224570" w:rsidRDefault="00971504" w:rsidP="00E5705F">
            <w:pPr>
              <w:rPr>
                <w:color w:val="4F81BD" w:themeColor="accent1"/>
              </w:rPr>
            </w:pPr>
          </w:p>
        </w:tc>
      </w:tr>
    </w:tbl>
    <w:p w14:paraId="34B2EDDC" w14:textId="77777777" w:rsidR="00213B6A" w:rsidRDefault="00213B6A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1AEC85D" w14:textId="77777777" w:rsidTr="00E138BC">
        <w:trPr>
          <w:trHeight w:val="410"/>
        </w:trPr>
        <w:tc>
          <w:tcPr>
            <w:tcW w:w="5000" w:type="pct"/>
            <w:shd w:val="clear" w:color="auto" w:fill="17365D"/>
          </w:tcPr>
          <w:p w14:paraId="71AEC85C" w14:textId="77777777" w:rsidR="005066E1" w:rsidRPr="00070511" w:rsidRDefault="005066E1" w:rsidP="00C01EC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71AEC85E" w14:textId="77777777" w:rsidR="00971504" w:rsidRDefault="00971504" w:rsidP="005A33B8">
      <w:pPr>
        <w:rPr>
          <w:color w:val="FF0000"/>
          <w:szCs w:val="22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971504" w:rsidRPr="00E5705F" w14:paraId="71AEC860" w14:textId="77777777" w:rsidTr="00E138BC">
        <w:trPr>
          <w:trHeight w:val="2141"/>
        </w:trPr>
        <w:tc>
          <w:tcPr>
            <w:tcW w:w="5000" w:type="pct"/>
          </w:tcPr>
          <w:p w14:paraId="61ABFF8C" w14:textId="77777777" w:rsidR="00DB23E5" w:rsidRPr="00CF506E" w:rsidRDefault="00DB23E5" w:rsidP="00DB23E5">
            <w:r w:rsidRPr="00CF506E">
              <w:rPr>
                <w:szCs w:val="22"/>
              </w:rPr>
              <w:t>Emission reductions are calculated by the following equation.</w:t>
            </w:r>
          </w:p>
          <w:p w14:paraId="1E777F91" w14:textId="2A4B4A4A" w:rsidR="00DB23E5" w:rsidRPr="00CF506E" w:rsidRDefault="003F5BDD" w:rsidP="00DB23E5">
            <w:pPr>
              <w:pStyle w:val="af9"/>
              <w:tabs>
                <w:tab w:val="left" w:pos="7655"/>
                <w:tab w:val="center" w:pos="7797"/>
                <w:tab w:val="right" w:pos="8504"/>
                <w:tab w:val="right" w:pos="9214"/>
              </w:tabs>
              <w:snapToGrid w:val="0"/>
              <w:ind w:firstLineChars="100" w:firstLine="240"/>
              <w:rPr>
                <w:rFonts w:eastAsiaTheme="minorEastAsia"/>
                <w:szCs w:val="24"/>
                <w:lang w:val="en-US" w:eastAsia="ja-JP"/>
              </w:rPr>
            </w:pPr>
            <m:oMath>
              <m:r>
                <m:rPr>
                  <m:nor/>
                </m:rPr>
                <w:rPr>
                  <w:rFonts w:ascii="Cambria Math" w:eastAsia="Times New Roman"/>
                  <w:noProof/>
                  <w:sz w:val="24"/>
                  <w:szCs w:val="24"/>
                  <w:lang w:val="en-US" w:eastAsia="en-US"/>
                </w:rPr>
                <m:t>E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/>
                      <w:noProof/>
                      <w:sz w:val="24"/>
                      <w:szCs w:val="24"/>
                      <w:lang w:val="en-US" w:eastAsia="en-US"/>
                    </w:rPr>
                    <m:t>R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24"/>
                      <w:szCs w:val="24"/>
                      <w:lang w:val="en-US" w:eastAsia="en-US"/>
                    </w:rPr>
                    <m:t>p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val="en-US" w:eastAsia="en-US"/>
                    </w:rPr>
                  </m:ctrlPr>
                </m:sub>
              </m:sSub>
              <m:r>
                <w:rPr>
                  <w:rFonts w:ascii="Cambria Math" w:eastAsia="Times New Roman"/>
                  <w:noProof/>
                  <w:sz w:val="24"/>
                  <w:szCs w:val="24"/>
                  <w:lang w:val="en-US" w:eastAsia="en-US"/>
                </w:rPr>
                <m:t>=</m:t>
              </m:r>
              <m:r>
                <m:rPr>
                  <m:nor/>
                </m:rPr>
                <w:rPr>
                  <w:rFonts w:ascii="Cambria Math" w:eastAsia="Times New Roman"/>
                  <w:noProof/>
                  <w:sz w:val="24"/>
                  <w:szCs w:val="24"/>
                  <w:lang w:val="en-US" w:eastAsia="en-US"/>
                </w:rPr>
                <m:t>R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/>
                      <w:noProof/>
                      <w:sz w:val="24"/>
                      <w:szCs w:val="24"/>
                      <w:lang w:val="en-US" w:eastAsia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24"/>
                      <w:szCs w:val="24"/>
                      <w:lang w:val="en-US" w:eastAsia="en-US"/>
                    </w:rPr>
                    <m:t>p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val="en-US" w:eastAsia="en-US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  <w:lang w:val="en-US" w:eastAsia="en-US"/>
                </w:rPr>
                <m:t>-</m:t>
              </m:r>
              <m:r>
                <m:rPr>
                  <m:nor/>
                </m:rPr>
                <w:rPr>
                  <w:rFonts w:ascii="Cambria Math" w:eastAsia="Times New Roman"/>
                  <w:noProof/>
                  <w:sz w:val="24"/>
                  <w:szCs w:val="24"/>
                  <w:lang w:val="en-US" w:eastAsia="en-US"/>
                </w:rPr>
                <m:t>P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/>
                      <w:noProof/>
                      <w:sz w:val="24"/>
                      <w:szCs w:val="24"/>
                      <w:lang w:val="en-US" w:eastAsia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24"/>
                      <w:szCs w:val="24"/>
                      <w:lang w:val="en-US" w:eastAsia="en-US"/>
                    </w:rPr>
                    <m:t>p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24"/>
                      <w:szCs w:val="24"/>
                      <w:lang w:val="en-US" w:eastAsia="en-US"/>
                    </w:rPr>
                  </m:ctrlPr>
                </m:sub>
              </m:sSub>
            </m:oMath>
            <w:r w:rsidR="00DB23E5" w:rsidRPr="00CF506E">
              <w:rPr>
                <w:rFonts w:eastAsia="Times New Roman"/>
                <w:sz w:val="24"/>
                <w:szCs w:val="24"/>
                <w:lang w:val="en-US" w:eastAsia="en-US"/>
              </w:rPr>
              <w:tab/>
            </w:r>
            <w:r w:rsidR="00DB23E5" w:rsidRPr="00CF506E">
              <w:rPr>
                <w:rFonts w:eastAsia="Times New Roman"/>
                <w:szCs w:val="24"/>
                <w:lang w:val="en-US" w:eastAsia="en-US"/>
              </w:rPr>
              <w:t>(</w:t>
            </w:r>
            <w:r w:rsidR="00DB23E5" w:rsidRPr="00CF506E">
              <w:rPr>
                <w:rFonts w:eastAsiaTheme="minorEastAsia"/>
                <w:szCs w:val="24"/>
                <w:lang w:val="en-US" w:eastAsia="ja-JP"/>
              </w:rPr>
              <w:t>5)</w:t>
            </w:r>
          </w:p>
          <w:p w14:paraId="6965B21E" w14:textId="77777777" w:rsidR="00DB23E5" w:rsidRPr="00CF506E" w:rsidRDefault="00DB23E5" w:rsidP="00DB23E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</w:rPr>
            </w:pPr>
            <w:proofErr w:type="gramStart"/>
            <w:r w:rsidRPr="00CF506E">
              <w:rPr>
                <w:color w:val="auto"/>
              </w:rPr>
              <w:t>Where</w:t>
            </w:r>
            <w:proofErr w:type="gramEnd"/>
            <w:r w:rsidRPr="00CF506E">
              <w:rPr>
                <w:color w:val="auto"/>
              </w:rPr>
              <w:t xml:space="preserve"> </w:t>
            </w:r>
          </w:p>
          <w:tbl>
            <w:tblPr>
              <w:tblW w:w="7973" w:type="dxa"/>
              <w:tblLook w:val="0000" w:firstRow="0" w:lastRow="0" w:firstColumn="0" w:lastColumn="0" w:noHBand="0" w:noVBand="0"/>
            </w:tblPr>
            <w:tblGrid>
              <w:gridCol w:w="1079"/>
              <w:gridCol w:w="375"/>
              <w:gridCol w:w="6519"/>
            </w:tblGrid>
            <w:tr w:rsidR="00CF506E" w:rsidRPr="00CF506E" w14:paraId="77F4BFE5" w14:textId="77777777" w:rsidTr="00CF506E">
              <w:trPr>
                <w:trHeight w:val="379"/>
              </w:trPr>
              <w:tc>
                <w:tcPr>
                  <w:tcW w:w="1079" w:type="dxa"/>
                </w:tcPr>
                <w:p w14:paraId="3882C396" w14:textId="256DBABF" w:rsidR="00EC3C1E" w:rsidRPr="00CF506E" w:rsidRDefault="00EC3C1E" w:rsidP="00EC3C1E">
                  <w:pPr>
                    <w:rPr>
                      <w:vertAlign w:val="subscript"/>
                    </w:rPr>
                  </w:pPr>
                  <w:r w:rsidRPr="00CF506E">
                    <w:t>ER</w:t>
                  </w:r>
                  <w:r w:rsidR="00EB07B1">
                    <w:rPr>
                      <w:vertAlign w:val="subscript"/>
                    </w:rPr>
                    <w:t>p</w:t>
                  </w:r>
                </w:p>
              </w:tc>
              <w:tc>
                <w:tcPr>
                  <w:tcW w:w="375" w:type="dxa"/>
                </w:tcPr>
                <w:p w14:paraId="0B961694" w14:textId="77777777" w:rsidR="00EC3C1E" w:rsidRPr="00CF506E" w:rsidRDefault="00EC3C1E" w:rsidP="00EC3C1E">
                  <w:pPr>
                    <w:keepNext/>
                  </w:pPr>
                  <w:r w:rsidRPr="00CF506E">
                    <w:t xml:space="preserve">= </w:t>
                  </w:r>
                </w:p>
              </w:tc>
              <w:tc>
                <w:tcPr>
                  <w:tcW w:w="6519" w:type="dxa"/>
                  <w:vAlign w:val="center"/>
                </w:tcPr>
                <w:p w14:paraId="17ECF160" w14:textId="4AA4381D" w:rsidR="00EC3C1E" w:rsidRPr="00CF506E" w:rsidRDefault="00EC3C1E" w:rsidP="00EC3C1E">
                  <w:pPr>
                    <w:keepNext/>
                    <w:rPr>
                      <w:szCs w:val="22"/>
                    </w:rPr>
                  </w:pPr>
                  <w:r w:rsidRPr="00CF506E">
                    <w:rPr>
                      <w:szCs w:val="22"/>
                    </w:rPr>
                    <w:t xml:space="preserve">Emission reduction </w:t>
                  </w:r>
                  <w:r w:rsidR="00EB07B1">
                    <w:rPr>
                      <w:kern w:val="0"/>
                    </w:rPr>
                    <w:t xml:space="preserve">during the period </w:t>
                  </w:r>
                  <w:r w:rsidR="00EB07B1" w:rsidRPr="0019497C">
                    <w:rPr>
                      <w:i/>
                      <w:iCs/>
                      <w:kern w:val="0"/>
                    </w:rPr>
                    <w:t>p</w:t>
                  </w:r>
                  <w:r w:rsidRPr="00CF506E">
                    <w:rPr>
                      <w:szCs w:val="22"/>
                    </w:rPr>
                    <w:t xml:space="preserve"> [tCO</w:t>
                  </w:r>
                  <w:r w:rsidRPr="00CF506E">
                    <w:rPr>
                      <w:szCs w:val="22"/>
                      <w:vertAlign w:val="subscript"/>
                    </w:rPr>
                    <w:t>2</w:t>
                  </w:r>
                  <w:r w:rsidRPr="00CF506E">
                    <w:rPr>
                      <w:szCs w:val="22"/>
                    </w:rPr>
                    <w:t>/</w:t>
                  </w:r>
                  <w:r w:rsidR="00EB07B1">
                    <w:rPr>
                      <w:szCs w:val="22"/>
                    </w:rPr>
                    <w:t>p</w:t>
                  </w:r>
                  <w:r w:rsidRPr="00CF506E">
                    <w:rPr>
                      <w:szCs w:val="22"/>
                    </w:rPr>
                    <w:t>]</w:t>
                  </w:r>
                </w:p>
              </w:tc>
            </w:tr>
            <w:tr w:rsidR="00CF506E" w:rsidRPr="00CF506E" w14:paraId="50ADD2A7" w14:textId="77777777" w:rsidTr="00CF506E">
              <w:trPr>
                <w:trHeight w:val="379"/>
              </w:trPr>
              <w:tc>
                <w:tcPr>
                  <w:tcW w:w="1079" w:type="dxa"/>
                  <w:vAlign w:val="center"/>
                </w:tcPr>
                <w:p w14:paraId="0372B419" w14:textId="1909A068" w:rsidR="00EC3C1E" w:rsidRPr="00CF506E" w:rsidRDefault="00EC3C1E" w:rsidP="00EC3C1E">
                  <w:pPr>
                    <w:rPr>
                      <w:szCs w:val="22"/>
                    </w:rPr>
                  </w:pPr>
                  <w:r w:rsidRPr="00CF506E">
                    <w:rPr>
                      <w:szCs w:val="22"/>
                    </w:rPr>
                    <w:t>RE</w:t>
                  </w:r>
                  <w:r w:rsidR="00EB07B1">
                    <w:rPr>
                      <w:szCs w:val="22"/>
                      <w:vertAlign w:val="subscript"/>
                    </w:rPr>
                    <w:t>p</w:t>
                  </w:r>
                </w:p>
              </w:tc>
              <w:tc>
                <w:tcPr>
                  <w:tcW w:w="375" w:type="dxa"/>
                  <w:vAlign w:val="center"/>
                </w:tcPr>
                <w:p w14:paraId="6273D8F4" w14:textId="77777777" w:rsidR="00EC3C1E" w:rsidRPr="00CF506E" w:rsidRDefault="00EC3C1E" w:rsidP="00EC3C1E">
                  <w:pPr>
                    <w:keepNext/>
                    <w:rPr>
                      <w:szCs w:val="22"/>
                    </w:rPr>
                  </w:pPr>
                  <w:r w:rsidRPr="00CF506E">
                    <w:rPr>
                      <w:szCs w:val="22"/>
                    </w:rPr>
                    <w:t xml:space="preserve">= </w:t>
                  </w:r>
                </w:p>
              </w:tc>
              <w:tc>
                <w:tcPr>
                  <w:tcW w:w="6519" w:type="dxa"/>
                  <w:vAlign w:val="center"/>
                </w:tcPr>
                <w:p w14:paraId="1156F97C" w14:textId="4BF8AE1A" w:rsidR="00EC3C1E" w:rsidRPr="00CF506E" w:rsidRDefault="00EC3C1E" w:rsidP="00EC3C1E">
                  <w:pPr>
                    <w:keepNext/>
                    <w:rPr>
                      <w:szCs w:val="22"/>
                    </w:rPr>
                  </w:pPr>
                  <w:r w:rsidRPr="00CF506E">
                    <w:rPr>
                      <w:szCs w:val="22"/>
                    </w:rPr>
                    <w:t xml:space="preserve">Reference emission </w:t>
                  </w:r>
                  <w:r w:rsidR="00EB07B1">
                    <w:rPr>
                      <w:kern w:val="0"/>
                    </w:rPr>
                    <w:t xml:space="preserve">during the period </w:t>
                  </w:r>
                  <w:r w:rsidR="00EB07B1" w:rsidRPr="0019497C">
                    <w:rPr>
                      <w:i/>
                      <w:iCs/>
                      <w:kern w:val="0"/>
                    </w:rPr>
                    <w:t>p</w:t>
                  </w:r>
                  <w:r w:rsidRPr="00CF506E">
                    <w:rPr>
                      <w:szCs w:val="22"/>
                    </w:rPr>
                    <w:t xml:space="preserve"> [tCO</w:t>
                  </w:r>
                  <w:r w:rsidRPr="00CF506E">
                    <w:rPr>
                      <w:szCs w:val="22"/>
                      <w:vertAlign w:val="subscript"/>
                    </w:rPr>
                    <w:t>2</w:t>
                  </w:r>
                  <w:r w:rsidRPr="00CF506E">
                    <w:rPr>
                      <w:szCs w:val="22"/>
                    </w:rPr>
                    <w:t>/</w:t>
                  </w:r>
                  <w:r w:rsidR="00EB07B1">
                    <w:rPr>
                      <w:szCs w:val="22"/>
                    </w:rPr>
                    <w:t>p</w:t>
                  </w:r>
                  <w:r w:rsidRPr="00CF506E">
                    <w:rPr>
                      <w:szCs w:val="22"/>
                    </w:rPr>
                    <w:t>]</w:t>
                  </w:r>
                </w:p>
              </w:tc>
            </w:tr>
            <w:tr w:rsidR="00CF506E" w:rsidRPr="00CF506E" w14:paraId="365A314E" w14:textId="77777777" w:rsidTr="00CF506E">
              <w:trPr>
                <w:trHeight w:val="366"/>
              </w:trPr>
              <w:tc>
                <w:tcPr>
                  <w:tcW w:w="1079" w:type="dxa"/>
                </w:tcPr>
                <w:p w14:paraId="37772AE2" w14:textId="1E3C0B17" w:rsidR="00EC3C1E" w:rsidRPr="00CF506E" w:rsidRDefault="00EC3C1E" w:rsidP="00EC3C1E">
                  <w:pPr>
                    <w:rPr>
                      <w:vertAlign w:val="subscript"/>
                    </w:rPr>
                  </w:pPr>
                  <w:r w:rsidRPr="00CF506E">
                    <w:t>PE</w:t>
                  </w:r>
                  <w:r w:rsidR="00EB07B1">
                    <w:rPr>
                      <w:vertAlign w:val="subscript"/>
                    </w:rPr>
                    <w:t>p</w:t>
                  </w:r>
                </w:p>
              </w:tc>
              <w:tc>
                <w:tcPr>
                  <w:tcW w:w="375" w:type="dxa"/>
                </w:tcPr>
                <w:p w14:paraId="71B4EE40" w14:textId="77777777" w:rsidR="00EC3C1E" w:rsidRPr="00CF506E" w:rsidRDefault="00EC3C1E" w:rsidP="00EC3C1E">
                  <w:pPr>
                    <w:keepNext/>
                  </w:pPr>
                  <w:r w:rsidRPr="00CF506E">
                    <w:t xml:space="preserve">= </w:t>
                  </w:r>
                </w:p>
              </w:tc>
              <w:tc>
                <w:tcPr>
                  <w:tcW w:w="6519" w:type="dxa"/>
                  <w:vAlign w:val="center"/>
                </w:tcPr>
                <w:p w14:paraId="4524F866" w14:textId="1F806660" w:rsidR="00EC3C1E" w:rsidRPr="00CF506E" w:rsidRDefault="00EC3C1E" w:rsidP="00EC3C1E">
                  <w:pPr>
                    <w:keepNext/>
                    <w:rPr>
                      <w:szCs w:val="22"/>
                    </w:rPr>
                  </w:pPr>
                  <w:r w:rsidRPr="00CF506E">
                    <w:rPr>
                      <w:szCs w:val="22"/>
                    </w:rPr>
                    <w:t xml:space="preserve">Project emission </w:t>
                  </w:r>
                  <w:r w:rsidR="00EB07B1">
                    <w:rPr>
                      <w:kern w:val="0"/>
                    </w:rPr>
                    <w:t xml:space="preserve">during the period </w:t>
                  </w:r>
                  <w:r w:rsidR="00EB07B1" w:rsidRPr="0019497C">
                    <w:rPr>
                      <w:i/>
                      <w:iCs/>
                      <w:kern w:val="0"/>
                    </w:rPr>
                    <w:t>p</w:t>
                  </w:r>
                  <w:r w:rsidRPr="00CF506E">
                    <w:rPr>
                      <w:szCs w:val="22"/>
                    </w:rPr>
                    <w:t xml:space="preserve"> [tCO</w:t>
                  </w:r>
                  <w:r w:rsidRPr="00CF506E">
                    <w:rPr>
                      <w:szCs w:val="22"/>
                      <w:vertAlign w:val="subscript"/>
                    </w:rPr>
                    <w:t>2</w:t>
                  </w:r>
                  <w:r w:rsidRPr="00CF506E">
                    <w:rPr>
                      <w:szCs w:val="22"/>
                    </w:rPr>
                    <w:t>/</w:t>
                  </w:r>
                  <w:r w:rsidR="00EB07B1">
                    <w:rPr>
                      <w:szCs w:val="22"/>
                    </w:rPr>
                    <w:t>p</w:t>
                  </w:r>
                  <w:r w:rsidRPr="00CF506E">
                    <w:rPr>
                      <w:szCs w:val="22"/>
                    </w:rPr>
                    <w:t>]</w:t>
                  </w:r>
                </w:p>
              </w:tc>
            </w:tr>
          </w:tbl>
          <w:p w14:paraId="71AEC85F" w14:textId="27D239AD" w:rsidR="00971504" w:rsidRPr="00224570" w:rsidRDefault="00971504" w:rsidP="00E5705F">
            <w:pPr>
              <w:pStyle w:val="form1"/>
              <w:ind w:left="0" w:firstLine="0"/>
              <w:rPr>
                <w:color w:val="4F81BD" w:themeColor="accent1"/>
              </w:rPr>
            </w:pPr>
          </w:p>
        </w:tc>
      </w:tr>
    </w:tbl>
    <w:p w14:paraId="71AEC862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71AEC864" w14:textId="77777777">
        <w:tc>
          <w:tcPr>
            <w:tcW w:w="8702" w:type="dxa"/>
            <w:shd w:val="clear" w:color="auto" w:fill="17365D"/>
          </w:tcPr>
          <w:p w14:paraId="71AEC863" w14:textId="77777777" w:rsidR="00E14752" w:rsidRPr="008C35D1" w:rsidRDefault="000559C5" w:rsidP="00C01EC3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0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0"/>
          </w:p>
        </w:tc>
      </w:tr>
    </w:tbl>
    <w:p w14:paraId="71AEC865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4557"/>
        <w:gridCol w:w="2835"/>
      </w:tblGrid>
      <w:tr w:rsidR="00E14752" w:rsidRPr="00070511" w14:paraId="71AEC869" w14:textId="77777777" w:rsidTr="00A84677">
        <w:tc>
          <w:tcPr>
            <w:tcW w:w="1108" w:type="dxa"/>
            <w:shd w:val="clear" w:color="auto" w:fill="C6D9F1"/>
          </w:tcPr>
          <w:p w14:paraId="71AEC866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557" w:type="dxa"/>
            <w:shd w:val="clear" w:color="auto" w:fill="C6D9F1"/>
          </w:tcPr>
          <w:p w14:paraId="71AEC867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2835" w:type="dxa"/>
            <w:shd w:val="clear" w:color="auto" w:fill="C6D9F1"/>
          </w:tcPr>
          <w:p w14:paraId="71AEC868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 w14:paraId="71AEC86D" w14:textId="77777777" w:rsidTr="005B3A70">
        <w:tc>
          <w:tcPr>
            <w:tcW w:w="1108" w:type="dxa"/>
            <w:shd w:val="clear" w:color="auto" w:fill="auto"/>
          </w:tcPr>
          <w:p w14:paraId="71AEC86A" w14:textId="6F2EF3A7" w:rsidR="00E14752" w:rsidRPr="004A016A" w:rsidRDefault="000C6BBE" w:rsidP="005B3A70">
            <w:r w:rsidRPr="0073039D">
              <w:rPr>
                <w:szCs w:val="22"/>
              </w:rPr>
              <w:t>R</w:t>
            </w:r>
            <w:r w:rsidR="00E62952" w:rsidRPr="008F721B">
              <w:rPr>
                <w:szCs w:val="22"/>
                <w:vertAlign w:val="subscript"/>
              </w:rPr>
              <w:t xml:space="preserve"> DC</w:t>
            </w:r>
            <w:r w:rsidR="00E62952">
              <w:rPr>
                <w:rFonts w:hint="eastAsia"/>
                <w:szCs w:val="22"/>
                <w:vertAlign w:val="subscript"/>
              </w:rPr>
              <w:t>_</w:t>
            </w:r>
            <w:r w:rsidRPr="0073039D">
              <w:rPr>
                <w:szCs w:val="22"/>
                <w:vertAlign w:val="subscript"/>
              </w:rPr>
              <w:t>PJ,L</w:t>
            </w:r>
          </w:p>
        </w:tc>
        <w:tc>
          <w:tcPr>
            <w:tcW w:w="4557" w:type="dxa"/>
            <w:shd w:val="clear" w:color="auto" w:fill="auto"/>
          </w:tcPr>
          <w:p w14:paraId="71AEC86B" w14:textId="774648D9" w:rsidR="00E14752" w:rsidRPr="00CF506E" w:rsidRDefault="00A365C0" w:rsidP="001A1BA7">
            <w:pPr>
              <w:jc w:val="left"/>
            </w:pPr>
            <w:r w:rsidRPr="00CF506E">
              <w:rPr>
                <w:szCs w:val="22"/>
              </w:rPr>
              <w:t xml:space="preserve">Direct current resistance of transmission line L using HTLS (@20 deg. C) [Ω/km] </w:t>
            </w:r>
          </w:p>
        </w:tc>
        <w:tc>
          <w:tcPr>
            <w:tcW w:w="2835" w:type="dxa"/>
            <w:shd w:val="clear" w:color="auto" w:fill="auto"/>
          </w:tcPr>
          <w:p w14:paraId="71AEC86C" w14:textId="2762ECDE" w:rsidR="00E14752" w:rsidRPr="00CF506E" w:rsidRDefault="00F31D78" w:rsidP="001A1BA7">
            <w:pPr>
              <w:jc w:val="left"/>
            </w:pPr>
            <w:r w:rsidRPr="00CF506E">
              <w:t>Measured according to IEC 60468 (Method of measurement of resistivity of metallic materials).</w:t>
            </w:r>
          </w:p>
        </w:tc>
      </w:tr>
      <w:tr w:rsidR="00E14752" w:rsidRPr="00070511" w14:paraId="71AEC871" w14:textId="77777777" w:rsidTr="00A84677">
        <w:tc>
          <w:tcPr>
            <w:tcW w:w="1108" w:type="dxa"/>
            <w:shd w:val="clear" w:color="auto" w:fill="auto"/>
          </w:tcPr>
          <w:p w14:paraId="71AEC86E" w14:textId="5E659E59" w:rsidR="00E14752" w:rsidRPr="004A016A" w:rsidRDefault="000C6BBE" w:rsidP="001A1BA7">
            <w:r w:rsidRPr="0073039D">
              <w:rPr>
                <w:snapToGrid w:val="0"/>
                <w:szCs w:val="22"/>
              </w:rPr>
              <w:t>R</w:t>
            </w:r>
            <w:r w:rsidR="0047346A" w:rsidRPr="008F721B">
              <w:rPr>
                <w:szCs w:val="22"/>
                <w:vertAlign w:val="subscript"/>
              </w:rPr>
              <w:t xml:space="preserve"> DC</w:t>
            </w:r>
            <w:r w:rsidR="0047346A">
              <w:rPr>
                <w:rFonts w:hint="eastAsia"/>
                <w:szCs w:val="22"/>
                <w:vertAlign w:val="subscript"/>
              </w:rPr>
              <w:t>_</w:t>
            </w:r>
            <w:proofErr w:type="gramStart"/>
            <w:r w:rsidRPr="0073039D">
              <w:rPr>
                <w:snapToGrid w:val="0"/>
                <w:szCs w:val="22"/>
                <w:vertAlign w:val="subscript"/>
              </w:rPr>
              <w:t>RF</w:t>
            </w:r>
            <w:r w:rsidR="00374791">
              <w:rPr>
                <w:rFonts w:hint="eastAsia"/>
                <w:snapToGrid w:val="0"/>
                <w:szCs w:val="22"/>
                <w:vertAlign w:val="subscript"/>
              </w:rPr>
              <w:t>,</w:t>
            </w:r>
            <w:r w:rsidRPr="0073039D">
              <w:rPr>
                <w:snapToGrid w:val="0"/>
                <w:szCs w:val="22"/>
                <w:vertAlign w:val="subscript"/>
              </w:rPr>
              <w:t>,</w:t>
            </w:r>
            <w:proofErr w:type="gramEnd"/>
            <w:r w:rsidRPr="0073039D">
              <w:rPr>
                <w:snapToGrid w:val="0"/>
                <w:szCs w:val="22"/>
                <w:vertAlign w:val="subscript"/>
              </w:rPr>
              <w:t>L</w:t>
            </w:r>
            <w:r w:rsidRPr="0073039D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4557" w:type="dxa"/>
            <w:shd w:val="clear" w:color="auto" w:fill="auto"/>
          </w:tcPr>
          <w:p w14:paraId="24E23286" w14:textId="3B50F193" w:rsidR="000D32CB" w:rsidRDefault="00F57586" w:rsidP="00B967EA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B8284C">
              <w:rPr>
                <w:rFonts w:hint="eastAsia"/>
                <w:szCs w:val="22"/>
              </w:rPr>
              <w:t>irect current resistance of transmission Line</w:t>
            </w:r>
            <w:r w:rsidR="00B8284C">
              <w:rPr>
                <w:szCs w:val="22"/>
              </w:rPr>
              <w:t xml:space="preserve"> L</w:t>
            </w:r>
            <w:r w:rsidR="004C2584">
              <w:rPr>
                <w:szCs w:val="22"/>
              </w:rPr>
              <w:t xml:space="preserve"> using reference ACSR</w:t>
            </w:r>
            <w:r w:rsidR="0032420E" w:rsidRPr="00CF506E">
              <w:rPr>
                <w:szCs w:val="22"/>
              </w:rPr>
              <w:t xml:space="preserve"> (@20 deg. C) [Ω/km] </w:t>
            </w:r>
          </w:p>
          <w:p w14:paraId="0F5C07DB" w14:textId="77777777" w:rsidR="000D32CB" w:rsidRDefault="000D32CB" w:rsidP="00B967EA">
            <w:pPr>
              <w:jc w:val="left"/>
              <w:rPr>
                <w:szCs w:val="22"/>
              </w:rPr>
            </w:pPr>
          </w:p>
          <w:p w14:paraId="6D6D3D56" w14:textId="0F9CA714" w:rsidR="0032420E" w:rsidRDefault="0032420E" w:rsidP="00B967EA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R</w:t>
            </w:r>
            <w:r>
              <w:rPr>
                <w:szCs w:val="22"/>
              </w:rPr>
              <w:t xml:space="preserve">eference value is calculated by </w:t>
            </w:r>
            <w:r w:rsidR="0066548E">
              <w:rPr>
                <w:szCs w:val="22"/>
                <w:lang w:val="en-AU"/>
              </w:rPr>
              <w:t xml:space="preserve">discounting 2% </w:t>
            </w:r>
            <w:r w:rsidR="00862F3D">
              <w:rPr>
                <w:rFonts w:hint="eastAsia"/>
                <w:szCs w:val="22"/>
                <w:lang w:val="en-AU"/>
              </w:rPr>
              <w:t>o</w:t>
            </w:r>
            <w:r w:rsidR="00862F3D">
              <w:rPr>
                <w:szCs w:val="22"/>
                <w:lang w:val="en-AU"/>
              </w:rPr>
              <w:t xml:space="preserve">f </w:t>
            </w:r>
            <w:r w:rsidR="0066548E">
              <w:rPr>
                <w:szCs w:val="22"/>
                <w:lang w:val="en-AU"/>
              </w:rPr>
              <w:t xml:space="preserve">the </w:t>
            </w:r>
            <w:r w:rsidR="0010134D">
              <w:rPr>
                <w:szCs w:val="22"/>
              </w:rPr>
              <w:t xml:space="preserve">direct current resistance </w:t>
            </w:r>
            <w:r w:rsidR="005852C9">
              <w:rPr>
                <w:szCs w:val="22"/>
              </w:rPr>
              <w:t xml:space="preserve">of </w:t>
            </w:r>
            <w:r w:rsidR="000E458C">
              <w:rPr>
                <w:szCs w:val="22"/>
              </w:rPr>
              <w:t>a type of</w:t>
            </w:r>
            <w:r w:rsidR="005852C9">
              <w:rPr>
                <w:szCs w:val="22"/>
              </w:rPr>
              <w:t xml:space="preserve"> ACSR </w:t>
            </w:r>
            <w:r w:rsidR="000E458C">
              <w:rPr>
                <w:szCs w:val="22"/>
              </w:rPr>
              <w:t>of which specified</w:t>
            </w:r>
            <w:r w:rsidR="005852C9">
              <w:rPr>
                <w:szCs w:val="22"/>
              </w:rPr>
              <w:t xml:space="preserve"> </w:t>
            </w:r>
            <w:r w:rsidR="007B1707">
              <w:rPr>
                <w:szCs w:val="22"/>
              </w:rPr>
              <w:t xml:space="preserve">in ASTM International </w:t>
            </w:r>
            <w:r w:rsidR="002C1C65">
              <w:rPr>
                <w:szCs w:val="22"/>
              </w:rPr>
              <w:t xml:space="preserve">Standard B232 </w:t>
            </w:r>
            <w:r w:rsidR="005852C9">
              <w:rPr>
                <w:szCs w:val="22"/>
              </w:rPr>
              <w:t xml:space="preserve">which has same overall diameter </w:t>
            </w:r>
            <w:r w:rsidR="002043F4">
              <w:rPr>
                <w:szCs w:val="22"/>
              </w:rPr>
              <w:t>as one of</w:t>
            </w:r>
            <w:r w:rsidR="005852C9">
              <w:rPr>
                <w:szCs w:val="22"/>
              </w:rPr>
              <w:t xml:space="preserve"> </w:t>
            </w:r>
            <w:r w:rsidR="00873FF1">
              <w:rPr>
                <w:szCs w:val="22"/>
              </w:rPr>
              <w:t>project HTLS.</w:t>
            </w:r>
          </w:p>
          <w:p w14:paraId="72988EEA" w14:textId="07C25DAC" w:rsidR="001A72CA" w:rsidRDefault="00EE7DF9" w:rsidP="00B967EA">
            <w:pPr>
              <w:jc w:val="left"/>
              <w:rPr>
                <w:szCs w:val="22"/>
              </w:rPr>
            </w:pPr>
            <w:r w:rsidRPr="0014315F">
              <w:rPr>
                <w:rFonts w:hint="eastAsia"/>
                <w:szCs w:val="22"/>
              </w:rPr>
              <w:t xml:space="preserve">Example of </w:t>
            </w:r>
            <w:r w:rsidR="00E74F0C" w:rsidRPr="0014315F">
              <w:rPr>
                <w:szCs w:val="22"/>
              </w:rPr>
              <w:t>default R</w:t>
            </w:r>
            <w:r w:rsidR="0047346A" w:rsidRPr="008F721B">
              <w:rPr>
                <w:szCs w:val="22"/>
                <w:vertAlign w:val="subscript"/>
              </w:rPr>
              <w:t xml:space="preserve"> DC</w:t>
            </w:r>
            <w:r w:rsidR="0047346A">
              <w:rPr>
                <w:rFonts w:hint="eastAsia"/>
                <w:szCs w:val="22"/>
                <w:vertAlign w:val="subscript"/>
              </w:rPr>
              <w:t>_</w:t>
            </w:r>
            <w:r w:rsidR="00202549" w:rsidRPr="0014315F">
              <w:rPr>
                <w:szCs w:val="22"/>
                <w:vertAlign w:val="subscript"/>
              </w:rPr>
              <w:t>RE</w:t>
            </w:r>
            <w:r w:rsidR="003B6992">
              <w:rPr>
                <w:szCs w:val="22"/>
                <w:vertAlign w:val="subscript"/>
              </w:rPr>
              <w:t>,</w:t>
            </w:r>
            <w:r w:rsidR="00202549" w:rsidRPr="0014315F">
              <w:rPr>
                <w:szCs w:val="22"/>
                <w:vertAlign w:val="subscript"/>
              </w:rPr>
              <w:t>L</w:t>
            </w:r>
            <w:r w:rsidR="00202549" w:rsidRPr="0014315F">
              <w:rPr>
                <w:szCs w:val="22"/>
              </w:rPr>
              <w:t xml:space="preserve"> Value</w:t>
            </w:r>
            <w:r w:rsidR="0014315F">
              <w:rPr>
                <w:szCs w:val="22"/>
              </w:rPr>
              <w:t>:</w:t>
            </w:r>
          </w:p>
          <w:tbl>
            <w:tblPr>
              <w:tblStyle w:val="af7"/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1043"/>
              <w:gridCol w:w="1134"/>
              <w:gridCol w:w="2123"/>
            </w:tblGrid>
            <w:tr w:rsidR="00630071" w14:paraId="174F5BB6" w14:textId="77777777" w:rsidTr="00DB316F">
              <w:trPr>
                <w:trHeight w:val="412"/>
              </w:trPr>
              <w:tc>
                <w:tcPr>
                  <w:tcW w:w="1043" w:type="dxa"/>
                </w:tcPr>
                <w:p w14:paraId="583D1C6D" w14:textId="75E20325" w:rsidR="00630071" w:rsidRPr="0008400E" w:rsidRDefault="00630071" w:rsidP="0008400E">
                  <w:pPr>
                    <w:snapToGrid w:val="0"/>
                    <w:spacing w:line="240" w:lineRule="atLeast"/>
                    <w:jc w:val="left"/>
                    <w:rPr>
                      <w:sz w:val="21"/>
                      <w:szCs w:val="21"/>
                    </w:rPr>
                  </w:pPr>
                  <w:r w:rsidRPr="0008400E">
                    <w:rPr>
                      <w:sz w:val="21"/>
                      <w:szCs w:val="21"/>
                    </w:rPr>
                    <w:lastRenderedPageBreak/>
                    <w:t xml:space="preserve">ASCR </w:t>
                  </w:r>
                  <w:r w:rsidRPr="0008400E">
                    <w:rPr>
                      <w:rFonts w:hint="eastAsia"/>
                      <w:sz w:val="21"/>
                      <w:szCs w:val="21"/>
                    </w:rPr>
                    <w:t>C</w:t>
                  </w:r>
                  <w:r w:rsidRPr="0008400E">
                    <w:rPr>
                      <w:sz w:val="21"/>
                      <w:szCs w:val="21"/>
                    </w:rPr>
                    <w:t>ode</w:t>
                  </w:r>
                </w:p>
              </w:tc>
              <w:tc>
                <w:tcPr>
                  <w:tcW w:w="1134" w:type="dxa"/>
                </w:tcPr>
                <w:p w14:paraId="27E58400" w14:textId="1C4BCDB5" w:rsidR="00DB316F" w:rsidRDefault="00DB316F" w:rsidP="0008400E">
                  <w:pPr>
                    <w:snapToGrid w:val="0"/>
                    <w:spacing w:line="240" w:lineRule="atLeas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Overall diameter (mm)</w:t>
                  </w:r>
                </w:p>
              </w:tc>
              <w:tc>
                <w:tcPr>
                  <w:tcW w:w="2123" w:type="dxa"/>
                </w:tcPr>
                <w:p w14:paraId="3B7875E3" w14:textId="1BE43909" w:rsidR="00630071" w:rsidRPr="0008400E" w:rsidRDefault="00DB316F" w:rsidP="0008400E">
                  <w:pPr>
                    <w:snapToGrid w:val="0"/>
                    <w:spacing w:line="240" w:lineRule="atLeast"/>
                    <w:jc w:val="left"/>
                    <w:rPr>
                      <w:sz w:val="21"/>
                      <w:szCs w:val="21"/>
                    </w:rPr>
                  </w:pPr>
                  <w:r w:rsidRPr="00D40F2E">
                    <w:rPr>
                      <w:snapToGrid w:val="0"/>
                      <w:sz w:val="21"/>
                      <w:szCs w:val="21"/>
                    </w:rPr>
                    <w:t>R</w:t>
                  </w:r>
                  <w:r w:rsidRPr="00D40F2E">
                    <w:rPr>
                      <w:sz w:val="21"/>
                      <w:szCs w:val="21"/>
                      <w:vertAlign w:val="subscript"/>
                    </w:rPr>
                    <w:t xml:space="preserve"> </w:t>
                  </w:r>
                  <w:r w:rsidRPr="008F721B">
                    <w:rPr>
                      <w:szCs w:val="22"/>
                      <w:vertAlign w:val="subscript"/>
                    </w:rPr>
                    <w:t>DC</w:t>
                  </w:r>
                  <w:r>
                    <w:rPr>
                      <w:rFonts w:hint="eastAsia"/>
                      <w:szCs w:val="22"/>
                      <w:vertAlign w:val="subscript"/>
                    </w:rPr>
                    <w:t>_</w:t>
                  </w:r>
                  <w:proofErr w:type="gramStart"/>
                  <w:r w:rsidRPr="00D40F2E">
                    <w:rPr>
                      <w:snapToGrid w:val="0"/>
                      <w:sz w:val="21"/>
                      <w:szCs w:val="21"/>
                      <w:vertAlign w:val="subscript"/>
                    </w:rPr>
                    <w:t>RF</w:t>
                  </w:r>
                  <w:r w:rsidRPr="00D40F2E">
                    <w:rPr>
                      <w:rFonts w:hint="eastAsia"/>
                      <w:snapToGrid w:val="0"/>
                      <w:sz w:val="21"/>
                      <w:szCs w:val="21"/>
                      <w:vertAlign w:val="subscript"/>
                    </w:rPr>
                    <w:t>,</w:t>
                  </w:r>
                  <w:r w:rsidRPr="00D40F2E">
                    <w:rPr>
                      <w:snapToGrid w:val="0"/>
                      <w:sz w:val="21"/>
                      <w:szCs w:val="21"/>
                      <w:vertAlign w:val="subscript"/>
                    </w:rPr>
                    <w:t>,</w:t>
                  </w:r>
                  <w:proofErr w:type="gramEnd"/>
                  <w:r w:rsidRPr="00D40F2E">
                    <w:rPr>
                      <w:snapToGrid w:val="0"/>
                      <w:sz w:val="21"/>
                      <w:szCs w:val="21"/>
                      <w:vertAlign w:val="subscript"/>
                    </w:rPr>
                    <w:t>L</w:t>
                  </w:r>
                  <w:r w:rsidR="0008400E" w:rsidRPr="0008400E">
                    <w:rPr>
                      <w:sz w:val="21"/>
                      <w:szCs w:val="21"/>
                    </w:rPr>
                    <w:t xml:space="preserve"> (Direct current resistance </w:t>
                  </w:r>
                  <w:r w:rsidR="00AC63BF">
                    <w:rPr>
                      <w:sz w:val="21"/>
                      <w:szCs w:val="21"/>
                    </w:rPr>
                    <w:t>@</w:t>
                  </w:r>
                  <w:r w:rsidR="0008400E" w:rsidRPr="0008400E">
                    <w:rPr>
                      <w:sz w:val="21"/>
                      <w:szCs w:val="21"/>
                    </w:rPr>
                    <w:t>20</w:t>
                  </w:r>
                  <w:r w:rsidR="00773342">
                    <w:rPr>
                      <w:sz w:val="21"/>
                      <w:szCs w:val="21"/>
                    </w:rPr>
                    <w:t xml:space="preserve"> </w:t>
                  </w:r>
                  <w:r w:rsidR="0008400E" w:rsidRPr="0008400E">
                    <w:rPr>
                      <w:sz w:val="21"/>
                      <w:szCs w:val="21"/>
                    </w:rPr>
                    <w:t>deg</w:t>
                  </w:r>
                  <w:r w:rsidR="00E07307">
                    <w:rPr>
                      <w:sz w:val="21"/>
                      <w:szCs w:val="21"/>
                    </w:rPr>
                    <w:t>.</w:t>
                  </w:r>
                  <w:r w:rsidR="00773342">
                    <w:rPr>
                      <w:sz w:val="21"/>
                      <w:szCs w:val="21"/>
                    </w:rPr>
                    <w:t xml:space="preserve"> </w:t>
                  </w:r>
                  <w:r w:rsidR="0008400E" w:rsidRPr="0008400E">
                    <w:rPr>
                      <w:sz w:val="21"/>
                      <w:szCs w:val="21"/>
                    </w:rPr>
                    <w:t>C) (Ω/km)</w:t>
                  </w:r>
                </w:p>
              </w:tc>
            </w:tr>
            <w:tr w:rsidR="008212DF" w:rsidRPr="0008400E" w14:paraId="00CA7ADD" w14:textId="77777777" w:rsidTr="00DB316F">
              <w:trPr>
                <w:trHeight w:val="210"/>
              </w:trPr>
              <w:tc>
                <w:tcPr>
                  <w:tcW w:w="1043" w:type="dxa"/>
                </w:tcPr>
                <w:p w14:paraId="519D9051" w14:textId="5FFC8E06" w:rsidR="008212DF" w:rsidRPr="0008400E" w:rsidRDefault="008212DF" w:rsidP="0008400E">
                  <w:pPr>
                    <w:snapToGrid w:val="0"/>
                    <w:spacing w:line="240" w:lineRule="atLeas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F</w:t>
                  </w:r>
                  <w:r>
                    <w:rPr>
                      <w:sz w:val="21"/>
                      <w:szCs w:val="21"/>
                    </w:rPr>
                    <w:t>la</w:t>
                  </w:r>
                  <w:r w:rsidR="003E488F">
                    <w:rPr>
                      <w:sz w:val="21"/>
                      <w:szCs w:val="21"/>
                    </w:rPr>
                    <w:t>mingo</w:t>
                  </w:r>
                </w:p>
              </w:tc>
              <w:tc>
                <w:tcPr>
                  <w:tcW w:w="1134" w:type="dxa"/>
                </w:tcPr>
                <w:p w14:paraId="5A98CF79" w14:textId="1184C982" w:rsidR="00DB316F" w:rsidRDefault="00DB316F" w:rsidP="0008400E">
                  <w:pPr>
                    <w:snapToGrid w:val="0"/>
                    <w:spacing w:line="240" w:lineRule="atLeas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25.34</w:t>
                  </w:r>
                </w:p>
              </w:tc>
              <w:tc>
                <w:tcPr>
                  <w:tcW w:w="2123" w:type="dxa"/>
                </w:tcPr>
                <w:p w14:paraId="24B64D91" w14:textId="5C1CDEB6" w:rsidR="008212DF" w:rsidRPr="0008400E" w:rsidRDefault="00565F65" w:rsidP="0008400E">
                  <w:pPr>
                    <w:snapToGrid w:val="0"/>
                    <w:spacing w:line="240" w:lineRule="atLeast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0</w:t>
                  </w:r>
                  <w:r>
                    <w:rPr>
                      <w:sz w:val="21"/>
                      <w:szCs w:val="21"/>
                    </w:rPr>
                    <w:t>.0838</w:t>
                  </w:r>
                </w:p>
              </w:tc>
            </w:tr>
            <w:tr w:rsidR="00630071" w14:paraId="6429FE64" w14:textId="77777777" w:rsidTr="00DB316F">
              <w:trPr>
                <w:trHeight w:val="201"/>
              </w:trPr>
              <w:tc>
                <w:tcPr>
                  <w:tcW w:w="1043" w:type="dxa"/>
                </w:tcPr>
                <w:p w14:paraId="5A7E0B37" w14:textId="76E15378" w:rsidR="00630071" w:rsidRPr="0008400E" w:rsidRDefault="000F4428" w:rsidP="0076177A">
                  <w:pPr>
                    <w:snapToGrid w:val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M</w:t>
                  </w:r>
                  <w:r>
                    <w:rPr>
                      <w:sz w:val="21"/>
                      <w:szCs w:val="21"/>
                    </w:rPr>
                    <w:t>allard</w:t>
                  </w:r>
                </w:p>
              </w:tc>
              <w:tc>
                <w:tcPr>
                  <w:tcW w:w="1134" w:type="dxa"/>
                </w:tcPr>
                <w:p w14:paraId="099E56A9" w14:textId="3723FCFA" w:rsidR="00DB316F" w:rsidRDefault="00DB316F" w:rsidP="0076177A">
                  <w:pPr>
                    <w:snapToGrid w:val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28.96</w:t>
                  </w:r>
                </w:p>
              </w:tc>
              <w:tc>
                <w:tcPr>
                  <w:tcW w:w="2123" w:type="dxa"/>
                </w:tcPr>
                <w:p w14:paraId="30811C5E" w14:textId="3D9B4B23" w:rsidR="00630071" w:rsidRPr="0008400E" w:rsidRDefault="00023722" w:rsidP="0076177A">
                  <w:pPr>
                    <w:snapToGrid w:val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0</w:t>
                  </w:r>
                  <w:r>
                    <w:rPr>
                      <w:sz w:val="21"/>
                      <w:szCs w:val="21"/>
                    </w:rPr>
                    <w:t>.0</w:t>
                  </w:r>
                  <w:r w:rsidR="008575DA">
                    <w:rPr>
                      <w:sz w:val="21"/>
                      <w:szCs w:val="21"/>
                    </w:rPr>
                    <w:t>702</w:t>
                  </w:r>
                </w:p>
              </w:tc>
            </w:tr>
            <w:tr w:rsidR="00630071" w14:paraId="07A4AF74" w14:textId="77777777" w:rsidTr="00DB316F">
              <w:trPr>
                <w:trHeight w:val="201"/>
              </w:trPr>
              <w:tc>
                <w:tcPr>
                  <w:tcW w:w="1043" w:type="dxa"/>
                </w:tcPr>
                <w:p w14:paraId="3A111DAB" w14:textId="3D4C13E3" w:rsidR="00630071" w:rsidRPr="0008400E" w:rsidRDefault="00486374" w:rsidP="0076177A">
                  <w:pPr>
                    <w:snapToGrid w:val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C</w:t>
                  </w:r>
                  <w:r>
                    <w:rPr>
                      <w:sz w:val="21"/>
                      <w:szCs w:val="21"/>
                    </w:rPr>
                    <w:t>ard</w:t>
                  </w:r>
                  <w:r w:rsidR="009E50FE">
                    <w:rPr>
                      <w:sz w:val="21"/>
                      <w:szCs w:val="21"/>
                    </w:rPr>
                    <w:t>inal</w:t>
                  </w:r>
                </w:p>
              </w:tc>
              <w:tc>
                <w:tcPr>
                  <w:tcW w:w="1134" w:type="dxa"/>
                </w:tcPr>
                <w:p w14:paraId="6909D333" w14:textId="66ACD0F2" w:rsidR="00DB316F" w:rsidRDefault="00DB316F" w:rsidP="0076177A">
                  <w:pPr>
                    <w:snapToGrid w:val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30.42</w:t>
                  </w:r>
                </w:p>
              </w:tc>
              <w:tc>
                <w:tcPr>
                  <w:tcW w:w="2123" w:type="dxa"/>
                </w:tcPr>
                <w:p w14:paraId="3DABECB5" w14:textId="65221EF0" w:rsidR="00630071" w:rsidRPr="0008400E" w:rsidRDefault="00D145D6" w:rsidP="0076177A">
                  <w:pPr>
                    <w:snapToGrid w:val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0.0</w:t>
                  </w:r>
                  <w:r w:rsidR="008455B9">
                    <w:rPr>
                      <w:sz w:val="21"/>
                      <w:szCs w:val="21"/>
                    </w:rPr>
                    <w:t>584</w:t>
                  </w:r>
                </w:p>
              </w:tc>
            </w:tr>
          </w:tbl>
          <w:p w14:paraId="71AEC86F" w14:textId="36819AEF" w:rsidR="00E14752" w:rsidRPr="00CF506E" w:rsidRDefault="00674815" w:rsidP="001A1BA7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5788707" w14:textId="32CC2425" w:rsidR="00E14752" w:rsidRDefault="00641815" w:rsidP="001A1BA7">
            <w:pPr>
              <w:jc w:val="left"/>
            </w:pPr>
            <w:r w:rsidRPr="0073039D">
              <w:lastRenderedPageBreak/>
              <w:t>Based on</w:t>
            </w:r>
            <w:r w:rsidR="00C842E3">
              <w:t xml:space="preserve"> </w:t>
            </w:r>
            <w:r w:rsidR="0000305D">
              <w:t xml:space="preserve">ASTM </w:t>
            </w:r>
            <w:r w:rsidR="00CF506E">
              <w:t xml:space="preserve">International </w:t>
            </w:r>
            <w:r w:rsidR="00CF506E">
              <w:rPr>
                <w:rFonts w:hint="eastAsia"/>
              </w:rPr>
              <w:t>S</w:t>
            </w:r>
            <w:r w:rsidR="0000305D">
              <w:t xml:space="preserve">tandard </w:t>
            </w:r>
            <w:r w:rsidR="00DC543A">
              <w:rPr>
                <w:rFonts w:hint="eastAsia"/>
              </w:rPr>
              <w:t>B232</w:t>
            </w:r>
          </w:p>
          <w:p w14:paraId="796C20E5" w14:textId="77777777" w:rsidR="00A84677" w:rsidRDefault="00A84677" w:rsidP="001A1BA7">
            <w:pPr>
              <w:jc w:val="left"/>
            </w:pPr>
          </w:p>
          <w:p w14:paraId="0C4D30A1" w14:textId="77777777" w:rsidR="00A84677" w:rsidRDefault="00A84677" w:rsidP="001A1BA7">
            <w:pPr>
              <w:jc w:val="left"/>
            </w:pPr>
          </w:p>
          <w:p w14:paraId="663115A9" w14:textId="77777777" w:rsidR="00A84677" w:rsidRDefault="00A84677" w:rsidP="001A1BA7">
            <w:pPr>
              <w:jc w:val="left"/>
            </w:pPr>
          </w:p>
          <w:p w14:paraId="71AEC870" w14:textId="084F4BD6" w:rsidR="00E14752" w:rsidRPr="004A016A" w:rsidRDefault="00E14752" w:rsidP="001A1BA7">
            <w:pPr>
              <w:jc w:val="left"/>
            </w:pPr>
          </w:p>
        </w:tc>
      </w:tr>
      <w:tr w:rsidR="00040438" w:rsidRPr="00070511" w14:paraId="3F863F39" w14:textId="77777777" w:rsidTr="00A84677">
        <w:tc>
          <w:tcPr>
            <w:tcW w:w="1108" w:type="dxa"/>
            <w:shd w:val="clear" w:color="auto" w:fill="auto"/>
          </w:tcPr>
          <w:p w14:paraId="598DFEB2" w14:textId="7E34D34E" w:rsidR="00040438" w:rsidRPr="0073039D" w:rsidRDefault="0016671C" w:rsidP="001A1BA7">
            <w:pPr>
              <w:rPr>
                <w:snapToGrid w:val="0"/>
                <w:szCs w:val="22"/>
              </w:rPr>
            </w:pPr>
            <w:proofErr w:type="spellStart"/>
            <w:r w:rsidRPr="00CF506E">
              <w:rPr>
                <w:kern w:val="0"/>
              </w:rPr>
              <w:t>EF</w:t>
            </w:r>
            <w:r w:rsidRPr="00CF506E">
              <w:rPr>
                <w:kern w:val="0"/>
                <w:vertAlign w:val="subscript"/>
              </w:rPr>
              <w:t>Grid</w:t>
            </w:r>
            <w:proofErr w:type="spellEnd"/>
          </w:p>
        </w:tc>
        <w:tc>
          <w:tcPr>
            <w:tcW w:w="4557" w:type="dxa"/>
            <w:shd w:val="clear" w:color="auto" w:fill="auto"/>
          </w:tcPr>
          <w:p w14:paraId="3770CF34" w14:textId="00CC4007" w:rsidR="00040438" w:rsidRPr="00CF506E" w:rsidRDefault="0054541D" w:rsidP="0054541D">
            <w:pPr>
              <w:jc w:val="left"/>
              <w:rPr>
                <w:szCs w:val="22"/>
              </w:rPr>
            </w:pPr>
            <w:r w:rsidRPr="0054541D">
              <w:rPr>
                <w:szCs w:val="22"/>
              </w:rPr>
              <w:t>For</w:t>
            </w:r>
            <w:r w:rsidR="00527595">
              <w:rPr>
                <w:szCs w:val="22"/>
              </w:rPr>
              <w:t xml:space="preserve"> transmission loss</w:t>
            </w:r>
            <w:r w:rsidR="00256A35">
              <w:rPr>
                <w:szCs w:val="22"/>
              </w:rPr>
              <w:t xml:space="preserve"> in both reference and project </w:t>
            </w:r>
            <w:r w:rsidR="00043549">
              <w:rPr>
                <w:szCs w:val="22"/>
              </w:rPr>
              <w:t>scenario</w:t>
            </w:r>
            <w:r w:rsidRPr="0054541D">
              <w:rPr>
                <w:szCs w:val="22"/>
              </w:rPr>
              <w:t>, the most recent emission factor of Bangladesh grid [tCO</w:t>
            </w:r>
            <w:r w:rsidRPr="00674815">
              <w:rPr>
                <w:szCs w:val="22"/>
                <w:vertAlign w:val="subscript"/>
              </w:rPr>
              <w:t>2</w:t>
            </w:r>
            <w:r w:rsidRPr="0054541D">
              <w:rPr>
                <w:szCs w:val="22"/>
              </w:rPr>
              <w:t>/MWh] available at the time of validation.</w:t>
            </w:r>
          </w:p>
        </w:tc>
        <w:tc>
          <w:tcPr>
            <w:tcW w:w="2835" w:type="dxa"/>
            <w:shd w:val="clear" w:color="auto" w:fill="auto"/>
          </w:tcPr>
          <w:p w14:paraId="790E8360" w14:textId="4A2B4F71" w:rsidR="00B76822" w:rsidRDefault="00B76822" w:rsidP="00040438">
            <w:pPr>
              <w:jc w:val="left"/>
            </w:pPr>
            <w:r>
              <w:t>The most recent value available at the time of validation is applied and fixed</w:t>
            </w:r>
            <w:r w:rsidR="00A8710C">
              <w:t xml:space="preserve"> for the monitoring period thereafter.</w:t>
            </w:r>
          </w:p>
          <w:p w14:paraId="7DC9BDE0" w14:textId="02726161" w:rsidR="00040438" w:rsidRPr="0073039D" w:rsidRDefault="00303250" w:rsidP="00040438">
            <w:pPr>
              <w:jc w:val="left"/>
            </w:pPr>
            <w:r w:rsidRPr="00303250">
              <w:t>The data is sourced from “Grid Emission Factor (GEF) of Bangladesh”, endorsed by National CDM Committee unless otherwise instructed by the Joint Committee.</w:t>
            </w:r>
          </w:p>
        </w:tc>
      </w:tr>
    </w:tbl>
    <w:p w14:paraId="71AEC87A" w14:textId="07FFDE39" w:rsidR="00763B00" w:rsidRDefault="00763B00" w:rsidP="00B61F3A">
      <w:pPr>
        <w:ind w:left="284" w:hangingChars="129" w:hanging="284"/>
      </w:pPr>
      <w:bookmarkStart w:id="1" w:name="_Toc348717321"/>
      <w:bookmarkStart w:id="2" w:name="_Toc348721743"/>
      <w:bookmarkStart w:id="3" w:name="_Toc348725921"/>
      <w:bookmarkStart w:id="4" w:name="_Toc338783913"/>
      <w:bookmarkStart w:id="5" w:name="_Toc338783914"/>
      <w:bookmarkStart w:id="6" w:name="_Toc338783916"/>
      <w:bookmarkStart w:id="7" w:name="_Toc338783918"/>
      <w:bookmarkStart w:id="8" w:name="_Toc338783920"/>
      <w:bookmarkStart w:id="9" w:name="_Toc338783922"/>
      <w:bookmarkStart w:id="10" w:name="_Toc338962507"/>
      <w:bookmarkStart w:id="11" w:name="_Toc338783924"/>
      <w:bookmarkStart w:id="12" w:name="_Toc338962509"/>
      <w:bookmarkStart w:id="13" w:name="_Toc338783925"/>
      <w:bookmarkStart w:id="14" w:name="_Toc338962510"/>
      <w:bookmarkStart w:id="15" w:name="_Toc338783926"/>
      <w:bookmarkStart w:id="16" w:name="_Toc338962511"/>
      <w:bookmarkStart w:id="17" w:name="_Toc338446135"/>
      <w:bookmarkStart w:id="18" w:name="_Toc338446137"/>
      <w:bookmarkStart w:id="19" w:name="_Toc338446138"/>
      <w:bookmarkStart w:id="20" w:name="_Toc338446139"/>
      <w:bookmarkStart w:id="21" w:name="_Toc338446140"/>
      <w:bookmarkStart w:id="22" w:name="_Toc338446141"/>
      <w:bookmarkStart w:id="23" w:name="_Toc338446142"/>
      <w:bookmarkStart w:id="24" w:name="_Toc338692446"/>
      <w:bookmarkStart w:id="25" w:name="_Toc338693391"/>
      <w:bookmarkStart w:id="26" w:name="_Toc338783928"/>
      <w:bookmarkStart w:id="27" w:name="_Toc3389625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CCFEDF4" w14:textId="3849772B" w:rsidR="00674815" w:rsidRPr="00070511" w:rsidRDefault="00674815" w:rsidP="00674815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672"/>
        <w:gridCol w:w="5593"/>
      </w:tblGrid>
      <w:tr w:rsidR="00674815" w:rsidRPr="00070511" w14:paraId="4409A050" w14:textId="77777777" w:rsidTr="007E210F">
        <w:tc>
          <w:tcPr>
            <w:tcW w:w="1242" w:type="dxa"/>
            <w:shd w:val="clear" w:color="auto" w:fill="C6D9F1"/>
          </w:tcPr>
          <w:p w14:paraId="7FE8AD70" w14:textId="77777777" w:rsidR="00674815" w:rsidRPr="00070511" w:rsidRDefault="00674815" w:rsidP="007E210F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1C528F03" w14:textId="77777777" w:rsidR="00674815" w:rsidRPr="00070511" w:rsidRDefault="00674815" w:rsidP="007E210F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26451A2B" w14:textId="77777777" w:rsidR="00674815" w:rsidRPr="00070511" w:rsidRDefault="00674815" w:rsidP="007E210F">
            <w:pPr>
              <w:jc w:val="center"/>
            </w:pPr>
            <w:r w:rsidRPr="00070511">
              <w:t>Contents revised</w:t>
            </w:r>
          </w:p>
        </w:tc>
      </w:tr>
      <w:tr w:rsidR="00674815" w:rsidRPr="00070511" w14:paraId="7EDB337E" w14:textId="77777777" w:rsidTr="007E210F">
        <w:tc>
          <w:tcPr>
            <w:tcW w:w="1242" w:type="dxa"/>
            <w:shd w:val="clear" w:color="auto" w:fill="auto"/>
          </w:tcPr>
          <w:p w14:paraId="4057FBD9" w14:textId="3EDB5A58" w:rsidR="00674815" w:rsidRPr="00213B6A" w:rsidRDefault="00674815" w:rsidP="007E210F">
            <w:r>
              <w:t>0</w:t>
            </w:r>
            <w:r w:rsidRPr="00213B6A">
              <w:t>1.0</w:t>
            </w:r>
          </w:p>
        </w:tc>
        <w:tc>
          <w:tcPr>
            <w:tcW w:w="1701" w:type="dxa"/>
            <w:shd w:val="clear" w:color="auto" w:fill="auto"/>
          </w:tcPr>
          <w:p w14:paraId="0A65850F" w14:textId="2D1CFCDE" w:rsidR="00674815" w:rsidRPr="00213B6A" w:rsidRDefault="00674815" w:rsidP="007E210F">
            <w:r>
              <w:rPr>
                <w:rFonts w:hint="eastAsia"/>
              </w:rPr>
              <w:t>4</w:t>
            </w:r>
            <w:r>
              <w:t xml:space="preserve"> January 2023</w:t>
            </w:r>
          </w:p>
        </w:tc>
        <w:tc>
          <w:tcPr>
            <w:tcW w:w="5759" w:type="dxa"/>
            <w:shd w:val="clear" w:color="auto" w:fill="auto"/>
          </w:tcPr>
          <w:p w14:paraId="5F78ECE9" w14:textId="77777777" w:rsidR="00674815" w:rsidRDefault="00674815" w:rsidP="00674815">
            <w:r>
              <w:t>Electronic decision by the Joint Committee</w:t>
            </w:r>
          </w:p>
          <w:p w14:paraId="73AE4007" w14:textId="3D259DDB" w:rsidR="00674815" w:rsidRPr="00E5705F" w:rsidRDefault="00674815" w:rsidP="00674815">
            <w:r>
              <w:t>Initial approval.</w:t>
            </w:r>
          </w:p>
        </w:tc>
      </w:tr>
      <w:tr w:rsidR="00674815" w:rsidRPr="00070511" w14:paraId="07C25694" w14:textId="77777777" w:rsidTr="00170868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3A5358CB" w14:textId="77777777" w:rsidR="00674815" w:rsidRPr="00E5705F" w:rsidRDefault="00674815" w:rsidP="007E210F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A822C81" w14:textId="77777777" w:rsidR="00674815" w:rsidRPr="00E5705F" w:rsidRDefault="00674815" w:rsidP="007E210F"/>
        </w:tc>
        <w:tc>
          <w:tcPr>
            <w:tcW w:w="5759" w:type="dxa"/>
            <w:tcBorders>
              <w:bottom w:val="single" w:sz="4" w:space="0" w:color="auto"/>
            </w:tcBorders>
            <w:shd w:val="clear" w:color="auto" w:fill="auto"/>
          </w:tcPr>
          <w:p w14:paraId="5EF212A6" w14:textId="77777777" w:rsidR="00674815" w:rsidRPr="00E5705F" w:rsidRDefault="00674815" w:rsidP="007E210F"/>
        </w:tc>
      </w:tr>
      <w:tr w:rsidR="00674815" w:rsidRPr="00070511" w14:paraId="0D07C8AE" w14:textId="77777777" w:rsidTr="007E210F">
        <w:tc>
          <w:tcPr>
            <w:tcW w:w="1242" w:type="dxa"/>
            <w:shd w:val="clear" w:color="auto" w:fill="auto"/>
          </w:tcPr>
          <w:p w14:paraId="4580314D" w14:textId="77777777" w:rsidR="00674815" w:rsidRPr="00E5705F" w:rsidRDefault="00674815" w:rsidP="007E210F"/>
        </w:tc>
        <w:tc>
          <w:tcPr>
            <w:tcW w:w="1701" w:type="dxa"/>
            <w:shd w:val="clear" w:color="auto" w:fill="auto"/>
          </w:tcPr>
          <w:p w14:paraId="61F02007" w14:textId="77777777" w:rsidR="00674815" w:rsidRPr="00E5705F" w:rsidRDefault="00674815" w:rsidP="007E210F"/>
        </w:tc>
        <w:tc>
          <w:tcPr>
            <w:tcW w:w="5759" w:type="dxa"/>
            <w:shd w:val="clear" w:color="auto" w:fill="auto"/>
          </w:tcPr>
          <w:p w14:paraId="54098A34" w14:textId="77777777" w:rsidR="00674815" w:rsidRPr="00E5705F" w:rsidRDefault="00674815" w:rsidP="007E210F"/>
        </w:tc>
      </w:tr>
    </w:tbl>
    <w:p w14:paraId="7DFCF856" w14:textId="77777777" w:rsidR="00674815" w:rsidRPr="00EB7734" w:rsidRDefault="00674815" w:rsidP="00B61F3A">
      <w:pPr>
        <w:ind w:left="284" w:hangingChars="129" w:hanging="284"/>
      </w:pPr>
    </w:p>
    <w:sectPr w:rsidR="00674815" w:rsidRPr="00EB7734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D572" w14:textId="77777777" w:rsidR="00FC78AC" w:rsidRDefault="00FC78AC" w:rsidP="00B64A2E">
      <w:r>
        <w:separator/>
      </w:r>
    </w:p>
  </w:endnote>
  <w:endnote w:type="continuationSeparator" w:id="0">
    <w:p w14:paraId="3FAFBC5E" w14:textId="77777777" w:rsidR="00FC78AC" w:rsidRDefault="00FC78AC" w:rsidP="00B64A2E">
      <w:r>
        <w:continuationSeparator/>
      </w:r>
    </w:p>
  </w:endnote>
  <w:endnote w:type="continuationNotice" w:id="1">
    <w:p w14:paraId="76252B9D" w14:textId="77777777" w:rsidR="00FC78AC" w:rsidRDefault="00FC7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C880" w14:textId="77777777" w:rsidR="00E5705F" w:rsidRPr="00BE2491" w:rsidRDefault="001B25FC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E5705F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475BA8" w:rsidRPr="00475BA8">
      <w:rPr>
        <w:noProof/>
        <w:sz w:val="22"/>
        <w:szCs w:val="22"/>
        <w:lang w:val="ja-JP"/>
      </w:rPr>
      <w:t>2</w:t>
    </w:r>
    <w:r w:rsidRPr="00BE2491">
      <w:rPr>
        <w:sz w:val="22"/>
        <w:szCs w:val="22"/>
      </w:rPr>
      <w:fldChar w:fldCharType="end"/>
    </w:r>
  </w:p>
  <w:p w14:paraId="71AEC881" w14:textId="77777777" w:rsidR="00E5705F" w:rsidRDefault="00E570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447A" w14:textId="77777777" w:rsidR="00FC78AC" w:rsidRDefault="00FC78AC" w:rsidP="00B64A2E">
      <w:r>
        <w:separator/>
      </w:r>
    </w:p>
  </w:footnote>
  <w:footnote w:type="continuationSeparator" w:id="0">
    <w:p w14:paraId="751E48AF" w14:textId="77777777" w:rsidR="00FC78AC" w:rsidRDefault="00FC78AC" w:rsidP="00B64A2E">
      <w:r>
        <w:continuationSeparator/>
      </w:r>
    </w:p>
  </w:footnote>
  <w:footnote w:type="continuationNotice" w:id="1">
    <w:p w14:paraId="4EAA30D6" w14:textId="77777777" w:rsidR="00FC78AC" w:rsidRDefault="00FC7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C87F" w14:textId="58272D48" w:rsidR="00E5705F" w:rsidRDefault="00E5705F" w:rsidP="00A31B95">
    <w:pPr>
      <w:pStyle w:val="a3"/>
      <w:jc w:val="right"/>
      <w:rPr>
        <w:rFonts w:cs="ＭＳ 明朝"/>
        <w:sz w:val="22"/>
        <w:szCs w:val="22"/>
      </w:rPr>
    </w:pPr>
    <w:r w:rsidRPr="00475BA8">
      <w:rPr>
        <w:rFonts w:cs="ＭＳ 明朝" w:hint="eastAsia"/>
        <w:sz w:val="22"/>
        <w:szCs w:val="22"/>
      </w:rPr>
      <w:t>JCM_BD</w:t>
    </w:r>
    <w:r w:rsidRPr="00475BA8">
      <w:rPr>
        <w:rFonts w:cs="ＭＳ 明朝"/>
        <w:sz w:val="22"/>
        <w:szCs w:val="22"/>
      </w:rPr>
      <w:t>_</w:t>
    </w:r>
    <w:r w:rsidR="00674815">
      <w:rPr>
        <w:rFonts w:cs="ＭＳ 明朝"/>
        <w:sz w:val="22"/>
        <w:szCs w:val="22"/>
      </w:rPr>
      <w:t>AM004_ver01.0</w:t>
    </w:r>
  </w:p>
  <w:p w14:paraId="520303F4" w14:textId="7702599C" w:rsidR="00674815" w:rsidRPr="00475BA8" w:rsidRDefault="00674815" w:rsidP="00A31B95">
    <w:pPr>
      <w:pStyle w:val="a3"/>
      <w:jc w:val="right"/>
      <w:rPr>
        <w:sz w:val="22"/>
        <w:szCs w:val="22"/>
      </w:rPr>
    </w:pPr>
    <w:r w:rsidRPr="00674815">
      <w:rPr>
        <w:sz w:val="22"/>
        <w:szCs w:val="22"/>
      </w:rPr>
      <w:t>Sectoral scope: 0</w:t>
    </w:r>
    <w:r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2D1E1979"/>
    <w:multiLevelType w:val="hybridMultilevel"/>
    <w:tmpl w:val="5D38B298"/>
    <w:lvl w:ilvl="0" w:tplc="B32077AC">
      <w:start w:val="30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A365CF"/>
    <w:multiLevelType w:val="hybridMultilevel"/>
    <w:tmpl w:val="A57C1314"/>
    <w:lvl w:ilvl="0" w:tplc="09FECDFA">
      <w:start w:val="1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8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1D9B"/>
    <w:rsid w:val="00001ECF"/>
    <w:rsid w:val="000022FF"/>
    <w:rsid w:val="0000305D"/>
    <w:rsid w:val="000033B2"/>
    <w:rsid w:val="00003B89"/>
    <w:rsid w:val="00003F78"/>
    <w:rsid w:val="00003FC0"/>
    <w:rsid w:val="00004BCB"/>
    <w:rsid w:val="000052FE"/>
    <w:rsid w:val="000054FC"/>
    <w:rsid w:val="00005AB6"/>
    <w:rsid w:val="000070D2"/>
    <w:rsid w:val="00010E5F"/>
    <w:rsid w:val="00012228"/>
    <w:rsid w:val="00012B2D"/>
    <w:rsid w:val="00013766"/>
    <w:rsid w:val="0001504F"/>
    <w:rsid w:val="00015F7F"/>
    <w:rsid w:val="00016184"/>
    <w:rsid w:val="0001630B"/>
    <w:rsid w:val="00016F5C"/>
    <w:rsid w:val="0001723B"/>
    <w:rsid w:val="000174CD"/>
    <w:rsid w:val="000174D2"/>
    <w:rsid w:val="00017793"/>
    <w:rsid w:val="00020D23"/>
    <w:rsid w:val="0002128B"/>
    <w:rsid w:val="00021BE1"/>
    <w:rsid w:val="00022AA4"/>
    <w:rsid w:val="00023722"/>
    <w:rsid w:val="00024DD5"/>
    <w:rsid w:val="0002556F"/>
    <w:rsid w:val="00025625"/>
    <w:rsid w:val="000259DE"/>
    <w:rsid w:val="00025AFD"/>
    <w:rsid w:val="00026283"/>
    <w:rsid w:val="0002714D"/>
    <w:rsid w:val="00027A12"/>
    <w:rsid w:val="00030166"/>
    <w:rsid w:val="00030384"/>
    <w:rsid w:val="00031537"/>
    <w:rsid w:val="00031CF8"/>
    <w:rsid w:val="00032602"/>
    <w:rsid w:val="00032B04"/>
    <w:rsid w:val="00032BBE"/>
    <w:rsid w:val="00032C18"/>
    <w:rsid w:val="00033A9E"/>
    <w:rsid w:val="00033DEA"/>
    <w:rsid w:val="00034BA7"/>
    <w:rsid w:val="00034F1C"/>
    <w:rsid w:val="00034F1E"/>
    <w:rsid w:val="00034FB2"/>
    <w:rsid w:val="00035AE9"/>
    <w:rsid w:val="0003648B"/>
    <w:rsid w:val="00036D63"/>
    <w:rsid w:val="000370CE"/>
    <w:rsid w:val="0003724C"/>
    <w:rsid w:val="0004010A"/>
    <w:rsid w:val="00040438"/>
    <w:rsid w:val="00040745"/>
    <w:rsid w:val="00040ACB"/>
    <w:rsid w:val="000410BE"/>
    <w:rsid w:val="00041661"/>
    <w:rsid w:val="00041703"/>
    <w:rsid w:val="00041A7D"/>
    <w:rsid w:val="00041FDC"/>
    <w:rsid w:val="00042162"/>
    <w:rsid w:val="00042178"/>
    <w:rsid w:val="000425DA"/>
    <w:rsid w:val="0004276A"/>
    <w:rsid w:val="0004295D"/>
    <w:rsid w:val="00043549"/>
    <w:rsid w:val="000444D3"/>
    <w:rsid w:val="000446C4"/>
    <w:rsid w:val="000453ED"/>
    <w:rsid w:val="00045A1D"/>
    <w:rsid w:val="00046124"/>
    <w:rsid w:val="0004629A"/>
    <w:rsid w:val="000465EC"/>
    <w:rsid w:val="000468DE"/>
    <w:rsid w:val="00046F8A"/>
    <w:rsid w:val="00047176"/>
    <w:rsid w:val="00047606"/>
    <w:rsid w:val="00047810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3FF5"/>
    <w:rsid w:val="00055038"/>
    <w:rsid w:val="000559C5"/>
    <w:rsid w:val="00055CA6"/>
    <w:rsid w:val="0005655D"/>
    <w:rsid w:val="00056591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66D6D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274"/>
    <w:rsid w:val="00075D91"/>
    <w:rsid w:val="00075E82"/>
    <w:rsid w:val="00076493"/>
    <w:rsid w:val="0007694E"/>
    <w:rsid w:val="00076AF0"/>
    <w:rsid w:val="00080381"/>
    <w:rsid w:val="000804DD"/>
    <w:rsid w:val="00080F9C"/>
    <w:rsid w:val="00081513"/>
    <w:rsid w:val="00081CFE"/>
    <w:rsid w:val="00081FAF"/>
    <w:rsid w:val="00082D68"/>
    <w:rsid w:val="00083C22"/>
    <w:rsid w:val="0008400E"/>
    <w:rsid w:val="000840A7"/>
    <w:rsid w:val="00084518"/>
    <w:rsid w:val="0008458B"/>
    <w:rsid w:val="0008795A"/>
    <w:rsid w:val="0009071D"/>
    <w:rsid w:val="00090E41"/>
    <w:rsid w:val="00091B34"/>
    <w:rsid w:val="00091D64"/>
    <w:rsid w:val="000926E4"/>
    <w:rsid w:val="000927F1"/>
    <w:rsid w:val="00093100"/>
    <w:rsid w:val="000932A7"/>
    <w:rsid w:val="00093394"/>
    <w:rsid w:val="000934CF"/>
    <w:rsid w:val="00094CAD"/>
    <w:rsid w:val="000955B7"/>
    <w:rsid w:val="000956CD"/>
    <w:rsid w:val="00095836"/>
    <w:rsid w:val="00095C2D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75A"/>
    <w:rsid w:val="000A3ADF"/>
    <w:rsid w:val="000A3C57"/>
    <w:rsid w:val="000A3FAB"/>
    <w:rsid w:val="000A4C4D"/>
    <w:rsid w:val="000A501E"/>
    <w:rsid w:val="000A5AA3"/>
    <w:rsid w:val="000A5CC3"/>
    <w:rsid w:val="000B0DAA"/>
    <w:rsid w:val="000B10B6"/>
    <w:rsid w:val="000B1894"/>
    <w:rsid w:val="000B1B2F"/>
    <w:rsid w:val="000B214E"/>
    <w:rsid w:val="000B2607"/>
    <w:rsid w:val="000B2B8A"/>
    <w:rsid w:val="000B309F"/>
    <w:rsid w:val="000B372F"/>
    <w:rsid w:val="000B37F5"/>
    <w:rsid w:val="000B45AB"/>
    <w:rsid w:val="000B5BDA"/>
    <w:rsid w:val="000B5F0F"/>
    <w:rsid w:val="000B67EF"/>
    <w:rsid w:val="000B6BA9"/>
    <w:rsid w:val="000B7503"/>
    <w:rsid w:val="000B7A7C"/>
    <w:rsid w:val="000C01D7"/>
    <w:rsid w:val="000C0AF9"/>
    <w:rsid w:val="000C0C25"/>
    <w:rsid w:val="000C0E60"/>
    <w:rsid w:val="000C1336"/>
    <w:rsid w:val="000C1822"/>
    <w:rsid w:val="000C1CF2"/>
    <w:rsid w:val="000C1F7F"/>
    <w:rsid w:val="000C1FCE"/>
    <w:rsid w:val="000C26AB"/>
    <w:rsid w:val="000C26BB"/>
    <w:rsid w:val="000C2A76"/>
    <w:rsid w:val="000C2EE3"/>
    <w:rsid w:val="000C3211"/>
    <w:rsid w:val="000C3BA1"/>
    <w:rsid w:val="000C455B"/>
    <w:rsid w:val="000C4597"/>
    <w:rsid w:val="000C471B"/>
    <w:rsid w:val="000C4831"/>
    <w:rsid w:val="000C4D7B"/>
    <w:rsid w:val="000C513E"/>
    <w:rsid w:val="000C51C9"/>
    <w:rsid w:val="000C531A"/>
    <w:rsid w:val="000C534E"/>
    <w:rsid w:val="000C5796"/>
    <w:rsid w:val="000C5862"/>
    <w:rsid w:val="000C58B1"/>
    <w:rsid w:val="000C59BB"/>
    <w:rsid w:val="000C61A8"/>
    <w:rsid w:val="000C6BBE"/>
    <w:rsid w:val="000C6D94"/>
    <w:rsid w:val="000C70B3"/>
    <w:rsid w:val="000C732A"/>
    <w:rsid w:val="000C77B0"/>
    <w:rsid w:val="000C7FC5"/>
    <w:rsid w:val="000D168A"/>
    <w:rsid w:val="000D1A3E"/>
    <w:rsid w:val="000D1B50"/>
    <w:rsid w:val="000D32CB"/>
    <w:rsid w:val="000D388B"/>
    <w:rsid w:val="000D3D2D"/>
    <w:rsid w:val="000D3F6A"/>
    <w:rsid w:val="000D4FB8"/>
    <w:rsid w:val="000D4FD8"/>
    <w:rsid w:val="000D581E"/>
    <w:rsid w:val="000D58F9"/>
    <w:rsid w:val="000D7459"/>
    <w:rsid w:val="000D7FC1"/>
    <w:rsid w:val="000E173A"/>
    <w:rsid w:val="000E218B"/>
    <w:rsid w:val="000E2492"/>
    <w:rsid w:val="000E26E1"/>
    <w:rsid w:val="000E3028"/>
    <w:rsid w:val="000E3080"/>
    <w:rsid w:val="000E31E3"/>
    <w:rsid w:val="000E4214"/>
    <w:rsid w:val="000E458C"/>
    <w:rsid w:val="000E556D"/>
    <w:rsid w:val="000E58BC"/>
    <w:rsid w:val="000E5DBF"/>
    <w:rsid w:val="000E643A"/>
    <w:rsid w:val="000E646E"/>
    <w:rsid w:val="000E6585"/>
    <w:rsid w:val="000E6A41"/>
    <w:rsid w:val="000E6EE4"/>
    <w:rsid w:val="000E7FFC"/>
    <w:rsid w:val="000F002E"/>
    <w:rsid w:val="000F0F22"/>
    <w:rsid w:val="000F1738"/>
    <w:rsid w:val="000F27CD"/>
    <w:rsid w:val="000F4428"/>
    <w:rsid w:val="000F4971"/>
    <w:rsid w:val="000F4992"/>
    <w:rsid w:val="000F4BD8"/>
    <w:rsid w:val="000F5052"/>
    <w:rsid w:val="000F6030"/>
    <w:rsid w:val="000F6944"/>
    <w:rsid w:val="000F6BA8"/>
    <w:rsid w:val="000F7C54"/>
    <w:rsid w:val="0010134D"/>
    <w:rsid w:val="00101DE1"/>
    <w:rsid w:val="001027DB"/>
    <w:rsid w:val="00102A01"/>
    <w:rsid w:val="00102D44"/>
    <w:rsid w:val="00103636"/>
    <w:rsid w:val="00104902"/>
    <w:rsid w:val="001049FD"/>
    <w:rsid w:val="00104E4F"/>
    <w:rsid w:val="0010504D"/>
    <w:rsid w:val="001064DC"/>
    <w:rsid w:val="001077F8"/>
    <w:rsid w:val="00107CE9"/>
    <w:rsid w:val="00107E3E"/>
    <w:rsid w:val="001112A9"/>
    <w:rsid w:val="00111818"/>
    <w:rsid w:val="001124BE"/>
    <w:rsid w:val="00113248"/>
    <w:rsid w:val="00113903"/>
    <w:rsid w:val="001143E3"/>
    <w:rsid w:val="00114556"/>
    <w:rsid w:val="001147E9"/>
    <w:rsid w:val="00114953"/>
    <w:rsid w:val="00114F21"/>
    <w:rsid w:val="001156E6"/>
    <w:rsid w:val="00115F8A"/>
    <w:rsid w:val="00116ADD"/>
    <w:rsid w:val="00121648"/>
    <w:rsid w:val="00121968"/>
    <w:rsid w:val="00122096"/>
    <w:rsid w:val="0012217B"/>
    <w:rsid w:val="00122506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615"/>
    <w:rsid w:val="00127930"/>
    <w:rsid w:val="00127DD1"/>
    <w:rsid w:val="00131040"/>
    <w:rsid w:val="00131CE9"/>
    <w:rsid w:val="00132B7D"/>
    <w:rsid w:val="00133E3C"/>
    <w:rsid w:val="00135F0F"/>
    <w:rsid w:val="00136AC9"/>
    <w:rsid w:val="00137A26"/>
    <w:rsid w:val="00140124"/>
    <w:rsid w:val="0014017D"/>
    <w:rsid w:val="00140738"/>
    <w:rsid w:val="0014175B"/>
    <w:rsid w:val="00142891"/>
    <w:rsid w:val="0014309F"/>
    <w:rsid w:val="0014315F"/>
    <w:rsid w:val="001431BA"/>
    <w:rsid w:val="0014393B"/>
    <w:rsid w:val="001456CC"/>
    <w:rsid w:val="001456EB"/>
    <w:rsid w:val="00145DD0"/>
    <w:rsid w:val="00145F56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13D8"/>
    <w:rsid w:val="00152C14"/>
    <w:rsid w:val="00153291"/>
    <w:rsid w:val="001539B8"/>
    <w:rsid w:val="00154BC9"/>
    <w:rsid w:val="00155780"/>
    <w:rsid w:val="0015659B"/>
    <w:rsid w:val="001571C4"/>
    <w:rsid w:val="00157496"/>
    <w:rsid w:val="00157BFC"/>
    <w:rsid w:val="001609F3"/>
    <w:rsid w:val="00160D83"/>
    <w:rsid w:val="0016100D"/>
    <w:rsid w:val="001616D7"/>
    <w:rsid w:val="001635AA"/>
    <w:rsid w:val="00164CDD"/>
    <w:rsid w:val="00164D9F"/>
    <w:rsid w:val="00164F27"/>
    <w:rsid w:val="0016571C"/>
    <w:rsid w:val="00165C4A"/>
    <w:rsid w:val="00165DA8"/>
    <w:rsid w:val="00166079"/>
    <w:rsid w:val="0016671C"/>
    <w:rsid w:val="00166D13"/>
    <w:rsid w:val="00166E4C"/>
    <w:rsid w:val="00167C87"/>
    <w:rsid w:val="001705C4"/>
    <w:rsid w:val="0017085A"/>
    <w:rsid w:val="00170868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378"/>
    <w:rsid w:val="001774DB"/>
    <w:rsid w:val="00177540"/>
    <w:rsid w:val="00177F98"/>
    <w:rsid w:val="0018156B"/>
    <w:rsid w:val="00184BC0"/>
    <w:rsid w:val="00185128"/>
    <w:rsid w:val="001857C4"/>
    <w:rsid w:val="00186560"/>
    <w:rsid w:val="0018678A"/>
    <w:rsid w:val="0018743E"/>
    <w:rsid w:val="0019089A"/>
    <w:rsid w:val="0019101C"/>
    <w:rsid w:val="00191F06"/>
    <w:rsid w:val="00193A75"/>
    <w:rsid w:val="001940C2"/>
    <w:rsid w:val="0019422C"/>
    <w:rsid w:val="0019497C"/>
    <w:rsid w:val="00194B5D"/>
    <w:rsid w:val="00194C59"/>
    <w:rsid w:val="0019507A"/>
    <w:rsid w:val="00195196"/>
    <w:rsid w:val="00195771"/>
    <w:rsid w:val="0019667A"/>
    <w:rsid w:val="00197463"/>
    <w:rsid w:val="00197670"/>
    <w:rsid w:val="001A035B"/>
    <w:rsid w:val="001A0B19"/>
    <w:rsid w:val="001A1372"/>
    <w:rsid w:val="001A17E6"/>
    <w:rsid w:val="001A1BA7"/>
    <w:rsid w:val="001A22AF"/>
    <w:rsid w:val="001A321F"/>
    <w:rsid w:val="001A34A3"/>
    <w:rsid w:val="001A3B40"/>
    <w:rsid w:val="001A3F9F"/>
    <w:rsid w:val="001A4970"/>
    <w:rsid w:val="001A5560"/>
    <w:rsid w:val="001A57A0"/>
    <w:rsid w:val="001A580A"/>
    <w:rsid w:val="001A6082"/>
    <w:rsid w:val="001A60D2"/>
    <w:rsid w:val="001A7131"/>
    <w:rsid w:val="001A72CA"/>
    <w:rsid w:val="001A745B"/>
    <w:rsid w:val="001A7629"/>
    <w:rsid w:val="001A769E"/>
    <w:rsid w:val="001A76E2"/>
    <w:rsid w:val="001A7C56"/>
    <w:rsid w:val="001A7D74"/>
    <w:rsid w:val="001A7EEF"/>
    <w:rsid w:val="001B25FC"/>
    <w:rsid w:val="001B281F"/>
    <w:rsid w:val="001B39C3"/>
    <w:rsid w:val="001B3F12"/>
    <w:rsid w:val="001B49FF"/>
    <w:rsid w:val="001B536D"/>
    <w:rsid w:val="001B5FCC"/>
    <w:rsid w:val="001B6436"/>
    <w:rsid w:val="001B6C87"/>
    <w:rsid w:val="001B6DDC"/>
    <w:rsid w:val="001B74AE"/>
    <w:rsid w:val="001B7815"/>
    <w:rsid w:val="001B7CEE"/>
    <w:rsid w:val="001B7D13"/>
    <w:rsid w:val="001C023B"/>
    <w:rsid w:val="001C1337"/>
    <w:rsid w:val="001C17A7"/>
    <w:rsid w:val="001C4082"/>
    <w:rsid w:val="001C5B6B"/>
    <w:rsid w:val="001C67DC"/>
    <w:rsid w:val="001C6B5F"/>
    <w:rsid w:val="001C6ECF"/>
    <w:rsid w:val="001C74ED"/>
    <w:rsid w:val="001C7FBF"/>
    <w:rsid w:val="001D0339"/>
    <w:rsid w:val="001D2191"/>
    <w:rsid w:val="001D2F05"/>
    <w:rsid w:val="001D3545"/>
    <w:rsid w:val="001D3D90"/>
    <w:rsid w:val="001D6177"/>
    <w:rsid w:val="001D6905"/>
    <w:rsid w:val="001D70EC"/>
    <w:rsid w:val="001D7119"/>
    <w:rsid w:val="001D7261"/>
    <w:rsid w:val="001D75C1"/>
    <w:rsid w:val="001E0097"/>
    <w:rsid w:val="001E0453"/>
    <w:rsid w:val="001E06A4"/>
    <w:rsid w:val="001E1350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6BA"/>
    <w:rsid w:val="001F37FB"/>
    <w:rsid w:val="001F44A6"/>
    <w:rsid w:val="001F58EC"/>
    <w:rsid w:val="001F63AB"/>
    <w:rsid w:val="001F64F0"/>
    <w:rsid w:val="001F7295"/>
    <w:rsid w:val="001F72B2"/>
    <w:rsid w:val="001F79A5"/>
    <w:rsid w:val="002000F1"/>
    <w:rsid w:val="00200552"/>
    <w:rsid w:val="00200E25"/>
    <w:rsid w:val="002024E6"/>
    <w:rsid w:val="00202549"/>
    <w:rsid w:val="00202D4A"/>
    <w:rsid w:val="00203A10"/>
    <w:rsid w:val="00203B61"/>
    <w:rsid w:val="002043F4"/>
    <w:rsid w:val="0020523A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3B6A"/>
    <w:rsid w:val="00214076"/>
    <w:rsid w:val="002157FD"/>
    <w:rsid w:val="00215965"/>
    <w:rsid w:val="00216146"/>
    <w:rsid w:val="00216AC7"/>
    <w:rsid w:val="002172A5"/>
    <w:rsid w:val="00217491"/>
    <w:rsid w:val="00217970"/>
    <w:rsid w:val="00217CC1"/>
    <w:rsid w:val="00220182"/>
    <w:rsid w:val="002201CE"/>
    <w:rsid w:val="00220926"/>
    <w:rsid w:val="00220CEB"/>
    <w:rsid w:val="00220FC5"/>
    <w:rsid w:val="002212BD"/>
    <w:rsid w:val="002215C4"/>
    <w:rsid w:val="002216AB"/>
    <w:rsid w:val="00222EEE"/>
    <w:rsid w:val="002234B8"/>
    <w:rsid w:val="00224570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6D16"/>
    <w:rsid w:val="0022736E"/>
    <w:rsid w:val="00227E49"/>
    <w:rsid w:val="00227FE1"/>
    <w:rsid w:val="0023253A"/>
    <w:rsid w:val="002333CC"/>
    <w:rsid w:val="00233733"/>
    <w:rsid w:val="00241142"/>
    <w:rsid w:val="00243E38"/>
    <w:rsid w:val="0024461B"/>
    <w:rsid w:val="00244B9D"/>
    <w:rsid w:val="00245D55"/>
    <w:rsid w:val="00245F59"/>
    <w:rsid w:val="0024656E"/>
    <w:rsid w:val="002467E3"/>
    <w:rsid w:val="00246AD8"/>
    <w:rsid w:val="00247AF5"/>
    <w:rsid w:val="00247BA6"/>
    <w:rsid w:val="00250944"/>
    <w:rsid w:val="00251656"/>
    <w:rsid w:val="0025204A"/>
    <w:rsid w:val="00252404"/>
    <w:rsid w:val="00252E56"/>
    <w:rsid w:val="00254399"/>
    <w:rsid w:val="002559E2"/>
    <w:rsid w:val="00255AD7"/>
    <w:rsid w:val="00256775"/>
    <w:rsid w:val="00256A35"/>
    <w:rsid w:val="00257446"/>
    <w:rsid w:val="0026094E"/>
    <w:rsid w:val="002613F7"/>
    <w:rsid w:val="00261453"/>
    <w:rsid w:val="002618AD"/>
    <w:rsid w:val="002628DB"/>
    <w:rsid w:val="0026296E"/>
    <w:rsid w:val="0026424D"/>
    <w:rsid w:val="0026433C"/>
    <w:rsid w:val="0026520D"/>
    <w:rsid w:val="002652B7"/>
    <w:rsid w:val="0026695D"/>
    <w:rsid w:val="0027137B"/>
    <w:rsid w:val="00271F9D"/>
    <w:rsid w:val="0027266E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49"/>
    <w:rsid w:val="002824A4"/>
    <w:rsid w:val="002829F1"/>
    <w:rsid w:val="00283001"/>
    <w:rsid w:val="0028312B"/>
    <w:rsid w:val="00283B1F"/>
    <w:rsid w:val="0028429B"/>
    <w:rsid w:val="00285969"/>
    <w:rsid w:val="00285C27"/>
    <w:rsid w:val="00285CAA"/>
    <w:rsid w:val="002861B9"/>
    <w:rsid w:val="0028689B"/>
    <w:rsid w:val="00286C64"/>
    <w:rsid w:val="00286F55"/>
    <w:rsid w:val="002873EE"/>
    <w:rsid w:val="00287517"/>
    <w:rsid w:val="00292A26"/>
    <w:rsid w:val="00293408"/>
    <w:rsid w:val="00293AE5"/>
    <w:rsid w:val="00293B24"/>
    <w:rsid w:val="00293ED3"/>
    <w:rsid w:val="00294F5A"/>
    <w:rsid w:val="002A00CE"/>
    <w:rsid w:val="002A0C14"/>
    <w:rsid w:val="002A1475"/>
    <w:rsid w:val="002A1C3D"/>
    <w:rsid w:val="002A22CB"/>
    <w:rsid w:val="002A2589"/>
    <w:rsid w:val="002A2C43"/>
    <w:rsid w:val="002A3266"/>
    <w:rsid w:val="002A360A"/>
    <w:rsid w:val="002A37F0"/>
    <w:rsid w:val="002A3889"/>
    <w:rsid w:val="002A4541"/>
    <w:rsid w:val="002A47C1"/>
    <w:rsid w:val="002A4BE4"/>
    <w:rsid w:val="002A6E0E"/>
    <w:rsid w:val="002A7926"/>
    <w:rsid w:val="002B0637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675F"/>
    <w:rsid w:val="002B73D7"/>
    <w:rsid w:val="002B74CD"/>
    <w:rsid w:val="002B7619"/>
    <w:rsid w:val="002B76ED"/>
    <w:rsid w:val="002C0607"/>
    <w:rsid w:val="002C0EE4"/>
    <w:rsid w:val="002C1637"/>
    <w:rsid w:val="002C1C65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438"/>
    <w:rsid w:val="002D453E"/>
    <w:rsid w:val="002D49AB"/>
    <w:rsid w:val="002D53A6"/>
    <w:rsid w:val="002D59B6"/>
    <w:rsid w:val="002D5B50"/>
    <w:rsid w:val="002D6166"/>
    <w:rsid w:val="002E17FD"/>
    <w:rsid w:val="002E339C"/>
    <w:rsid w:val="002E374E"/>
    <w:rsid w:val="002E3A57"/>
    <w:rsid w:val="002E4425"/>
    <w:rsid w:val="002E49AA"/>
    <w:rsid w:val="002E5DB1"/>
    <w:rsid w:val="002E64F5"/>
    <w:rsid w:val="002E6820"/>
    <w:rsid w:val="002E7035"/>
    <w:rsid w:val="002E7205"/>
    <w:rsid w:val="002E77BE"/>
    <w:rsid w:val="002E7D99"/>
    <w:rsid w:val="002F028D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645"/>
    <w:rsid w:val="0030077C"/>
    <w:rsid w:val="00300CFC"/>
    <w:rsid w:val="00301759"/>
    <w:rsid w:val="00301A13"/>
    <w:rsid w:val="00301ACA"/>
    <w:rsid w:val="00301D2A"/>
    <w:rsid w:val="00302023"/>
    <w:rsid w:val="00303250"/>
    <w:rsid w:val="003036E2"/>
    <w:rsid w:val="00304AEC"/>
    <w:rsid w:val="0030569F"/>
    <w:rsid w:val="00305870"/>
    <w:rsid w:val="00307720"/>
    <w:rsid w:val="003078CC"/>
    <w:rsid w:val="00310055"/>
    <w:rsid w:val="003104C0"/>
    <w:rsid w:val="00311253"/>
    <w:rsid w:val="0031161E"/>
    <w:rsid w:val="00311796"/>
    <w:rsid w:val="00312A98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5958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20E"/>
    <w:rsid w:val="0032474E"/>
    <w:rsid w:val="00324900"/>
    <w:rsid w:val="00324A71"/>
    <w:rsid w:val="003253B3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2C4C"/>
    <w:rsid w:val="00333749"/>
    <w:rsid w:val="003344F9"/>
    <w:rsid w:val="00334D08"/>
    <w:rsid w:val="0033548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856"/>
    <w:rsid w:val="00345D00"/>
    <w:rsid w:val="00345D53"/>
    <w:rsid w:val="00346B2F"/>
    <w:rsid w:val="00347137"/>
    <w:rsid w:val="0035009D"/>
    <w:rsid w:val="00350D6B"/>
    <w:rsid w:val="00351712"/>
    <w:rsid w:val="00351DAC"/>
    <w:rsid w:val="0035200A"/>
    <w:rsid w:val="00352702"/>
    <w:rsid w:val="0035336D"/>
    <w:rsid w:val="00354F9F"/>
    <w:rsid w:val="003551D5"/>
    <w:rsid w:val="003554D7"/>
    <w:rsid w:val="00356450"/>
    <w:rsid w:val="003567BF"/>
    <w:rsid w:val="0035700F"/>
    <w:rsid w:val="00357F7F"/>
    <w:rsid w:val="003605D7"/>
    <w:rsid w:val="00362240"/>
    <w:rsid w:val="003625E6"/>
    <w:rsid w:val="0036314A"/>
    <w:rsid w:val="003640AB"/>
    <w:rsid w:val="00364B1D"/>
    <w:rsid w:val="00365A44"/>
    <w:rsid w:val="0036619D"/>
    <w:rsid w:val="00366591"/>
    <w:rsid w:val="00366A76"/>
    <w:rsid w:val="00366D4A"/>
    <w:rsid w:val="00366E51"/>
    <w:rsid w:val="00366FD3"/>
    <w:rsid w:val="003675B2"/>
    <w:rsid w:val="00367975"/>
    <w:rsid w:val="00367A91"/>
    <w:rsid w:val="00367D90"/>
    <w:rsid w:val="00370020"/>
    <w:rsid w:val="0037008D"/>
    <w:rsid w:val="00370238"/>
    <w:rsid w:val="00370332"/>
    <w:rsid w:val="003708E7"/>
    <w:rsid w:val="00370D4F"/>
    <w:rsid w:val="00370E25"/>
    <w:rsid w:val="003716C8"/>
    <w:rsid w:val="00371DB7"/>
    <w:rsid w:val="00372406"/>
    <w:rsid w:val="00372D73"/>
    <w:rsid w:val="00373511"/>
    <w:rsid w:val="00373978"/>
    <w:rsid w:val="00373A19"/>
    <w:rsid w:val="00373D54"/>
    <w:rsid w:val="00373FF6"/>
    <w:rsid w:val="0037409D"/>
    <w:rsid w:val="00374791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2D0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24B"/>
    <w:rsid w:val="00390A5A"/>
    <w:rsid w:val="00391124"/>
    <w:rsid w:val="00391812"/>
    <w:rsid w:val="00391CAF"/>
    <w:rsid w:val="0039201D"/>
    <w:rsid w:val="003923F9"/>
    <w:rsid w:val="00392476"/>
    <w:rsid w:val="00392793"/>
    <w:rsid w:val="00395970"/>
    <w:rsid w:val="00396153"/>
    <w:rsid w:val="00396626"/>
    <w:rsid w:val="003966C6"/>
    <w:rsid w:val="00397C49"/>
    <w:rsid w:val="00397CD6"/>
    <w:rsid w:val="003A0223"/>
    <w:rsid w:val="003A1153"/>
    <w:rsid w:val="003A16BD"/>
    <w:rsid w:val="003A1D68"/>
    <w:rsid w:val="003A2182"/>
    <w:rsid w:val="003A2A80"/>
    <w:rsid w:val="003A5160"/>
    <w:rsid w:val="003A5605"/>
    <w:rsid w:val="003A56B9"/>
    <w:rsid w:val="003A5783"/>
    <w:rsid w:val="003A5E84"/>
    <w:rsid w:val="003A614E"/>
    <w:rsid w:val="003A6283"/>
    <w:rsid w:val="003A67CE"/>
    <w:rsid w:val="003A701F"/>
    <w:rsid w:val="003A75A8"/>
    <w:rsid w:val="003A7B51"/>
    <w:rsid w:val="003B1140"/>
    <w:rsid w:val="003B1192"/>
    <w:rsid w:val="003B1C2D"/>
    <w:rsid w:val="003B1EC4"/>
    <w:rsid w:val="003B256E"/>
    <w:rsid w:val="003B268B"/>
    <w:rsid w:val="003B37B8"/>
    <w:rsid w:val="003B37C7"/>
    <w:rsid w:val="003B41CE"/>
    <w:rsid w:val="003B497B"/>
    <w:rsid w:val="003B4B38"/>
    <w:rsid w:val="003B5F45"/>
    <w:rsid w:val="003B672C"/>
    <w:rsid w:val="003B6992"/>
    <w:rsid w:val="003C0BEE"/>
    <w:rsid w:val="003C26DA"/>
    <w:rsid w:val="003C2A48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D11"/>
    <w:rsid w:val="003D5F3A"/>
    <w:rsid w:val="003D640A"/>
    <w:rsid w:val="003D64A9"/>
    <w:rsid w:val="003D6C81"/>
    <w:rsid w:val="003D7279"/>
    <w:rsid w:val="003D7560"/>
    <w:rsid w:val="003E0184"/>
    <w:rsid w:val="003E1635"/>
    <w:rsid w:val="003E2060"/>
    <w:rsid w:val="003E2413"/>
    <w:rsid w:val="003E3133"/>
    <w:rsid w:val="003E3C4F"/>
    <w:rsid w:val="003E488F"/>
    <w:rsid w:val="003E539A"/>
    <w:rsid w:val="003E555E"/>
    <w:rsid w:val="003E6FE9"/>
    <w:rsid w:val="003E7207"/>
    <w:rsid w:val="003E75D0"/>
    <w:rsid w:val="003E78CB"/>
    <w:rsid w:val="003F0CE4"/>
    <w:rsid w:val="003F2DA8"/>
    <w:rsid w:val="003F3B55"/>
    <w:rsid w:val="003F4F8A"/>
    <w:rsid w:val="003F5BDD"/>
    <w:rsid w:val="003F7296"/>
    <w:rsid w:val="003F79CD"/>
    <w:rsid w:val="003F7FAB"/>
    <w:rsid w:val="00400A72"/>
    <w:rsid w:val="00400FF5"/>
    <w:rsid w:val="00401133"/>
    <w:rsid w:val="004012F6"/>
    <w:rsid w:val="00403CD2"/>
    <w:rsid w:val="00403D10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1511"/>
    <w:rsid w:val="00412A36"/>
    <w:rsid w:val="00413297"/>
    <w:rsid w:val="0041376F"/>
    <w:rsid w:val="00413BE9"/>
    <w:rsid w:val="00414472"/>
    <w:rsid w:val="00414519"/>
    <w:rsid w:val="004149F8"/>
    <w:rsid w:val="00414E17"/>
    <w:rsid w:val="00415672"/>
    <w:rsid w:val="004159D8"/>
    <w:rsid w:val="00416009"/>
    <w:rsid w:val="0041615B"/>
    <w:rsid w:val="004172EF"/>
    <w:rsid w:val="00417334"/>
    <w:rsid w:val="00417A1A"/>
    <w:rsid w:val="00420236"/>
    <w:rsid w:val="00420DCB"/>
    <w:rsid w:val="004215A1"/>
    <w:rsid w:val="0042252A"/>
    <w:rsid w:val="00422A4D"/>
    <w:rsid w:val="00423B4C"/>
    <w:rsid w:val="00423E79"/>
    <w:rsid w:val="004249F5"/>
    <w:rsid w:val="00424C0C"/>
    <w:rsid w:val="00424F32"/>
    <w:rsid w:val="004252E7"/>
    <w:rsid w:val="00425DE6"/>
    <w:rsid w:val="00426B11"/>
    <w:rsid w:val="00426CC3"/>
    <w:rsid w:val="00426DE6"/>
    <w:rsid w:val="00430D1E"/>
    <w:rsid w:val="00431368"/>
    <w:rsid w:val="00431AB2"/>
    <w:rsid w:val="00431B54"/>
    <w:rsid w:val="00431BC9"/>
    <w:rsid w:val="00432A1A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5FC"/>
    <w:rsid w:val="00440A86"/>
    <w:rsid w:val="00440DA2"/>
    <w:rsid w:val="00441B29"/>
    <w:rsid w:val="00442180"/>
    <w:rsid w:val="0044279F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47F16"/>
    <w:rsid w:val="004501E6"/>
    <w:rsid w:val="00450852"/>
    <w:rsid w:val="00450E0C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236C"/>
    <w:rsid w:val="00463120"/>
    <w:rsid w:val="00463CF4"/>
    <w:rsid w:val="00464D68"/>
    <w:rsid w:val="0046503B"/>
    <w:rsid w:val="0046523E"/>
    <w:rsid w:val="0046620C"/>
    <w:rsid w:val="00466418"/>
    <w:rsid w:val="00466748"/>
    <w:rsid w:val="00466DAB"/>
    <w:rsid w:val="00467302"/>
    <w:rsid w:val="00467449"/>
    <w:rsid w:val="00467728"/>
    <w:rsid w:val="00470165"/>
    <w:rsid w:val="004709BD"/>
    <w:rsid w:val="00470B90"/>
    <w:rsid w:val="00471488"/>
    <w:rsid w:val="0047220F"/>
    <w:rsid w:val="00472539"/>
    <w:rsid w:val="00472E65"/>
    <w:rsid w:val="0047346A"/>
    <w:rsid w:val="0047476F"/>
    <w:rsid w:val="00474786"/>
    <w:rsid w:val="00474A5A"/>
    <w:rsid w:val="00474EDB"/>
    <w:rsid w:val="00474EF4"/>
    <w:rsid w:val="0047553C"/>
    <w:rsid w:val="00475BA8"/>
    <w:rsid w:val="004768AA"/>
    <w:rsid w:val="00476DAC"/>
    <w:rsid w:val="00476DC2"/>
    <w:rsid w:val="00477518"/>
    <w:rsid w:val="00480C55"/>
    <w:rsid w:val="00481550"/>
    <w:rsid w:val="004817B1"/>
    <w:rsid w:val="00481874"/>
    <w:rsid w:val="00482474"/>
    <w:rsid w:val="00482E99"/>
    <w:rsid w:val="00484352"/>
    <w:rsid w:val="00484C8A"/>
    <w:rsid w:val="004859E7"/>
    <w:rsid w:val="004862E1"/>
    <w:rsid w:val="00486374"/>
    <w:rsid w:val="004863F4"/>
    <w:rsid w:val="004863F9"/>
    <w:rsid w:val="0048654F"/>
    <w:rsid w:val="004869B3"/>
    <w:rsid w:val="004908FA"/>
    <w:rsid w:val="00490E20"/>
    <w:rsid w:val="004910CA"/>
    <w:rsid w:val="00491521"/>
    <w:rsid w:val="00491E2C"/>
    <w:rsid w:val="00492094"/>
    <w:rsid w:val="00492DA5"/>
    <w:rsid w:val="0049391E"/>
    <w:rsid w:val="004939A9"/>
    <w:rsid w:val="0049474C"/>
    <w:rsid w:val="00494C10"/>
    <w:rsid w:val="0049513E"/>
    <w:rsid w:val="00495889"/>
    <w:rsid w:val="00495FF7"/>
    <w:rsid w:val="004A016A"/>
    <w:rsid w:val="004A0660"/>
    <w:rsid w:val="004A0E86"/>
    <w:rsid w:val="004A1693"/>
    <w:rsid w:val="004A19FC"/>
    <w:rsid w:val="004A1CD8"/>
    <w:rsid w:val="004A43AF"/>
    <w:rsid w:val="004A460E"/>
    <w:rsid w:val="004A64D9"/>
    <w:rsid w:val="004A6D44"/>
    <w:rsid w:val="004A71EE"/>
    <w:rsid w:val="004A77F1"/>
    <w:rsid w:val="004A7B63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6DA9"/>
    <w:rsid w:val="004B7038"/>
    <w:rsid w:val="004B78F6"/>
    <w:rsid w:val="004C019E"/>
    <w:rsid w:val="004C027D"/>
    <w:rsid w:val="004C2584"/>
    <w:rsid w:val="004C327E"/>
    <w:rsid w:val="004C32D6"/>
    <w:rsid w:val="004C359F"/>
    <w:rsid w:val="004C40B1"/>
    <w:rsid w:val="004C48B7"/>
    <w:rsid w:val="004C5800"/>
    <w:rsid w:val="004C607F"/>
    <w:rsid w:val="004C661D"/>
    <w:rsid w:val="004C665D"/>
    <w:rsid w:val="004C77A1"/>
    <w:rsid w:val="004C7828"/>
    <w:rsid w:val="004C7BD3"/>
    <w:rsid w:val="004C7DFD"/>
    <w:rsid w:val="004D011B"/>
    <w:rsid w:val="004D0286"/>
    <w:rsid w:val="004D0E72"/>
    <w:rsid w:val="004D13F1"/>
    <w:rsid w:val="004D2400"/>
    <w:rsid w:val="004D3711"/>
    <w:rsid w:val="004D373E"/>
    <w:rsid w:val="004D3963"/>
    <w:rsid w:val="004D3DDE"/>
    <w:rsid w:val="004D50FA"/>
    <w:rsid w:val="004D6B4B"/>
    <w:rsid w:val="004D6C27"/>
    <w:rsid w:val="004D6EBF"/>
    <w:rsid w:val="004D760B"/>
    <w:rsid w:val="004E089E"/>
    <w:rsid w:val="004E139E"/>
    <w:rsid w:val="004E1E46"/>
    <w:rsid w:val="004E2721"/>
    <w:rsid w:val="004E2EC4"/>
    <w:rsid w:val="004E2ED6"/>
    <w:rsid w:val="004E4789"/>
    <w:rsid w:val="004E55D8"/>
    <w:rsid w:val="004E572C"/>
    <w:rsid w:val="004E5939"/>
    <w:rsid w:val="004E5EB9"/>
    <w:rsid w:val="004E6CC5"/>
    <w:rsid w:val="004E6F42"/>
    <w:rsid w:val="004E6F49"/>
    <w:rsid w:val="004E7B7B"/>
    <w:rsid w:val="004E7D7F"/>
    <w:rsid w:val="004F1AD1"/>
    <w:rsid w:val="004F1B0D"/>
    <w:rsid w:val="004F1B51"/>
    <w:rsid w:val="004F1C2E"/>
    <w:rsid w:val="004F1D77"/>
    <w:rsid w:val="004F1EFC"/>
    <w:rsid w:val="004F25B6"/>
    <w:rsid w:val="004F436A"/>
    <w:rsid w:val="004F5F28"/>
    <w:rsid w:val="004F62C7"/>
    <w:rsid w:val="004F725C"/>
    <w:rsid w:val="004F7652"/>
    <w:rsid w:val="004F7766"/>
    <w:rsid w:val="004F7C14"/>
    <w:rsid w:val="00501A11"/>
    <w:rsid w:val="00502E82"/>
    <w:rsid w:val="005030FC"/>
    <w:rsid w:val="005032DF"/>
    <w:rsid w:val="005033C4"/>
    <w:rsid w:val="0050355B"/>
    <w:rsid w:val="00503B4B"/>
    <w:rsid w:val="005041A2"/>
    <w:rsid w:val="00504274"/>
    <w:rsid w:val="00504574"/>
    <w:rsid w:val="005049B9"/>
    <w:rsid w:val="00505647"/>
    <w:rsid w:val="00505A04"/>
    <w:rsid w:val="005066E1"/>
    <w:rsid w:val="005067D3"/>
    <w:rsid w:val="00506F96"/>
    <w:rsid w:val="00507B2B"/>
    <w:rsid w:val="005101BC"/>
    <w:rsid w:val="005112A7"/>
    <w:rsid w:val="00512630"/>
    <w:rsid w:val="005127A8"/>
    <w:rsid w:val="00514256"/>
    <w:rsid w:val="005144E0"/>
    <w:rsid w:val="00514713"/>
    <w:rsid w:val="00514C7E"/>
    <w:rsid w:val="00515060"/>
    <w:rsid w:val="00515201"/>
    <w:rsid w:val="005152CD"/>
    <w:rsid w:val="00515347"/>
    <w:rsid w:val="0051540A"/>
    <w:rsid w:val="0051578C"/>
    <w:rsid w:val="00515D1D"/>
    <w:rsid w:val="005161E5"/>
    <w:rsid w:val="00517B78"/>
    <w:rsid w:val="005202D6"/>
    <w:rsid w:val="005202F0"/>
    <w:rsid w:val="00520943"/>
    <w:rsid w:val="005210A9"/>
    <w:rsid w:val="00521DFC"/>
    <w:rsid w:val="0052367E"/>
    <w:rsid w:val="00524568"/>
    <w:rsid w:val="00524B3F"/>
    <w:rsid w:val="005256C8"/>
    <w:rsid w:val="00525C7D"/>
    <w:rsid w:val="0052600D"/>
    <w:rsid w:val="005266E9"/>
    <w:rsid w:val="0052680D"/>
    <w:rsid w:val="00526B02"/>
    <w:rsid w:val="00527595"/>
    <w:rsid w:val="00527F96"/>
    <w:rsid w:val="00527FD5"/>
    <w:rsid w:val="00530113"/>
    <w:rsid w:val="005311FA"/>
    <w:rsid w:val="0053158A"/>
    <w:rsid w:val="00531E45"/>
    <w:rsid w:val="00532B37"/>
    <w:rsid w:val="0053339B"/>
    <w:rsid w:val="005333EF"/>
    <w:rsid w:val="0053347D"/>
    <w:rsid w:val="005344F5"/>
    <w:rsid w:val="005348BA"/>
    <w:rsid w:val="00535994"/>
    <w:rsid w:val="0053659F"/>
    <w:rsid w:val="005376A4"/>
    <w:rsid w:val="00540464"/>
    <w:rsid w:val="005410DB"/>
    <w:rsid w:val="00541E19"/>
    <w:rsid w:val="00542980"/>
    <w:rsid w:val="005429B9"/>
    <w:rsid w:val="00542BC5"/>
    <w:rsid w:val="0054377A"/>
    <w:rsid w:val="00543E18"/>
    <w:rsid w:val="00544820"/>
    <w:rsid w:val="0054482A"/>
    <w:rsid w:val="00544C2F"/>
    <w:rsid w:val="00544ECC"/>
    <w:rsid w:val="0054501C"/>
    <w:rsid w:val="005450BE"/>
    <w:rsid w:val="0054541D"/>
    <w:rsid w:val="00545CB6"/>
    <w:rsid w:val="00546641"/>
    <w:rsid w:val="00546830"/>
    <w:rsid w:val="00547537"/>
    <w:rsid w:val="005476DA"/>
    <w:rsid w:val="00550397"/>
    <w:rsid w:val="005518B3"/>
    <w:rsid w:val="00551BDC"/>
    <w:rsid w:val="0055207D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5EDF"/>
    <w:rsid w:val="00556199"/>
    <w:rsid w:val="00556518"/>
    <w:rsid w:val="005565C6"/>
    <w:rsid w:val="0055667B"/>
    <w:rsid w:val="00556DC2"/>
    <w:rsid w:val="005573EA"/>
    <w:rsid w:val="00557F72"/>
    <w:rsid w:val="00560106"/>
    <w:rsid w:val="00560423"/>
    <w:rsid w:val="005607F2"/>
    <w:rsid w:val="00560E6F"/>
    <w:rsid w:val="0056276D"/>
    <w:rsid w:val="00563801"/>
    <w:rsid w:val="00564887"/>
    <w:rsid w:val="00565039"/>
    <w:rsid w:val="00565147"/>
    <w:rsid w:val="00565F65"/>
    <w:rsid w:val="005662D4"/>
    <w:rsid w:val="00566311"/>
    <w:rsid w:val="00566EE6"/>
    <w:rsid w:val="0056782F"/>
    <w:rsid w:val="00567FB2"/>
    <w:rsid w:val="00570189"/>
    <w:rsid w:val="00570F79"/>
    <w:rsid w:val="00572C07"/>
    <w:rsid w:val="005735DC"/>
    <w:rsid w:val="005743EE"/>
    <w:rsid w:val="00574565"/>
    <w:rsid w:val="00575941"/>
    <w:rsid w:val="005763D9"/>
    <w:rsid w:val="00576CBD"/>
    <w:rsid w:val="00577FF3"/>
    <w:rsid w:val="00580316"/>
    <w:rsid w:val="005804C1"/>
    <w:rsid w:val="005805C9"/>
    <w:rsid w:val="005805D7"/>
    <w:rsid w:val="005808A8"/>
    <w:rsid w:val="00580FA7"/>
    <w:rsid w:val="0058149C"/>
    <w:rsid w:val="00581571"/>
    <w:rsid w:val="00582AE0"/>
    <w:rsid w:val="005830D0"/>
    <w:rsid w:val="005830E7"/>
    <w:rsid w:val="005831B5"/>
    <w:rsid w:val="0058448C"/>
    <w:rsid w:val="0058485E"/>
    <w:rsid w:val="005850ED"/>
    <w:rsid w:val="005852C9"/>
    <w:rsid w:val="00585BC4"/>
    <w:rsid w:val="00586C76"/>
    <w:rsid w:val="00586D70"/>
    <w:rsid w:val="005904B3"/>
    <w:rsid w:val="005908BE"/>
    <w:rsid w:val="005908D2"/>
    <w:rsid w:val="0059157C"/>
    <w:rsid w:val="00591D4D"/>
    <w:rsid w:val="0059267C"/>
    <w:rsid w:val="0059313B"/>
    <w:rsid w:val="005933AC"/>
    <w:rsid w:val="00593554"/>
    <w:rsid w:val="00593754"/>
    <w:rsid w:val="00594F2F"/>
    <w:rsid w:val="00594FBA"/>
    <w:rsid w:val="005952D5"/>
    <w:rsid w:val="005952F6"/>
    <w:rsid w:val="0059533B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38BF"/>
    <w:rsid w:val="005A3FF9"/>
    <w:rsid w:val="005A4367"/>
    <w:rsid w:val="005A4C09"/>
    <w:rsid w:val="005A4F82"/>
    <w:rsid w:val="005A5565"/>
    <w:rsid w:val="005A5FAE"/>
    <w:rsid w:val="005A60BB"/>
    <w:rsid w:val="005A793D"/>
    <w:rsid w:val="005A79B3"/>
    <w:rsid w:val="005B0030"/>
    <w:rsid w:val="005B0095"/>
    <w:rsid w:val="005B0F36"/>
    <w:rsid w:val="005B1795"/>
    <w:rsid w:val="005B3136"/>
    <w:rsid w:val="005B35A7"/>
    <w:rsid w:val="005B3A70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9E6"/>
    <w:rsid w:val="005C1A2B"/>
    <w:rsid w:val="005C2C5D"/>
    <w:rsid w:val="005C3D8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A3A"/>
    <w:rsid w:val="005D1CB9"/>
    <w:rsid w:val="005D1F76"/>
    <w:rsid w:val="005D2A2B"/>
    <w:rsid w:val="005D2A76"/>
    <w:rsid w:val="005D303B"/>
    <w:rsid w:val="005D34BA"/>
    <w:rsid w:val="005D3703"/>
    <w:rsid w:val="005D4171"/>
    <w:rsid w:val="005D4EC0"/>
    <w:rsid w:val="005D53ED"/>
    <w:rsid w:val="005D594D"/>
    <w:rsid w:val="005D5D29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287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BB4"/>
    <w:rsid w:val="005F2C1A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370C"/>
    <w:rsid w:val="006046C6"/>
    <w:rsid w:val="006065CE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1F49"/>
    <w:rsid w:val="006224EB"/>
    <w:rsid w:val="006241A2"/>
    <w:rsid w:val="00624690"/>
    <w:rsid w:val="00624B7C"/>
    <w:rsid w:val="00624D94"/>
    <w:rsid w:val="00625384"/>
    <w:rsid w:val="006254BA"/>
    <w:rsid w:val="006256C8"/>
    <w:rsid w:val="006257ED"/>
    <w:rsid w:val="006265A6"/>
    <w:rsid w:val="00626A5F"/>
    <w:rsid w:val="00630071"/>
    <w:rsid w:val="00630167"/>
    <w:rsid w:val="006315A2"/>
    <w:rsid w:val="006331C4"/>
    <w:rsid w:val="00634285"/>
    <w:rsid w:val="00635653"/>
    <w:rsid w:val="006357F9"/>
    <w:rsid w:val="00636779"/>
    <w:rsid w:val="00636801"/>
    <w:rsid w:val="00636F0A"/>
    <w:rsid w:val="006374ED"/>
    <w:rsid w:val="0064003C"/>
    <w:rsid w:val="00640C8E"/>
    <w:rsid w:val="00641376"/>
    <w:rsid w:val="00641815"/>
    <w:rsid w:val="00642F5B"/>
    <w:rsid w:val="0064396C"/>
    <w:rsid w:val="00643BCE"/>
    <w:rsid w:val="00643D8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2A1"/>
    <w:rsid w:val="00657840"/>
    <w:rsid w:val="006579F3"/>
    <w:rsid w:val="00657DE2"/>
    <w:rsid w:val="006606E7"/>
    <w:rsid w:val="00660729"/>
    <w:rsid w:val="00661636"/>
    <w:rsid w:val="00662AAA"/>
    <w:rsid w:val="00662AEC"/>
    <w:rsid w:val="006636DD"/>
    <w:rsid w:val="00664775"/>
    <w:rsid w:val="0066548E"/>
    <w:rsid w:val="00665F0C"/>
    <w:rsid w:val="00665F38"/>
    <w:rsid w:val="00666795"/>
    <w:rsid w:val="0066693F"/>
    <w:rsid w:val="00666AF2"/>
    <w:rsid w:val="00670D24"/>
    <w:rsid w:val="00671139"/>
    <w:rsid w:val="0067132F"/>
    <w:rsid w:val="00672194"/>
    <w:rsid w:val="00674554"/>
    <w:rsid w:val="00674815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155E"/>
    <w:rsid w:val="006820B9"/>
    <w:rsid w:val="006821E2"/>
    <w:rsid w:val="00682338"/>
    <w:rsid w:val="006828D0"/>
    <w:rsid w:val="00682A90"/>
    <w:rsid w:val="00683A2A"/>
    <w:rsid w:val="006841E0"/>
    <w:rsid w:val="00684427"/>
    <w:rsid w:val="0068470E"/>
    <w:rsid w:val="006851AB"/>
    <w:rsid w:val="00685279"/>
    <w:rsid w:val="00685822"/>
    <w:rsid w:val="006866B4"/>
    <w:rsid w:val="006866E7"/>
    <w:rsid w:val="006868CF"/>
    <w:rsid w:val="00687158"/>
    <w:rsid w:val="00687879"/>
    <w:rsid w:val="0068794A"/>
    <w:rsid w:val="00687AE5"/>
    <w:rsid w:val="0069025A"/>
    <w:rsid w:val="00690B41"/>
    <w:rsid w:val="00690DCF"/>
    <w:rsid w:val="00690FEA"/>
    <w:rsid w:val="00691968"/>
    <w:rsid w:val="00691A76"/>
    <w:rsid w:val="00691ECF"/>
    <w:rsid w:val="00692E25"/>
    <w:rsid w:val="00693BED"/>
    <w:rsid w:val="00694618"/>
    <w:rsid w:val="00695596"/>
    <w:rsid w:val="006956ED"/>
    <w:rsid w:val="00695C93"/>
    <w:rsid w:val="0069643B"/>
    <w:rsid w:val="006968C0"/>
    <w:rsid w:val="00696C61"/>
    <w:rsid w:val="00696E7E"/>
    <w:rsid w:val="00697746"/>
    <w:rsid w:val="00697872"/>
    <w:rsid w:val="006A0401"/>
    <w:rsid w:val="006A0ADF"/>
    <w:rsid w:val="006A0C8F"/>
    <w:rsid w:val="006A10D7"/>
    <w:rsid w:val="006A17D4"/>
    <w:rsid w:val="006A1DB9"/>
    <w:rsid w:val="006A2068"/>
    <w:rsid w:val="006A2224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4A2"/>
    <w:rsid w:val="006B093E"/>
    <w:rsid w:val="006B1409"/>
    <w:rsid w:val="006B2854"/>
    <w:rsid w:val="006B2A7C"/>
    <w:rsid w:val="006B4ECA"/>
    <w:rsid w:val="006B5895"/>
    <w:rsid w:val="006B6412"/>
    <w:rsid w:val="006C0D04"/>
    <w:rsid w:val="006C1607"/>
    <w:rsid w:val="006C1896"/>
    <w:rsid w:val="006C19AA"/>
    <w:rsid w:val="006C241B"/>
    <w:rsid w:val="006C2E57"/>
    <w:rsid w:val="006C3501"/>
    <w:rsid w:val="006C3D56"/>
    <w:rsid w:val="006C4157"/>
    <w:rsid w:val="006C47F2"/>
    <w:rsid w:val="006C4B21"/>
    <w:rsid w:val="006C4EBA"/>
    <w:rsid w:val="006C5EA0"/>
    <w:rsid w:val="006C67B1"/>
    <w:rsid w:val="006C797F"/>
    <w:rsid w:val="006D0464"/>
    <w:rsid w:val="006D17B4"/>
    <w:rsid w:val="006D30F5"/>
    <w:rsid w:val="006D36DA"/>
    <w:rsid w:val="006D486F"/>
    <w:rsid w:val="006D4AE4"/>
    <w:rsid w:val="006D4E23"/>
    <w:rsid w:val="006D5427"/>
    <w:rsid w:val="006D5AD6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90D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61F"/>
    <w:rsid w:val="006F5BAE"/>
    <w:rsid w:val="006F5C0C"/>
    <w:rsid w:val="006F5C41"/>
    <w:rsid w:val="006F5F8C"/>
    <w:rsid w:val="006F62B0"/>
    <w:rsid w:val="006F78C3"/>
    <w:rsid w:val="00700779"/>
    <w:rsid w:val="0070089E"/>
    <w:rsid w:val="0070113A"/>
    <w:rsid w:val="00702635"/>
    <w:rsid w:val="007026F9"/>
    <w:rsid w:val="00703F7E"/>
    <w:rsid w:val="00704E98"/>
    <w:rsid w:val="00704F73"/>
    <w:rsid w:val="007050A1"/>
    <w:rsid w:val="007057F3"/>
    <w:rsid w:val="007079F4"/>
    <w:rsid w:val="00707FCC"/>
    <w:rsid w:val="00710093"/>
    <w:rsid w:val="007102AD"/>
    <w:rsid w:val="00710580"/>
    <w:rsid w:val="00710795"/>
    <w:rsid w:val="00710858"/>
    <w:rsid w:val="007113F8"/>
    <w:rsid w:val="00711652"/>
    <w:rsid w:val="00711932"/>
    <w:rsid w:val="00711D40"/>
    <w:rsid w:val="007127E0"/>
    <w:rsid w:val="00713842"/>
    <w:rsid w:val="00713891"/>
    <w:rsid w:val="007146BE"/>
    <w:rsid w:val="007149E3"/>
    <w:rsid w:val="007149FD"/>
    <w:rsid w:val="0071742A"/>
    <w:rsid w:val="007175C5"/>
    <w:rsid w:val="00717695"/>
    <w:rsid w:val="0072150B"/>
    <w:rsid w:val="0072187E"/>
    <w:rsid w:val="00721C4F"/>
    <w:rsid w:val="00722C6D"/>
    <w:rsid w:val="0072755A"/>
    <w:rsid w:val="00727951"/>
    <w:rsid w:val="00727C2C"/>
    <w:rsid w:val="00730107"/>
    <w:rsid w:val="007303EE"/>
    <w:rsid w:val="00730A38"/>
    <w:rsid w:val="0073368D"/>
    <w:rsid w:val="007336EB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374"/>
    <w:rsid w:val="0073788D"/>
    <w:rsid w:val="00740099"/>
    <w:rsid w:val="007413AB"/>
    <w:rsid w:val="007424AF"/>
    <w:rsid w:val="00742B2A"/>
    <w:rsid w:val="00742C5B"/>
    <w:rsid w:val="007435EB"/>
    <w:rsid w:val="00747084"/>
    <w:rsid w:val="00747B9B"/>
    <w:rsid w:val="00747CDF"/>
    <w:rsid w:val="007503C3"/>
    <w:rsid w:val="007514BE"/>
    <w:rsid w:val="00751E29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2BD"/>
    <w:rsid w:val="00761468"/>
    <w:rsid w:val="0076177A"/>
    <w:rsid w:val="007618F6"/>
    <w:rsid w:val="00761ED2"/>
    <w:rsid w:val="00762374"/>
    <w:rsid w:val="00762509"/>
    <w:rsid w:val="00762B39"/>
    <w:rsid w:val="00762D0E"/>
    <w:rsid w:val="00762E94"/>
    <w:rsid w:val="00763B00"/>
    <w:rsid w:val="00763C50"/>
    <w:rsid w:val="00764BA8"/>
    <w:rsid w:val="007655DC"/>
    <w:rsid w:val="007656BA"/>
    <w:rsid w:val="007656FB"/>
    <w:rsid w:val="007657D0"/>
    <w:rsid w:val="0076684E"/>
    <w:rsid w:val="0076698F"/>
    <w:rsid w:val="00767692"/>
    <w:rsid w:val="00767781"/>
    <w:rsid w:val="00770D00"/>
    <w:rsid w:val="00773342"/>
    <w:rsid w:val="00773563"/>
    <w:rsid w:val="00774B41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67A"/>
    <w:rsid w:val="007827DF"/>
    <w:rsid w:val="00783574"/>
    <w:rsid w:val="00784DCA"/>
    <w:rsid w:val="0078635A"/>
    <w:rsid w:val="00786962"/>
    <w:rsid w:val="00786D67"/>
    <w:rsid w:val="00790C78"/>
    <w:rsid w:val="007911CE"/>
    <w:rsid w:val="007914A7"/>
    <w:rsid w:val="007915A7"/>
    <w:rsid w:val="00791FBA"/>
    <w:rsid w:val="00793292"/>
    <w:rsid w:val="0079333A"/>
    <w:rsid w:val="007938FC"/>
    <w:rsid w:val="00793C38"/>
    <w:rsid w:val="00793DAF"/>
    <w:rsid w:val="007940DA"/>
    <w:rsid w:val="0079431E"/>
    <w:rsid w:val="00796193"/>
    <w:rsid w:val="0079758B"/>
    <w:rsid w:val="007A06A3"/>
    <w:rsid w:val="007A1153"/>
    <w:rsid w:val="007A1551"/>
    <w:rsid w:val="007A178C"/>
    <w:rsid w:val="007A1EF4"/>
    <w:rsid w:val="007A24A6"/>
    <w:rsid w:val="007A3173"/>
    <w:rsid w:val="007A3B76"/>
    <w:rsid w:val="007A518A"/>
    <w:rsid w:val="007A54B1"/>
    <w:rsid w:val="007A5BA8"/>
    <w:rsid w:val="007A5DE7"/>
    <w:rsid w:val="007A7262"/>
    <w:rsid w:val="007A7491"/>
    <w:rsid w:val="007A786A"/>
    <w:rsid w:val="007A7B23"/>
    <w:rsid w:val="007B0858"/>
    <w:rsid w:val="007B1648"/>
    <w:rsid w:val="007B1707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6C77"/>
    <w:rsid w:val="007B7732"/>
    <w:rsid w:val="007B7AEF"/>
    <w:rsid w:val="007B7E60"/>
    <w:rsid w:val="007C0670"/>
    <w:rsid w:val="007C1401"/>
    <w:rsid w:val="007C1674"/>
    <w:rsid w:val="007C3E40"/>
    <w:rsid w:val="007C420E"/>
    <w:rsid w:val="007C537E"/>
    <w:rsid w:val="007C5E54"/>
    <w:rsid w:val="007C615D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8CA"/>
    <w:rsid w:val="007D4DDA"/>
    <w:rsid w:val="007D50C2"/>
    <w:rsid w:val="007D535C"/>
    <w:rsid w:val="007D54B9"/>
    <w:rsid w:val="007D6334"/>
    <w:rsid w:val="007D6A19"/>
    <w:rsid w:val="007D6BB6"/>
    <w:rsid w:val="007D6D78"/>
    <w:rsid w:val="007D7954"/>
    <w:rsid w:val="007D7EE6"/>
    <w:rsid w:val="007E0815"/>
    <w:rsid w:val="007E0AC2"/>
    <w:rsid w:val="007E14B9"/>
    <w:rsid w:val="007E1BE6"/>
    <w:rsid w:val="007E3260"/>
    <w:rsid w:val="007E363A"/>
    <w:rsid w:val="007E3708"/>
    <w:rsid w:val="007E3B0B"/>
    <w:rsid w:val="007E4C9C"/>
    <w:rsid w:val="007E5CA3"/>
    <w:rsid w:val="007E5EC9"/>
    <w:rsid w:val="007E68F0"/>
    <w:rsid w:val="007E6A05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4BC"/>
    <w:rsid w:val="007F3B22"/>
    <w:rsid w:val="007F3B9C"/>
    <w:rsid w:val="007F54B0"/>
    <w:rsid w:val="007F5B23"/>
    <w:rsid w:val="007F7CBB"/>
    <w:rsid w:val="008005C1"/>
    <w:rsid w:val="00801EED"/>
    <w:rsid w:val="00802D0F"/>
    <w:rsid w:val="00802DAE"/>
    <w:rsid w:val="0080321B"/>
    <w:rsid w:val="00803A59"/>
    <w:rsid w:val="00804CA7"/>
    <w:rsid w:val="00804D75"/>
    <w:rsid w:val="00805BE5"/>
    <w:rsid w:val="0080740E"/>
    <w:rsid w:val="00810F3A"/>
    <w:rsid w:val="00810FE6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3E2"/>
    <w:rsid w:val="00820F70"/>
    <w:rsid w:val="008211A1"/>
    <w:rsid w:val="008212DF"/>
    <w:rsid w:val="0082137E"/>
    <w:rsid w:val="00821CD0"/>
    <w:rsid w:val="00822599"/>
    <w:rsid w:val="00822E1C"/>
    <w:rsid w:val="0082421C"/>
    <w:rsid w:val="00824A8F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3506"/>
    <w:rsid w:val="00834064"/>
    <w:rsid w:val="00836063"/>
    <w:rsid w:val="0083613D"/>
    <w:rsid w:val="0083656A"/>
    <w:rsid w:val="008371D5"/>
    <w:rsid w:val="008374CF"/>
    <w:rsid w:val="0083798E"/>
    <w:rsid w:val="00840B66"/>
    <w:rsid w:val="00841A36"/>
    <w:rsid w:val="00842360"/>
    <w:rsid w:val="00842516"/>
    <w:rsid w:val="008426E2"/>
    <w:rsid w:val="00842B5C"/>
    <w:rsid w:val="00843845"/>
    <w:rsid w:val="008439A3"/>
    <w:rsid w:val="00844F24"/>
    <w:rsid w:val="008455B9"/>
    <w:rsid w:val="00845D4A"/>
    <w:rsid w:val="00845F4B"/>
    <w:rsid w:val="008471BF"/>
    <w:rsid w:val="008479B7"/>
    <w:rsid w:val="008479CF"/>
    <w:rsid w:val="008503DB"/>
    <w:rsid w:val="00850834"/>
    <w:rsid w:val="00851DE7"/>
    <w:rsid w:val="0085230E"/>
    <w:rsid w:val="00852A12"/>
    <w:rsid w:val="008530DA"/>
    <w:rsid w:val="0085367D"/>
    <w:rsid w:val="008544BA"/>
    <w:rsid w:val="008545A4"/>
    <w:rsid w:val="00854865"/>
    <w:rsid w:val="00854B58"/>
    <w:rsid w:val="0085514F"/>
    <w:rsid w:val="0085593A"/>
    <w:rsid w:val="008564B2"/>
    <w:rsid w:val="008565E8"/>
    <w:rsid w:val="00856D71"/>
    <w:rsid w:val="00857457"/>
    <w:rsid w:val="0085753C"/>
    <w:rsid w:val="008575DA"/>
    <w:rsid w:val="00860203"/>
    <w:rsid w:val="008607BE"/>
    <w:rsid w:val="008609FF"/>
    <w:rsid w:val="00860F7F"/>
    <w:rsid w:val="00861AEC"/>
    <w:rsid w:val="0086271A"/>
    <w:rsid w:val="008629B0"/>
    <w:rsid w:val="00862F3D"/>
    <w:rsid w:val="00864D80"/>
    <w:rsid w:val="0086509C"/>
    <w:rsid w:val="00865190"/>
    <w:rsid w:val="00865C19"/>
    <w:rsid w:val="00867D36"/>
    <w:rsid w:val="008700CE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B4D"/>
    <w:rsid w:val="00872E01"/>
    <w:rsid w:val="00873498"/>
    <w:rsid w:val="008738D7"/>
    <w:rsid w:val="00873FF1"/>
    <w:rsid w:val="008740ED"/>
    <w:rsid w:val="00875880"/>
    <w:rsid w:val="00875AE8"/>
    <w:rsid w:val="00877422"/>
    <w:rsid w:val="008776C5"/>
    <w:rsid w:val="00877AF8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BE5"/>
    <w:rsid w:val="00887D37"/>
    <w:rsid w:val="00887F52"/>
    <w:rsid w:val="008910FB"/>
    <w:rsid w:val="00891704"/>
    <w:rsid w:val="008921A4"/>
    <w:rsid w:val="00892473"/>
    <w:rsid w:val="008924F2"/>
    <w:rsid w:val="00892DFA"/>
    <w:rsid w:val="00893292"/>
    <w:rsid w:val="00893515"/>
    <w:rsid w:val="0089546A"/>
    <w:rsid w:val="008954B6"/>
    <w:rsid w:val="0089557B"/>
    <w:rsid w:val="008958F1"/>
    <w:rsid w:val="00895E74"/>
    <w:rsid w:val="00896131"/>
    <w:rsid w:val="00897240"/>
    <w:rsid w:val="0089747A"/>
    <w:rsid w:val="008975FD"/>
    <w:rsid w:val="008977D0"/>
    <w:rsid w:val="008A0520"/>
    <w:rsid w:val="008A1937"/>
    <w:rsid w:val="008A2923"/>
    <w:rsid w:val="008A2EF8"/>
    <w:rsid w:val="008A355F"/>
    <w:rsid w:val="008A591E"/>
    <w:rsid w:val="008A5E0F"/>
    <w:rsid w:val="008A6117"/>
    <w:rsid w:val="008A629C"/>
    <w:rsid w:val="008A6358"/>
    <w:rsid w:val="008B2187"/>
    <w:rsid w:val="008B3539"/>
    <w:rsid w:val="008B35D7"/>
    <w:rsid w:val="008B43EA"/>
    <w:rsid w:val="008B450D"/>
    <w:rsid w:val="008B4EB8"/>
    <w:rsid w:val="008B4ED5"/>
    <w:rsid w:val="008B51CB"/>
    <w:rsid w:val="008B5603"/>
    <w:rsid w:val="008B5AF1"/>
    <w:rsid w:val="008B5B24"/>
    <w:rsid w:val="008B5BF5"/>
    <w:rsid w:val="008B690E"/>
    <w:rsid w:val="008B6DFD"/>
    <w:rsid w:val="008B7C12"/>
    <w:rsid w:val="008C112F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5D43"/>
    <w:rsid w:val="008C62D5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2E07"/>
    <w:rsid w:val="008D3988"/>
    <w:rsid w:val="008D3D91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135"/>
    <w:rsid w:val="008E73AC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4FA1"/>
    <w:rsid w:val="008F510B"/>
    <w:rsid w:val="008F5159"/>
    <w:rsid w:val="008F57C9"/>
    <w:rsid w:val="008F5ACE"/>
    <w:rsid w:val="008F66BF"/>
    <w:rsid w:val="008F7182"/>
    <w:rsid w:val="008F721B"/>
    <w:rsid w:val="008F7906"/>
    <w:rsid w:val="008F7AE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C45"/>
    <w:rsid w:val="00903D44"/>
    <w:rsid w:val="00903E4B"/>
    <w:rsid w:val="009042CF"/>
    <w:rsid w:val="00904A30"/>
    <w:rsid w:val="009051F6"/>
    <w:rsid w:val="009053F0"/>
    <w:rsid w:val="009057F3"/>
    <w:rsid w:val="00907183"/>
    <w:rsid w:val="00907476"/>
    <w:rsid w:val="009074C4"/>
    <w:rsid w:val="00907DB1"/>
    <w:rsid w:val="0091027E"/>
    <w:rsid w:val="0091187B"/>
    <w:rsid w:val="00911BA2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01D"/>
    <w:rsid w:val="00922CAD"/>
    <w:rsid w:val="00922FAA"/>
    <w:rsid w:val="00925159"/>
    <w:rsid w:val="00925287"/>
    <w:rsid w:val="00925CD4"/>
    <w:rsid w:val="00925F6B"/>
    <w:rsid w:val="0092744F"/>
    <w:rsid w:val="00927830"/>
    <w:rsid w:val="00927C1F"/>
    <w:rsid w:val="00927F09"/>
    <w:rsid w:val="009306E8"/>
    <w:rsid w:val="0093081F"/>
    <w:rsid w:val="00930DFC"/>
    <w:rsid w:val="0093247A"/>
    <w:rsid w:val="0093328A"/>
    <w:rsid w:val="0093433C"/>
    <w:rsid w:val="0093450B"/>
    <w:rsid w:val="00934F7E"/>
    <w:rsid w:val="00936E76"/>
    <w:rsid w:val="00936F37"/>
    <w:rsid w:val="0093738A"/>
    <w:rsid w:val="00937E0B"/>
    <w:rsid w:val="0094095B"/>
    <w:rsid w:val="009411C0"/>
    <w:rsid w:val="00941245"/>
    <w:rsid w:val="00941FAE"/>
    <w:rsid w:val="00944903"/>
    <w:rsid w:val="00944D97"/>
    <w:rsid w:val="009453D3"/>
    <w:rsid w:val="00945A98"/>
    <w:rsid w:val="00945F91"/>
    <w:rsid w:val="0094625E"/>
    <w:rsid w:val="009462FD"/>
    <w:rsid w:val="00946ADA"/>
    <w:rsid w:val="00946D96"/>
    <w:rsid w:val="00947070"/>
    <w:rsid w:val="009479D6"/>
    <w:rsid w:val="00947C7D"/>
    <w:rsid w:val="00947D14"/>
    <w:rsid w:val="009503CA"/>
    <w:rsid w:val="009512F9"/>
    <w:rsid w:val="00951FFE"/>
    <w:rsid w:val="009521E2"/>
    <w:rsid w:val="00952A06"/>
    <w:rsid w:val="00952BF6"/>
    <w:rsid w:val="00953122"/>
    <w:rsid w:val="00953492"/>
    <w:rsid w:val="009538E0"/>
    <w:rsid w:val="00954378"/>
    <w:rsid w:val="009545E0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46B"/>
    <w:rsid w:val="00957664"/>
    <w:rsid w:val="009576A5"/>
    <w:rsid w:val="00957752"/>
    <w:rsid w:val="00957819"/>
    <w:rsid w:val="009578E5"/>
    <w:rsid w:val="00957E34"/>
    <w:rsid w:val="00957F56"/>
    <w:rsid w:val="00960378"/>
    <w:rsid w:val="0096047B"/>
    <w:rsid w:val="00960495"/>
    <w:rsid w:val="00961495"/>
    <w:rsid w:val="00961914"/>
    <w:rsid w:val="00962430"/>
    <w:rsid w:val="009626B5"/>
    <w:rsid w:val="00962A28"/>
    <w:rsid w:val="00962EE2"/>
    <w:rsid w:val="00963C77"/>
    <w:rsid w:val="009642AD"/>
    <w:rsid w:val="00964401"/>
    <w:rsid w:val="0096487C"/>
    <w:rsid w:val="00965812"/>
    <w:rsid w:val="00965A8D"/>
    <w:rsid w:val="00966633"/>
    <w:rsid w:val="00966738"/>
    <w:rsid w:val="00966B3C"/>
    <w:rsid w:val="00966E44"/>
    <w:rsid w:val="0097146D"/>
    <w:rsid w:val="00971504"/>
    <w:rsid w:val="009719AC"/>
    <w:rsid w:val="009734A6"/>
    <w:rsid w:val="00974635"/>
    <w:rsid w:val="00974AED"/>
    <w:rsid w:val="009751B8"/>
    <w:rsid w:val="009752AA"/>
    <w:rsid w:val="0097536A"/>
    <w:rsid w:val="0097547C"/>
    <w:rsid w:val="009754E4"/>
    <w:rsid w:val="00975564"/>
    <w:rsid w:val="00975B58"/>
    <w:rsid w:val="00975F81"/>
    <w:rsid w:val="00976D9F"/>
    <w:rsid w:val="00977466"/>
    <w:rsid w:val="00980C9F"/>
    <w:rsid w:val="00980CC4"/>
    <w:rsid w:val="0098159F"/>
    <w:rsid w:val="00981A23"/>
    <w:rsid w:val="00982ADA"/>
    <w:rsid w:val="00984E0D"/>
    <w:rsid w:val="0098573A"/>
    <w:rsid w:val="0098731B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5C88"/>
    <w:rsid w:val="00996380"/>
    <w:rsid w:val="009963D3"/>
    <w:rsid w:val="0099640B"/>
    <w:rsid w:val="00997265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03D"/>
    <w:rsid w:val="009A5817"/>
    <w:rsid w:val="009A6E80"/>
    <w:rsid w:val="009A6E81"/>
    <w:rsid w:val="009A7E89"/>
    <w:rsid w:val="009B052D"/>
    <w:rsid w:val="009B0CFD"/>
    <w:rsid w:val="009B1419"/>
    <w:rsid w:val="009B15D0"/>
    <w:rsid w:val="009B1D24"/>
    <w:rsid w:val="009B2F7C"/>
    <w:rsid w:val="009B3144"/>
    <w:rsid w:val="009B31E9"/>
    <w:rsid w:val="009B4937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B5A"/>
    <w:rsid w:val="009C3C90"/>
    <w:rsid w:val="009C49A3"/>
    <w:rsid w:val="009C4C10"/>
    <w:rsid w:val="009C4E93"/>
    <w:rsid w:val="009C5665"/>
    <w:rsid w:val="009C576B"/>
    <w:rsid w:val="009C6537"/>
    <w:rsid w:val="009C6B36"/>
    <w:rsid w:val="009D0383"/>
    <w:rsid w:val="009D0639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50FE"/>
    <w:rsid w:val="009E60D9"/>
    <w:rsid w:val="009E6322"/>
    <w:rsid w:val="009E6457"/>
    <w:rsid w:val="009E6D66"/>
    <w:rsid w:val="009E795A"/>
    <w:rsid w:val="009F00C1"/>
    <w:rsid w:val="009F020C"/>
    <w:rsid w:val="009F0C80"/>
    <w:rsid w:val="009F2F65"/>
    <w:rsid w:val="009F3B8C"/>
    <w:rsid w:val="009F472D"/>
    <w:rsid w:val="009F4B89"/>
    <w:rsid w:val="009F55A7"/>
    <w:rsid w:val="009F59FF"/>
    <w:rsid w:val="009F5A55"/>
    <w:rsid w:val="009F62CB"/>
    <w:rsid w:val="009F6551"/>
    <w:rsid w:val="009F7BB2"/>
    <w:rsid w:val="009F7C98"/>
    <w:rsid w:val="00A00926"/>
    <w:rsid w:val="00A01243"/>
    <w:rsid w:val="00A02399"/>
    <w:rsid w:val="00A033CB"/>
    <w:rsid w:val="00A03AB6"/>
    <w:rsid w:val="00A04013"/>
    <w:rsid w:val="00A041F8"/>
    <w:rsid w:val="00A048F9"/>
    <w:rsid w:val="00A057D6"/>
    <w:rsid w:val="00A061AF"/>
    <w:rsid w:val="00A073A7"/>
    <w:rsid w:val="00A0744D"/>
    <w:rsid w:val="00A07741"/>
    <w:rsid w:val="00A102DB"/>
    <w:rsid w:val="00A10E25"/>
    <w:rsid w:val="00A12529"/>
    <w:rsid w:val="00A1257F"/>
    <w:rsid w:val="00A13371"/>
    <w:rsid w:val="00A14616"/>
    <w:rsid w:val="00A14E5D"/>
    <w:rsid w:val="00A15713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3D46"/>
    <w:rsid w:val="00A24AC2"/>
    <w:rsid w:val="00A25168"/>
    <w:rsid w:val="00A25E56"/>
    <w:rsid w:val="00A25F16"/>
    <w:rsid w:val="00A266D8"/>
    <w:rsid w:val="00A27477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65C0"/>
    <w:rsid w:val="00A37176"/>
    <w:rsid w:val="00A3790D"/>
    <w:rsid w:val="00A40061"/>
    <w:rsid w:val="00A412F1"/>
    <w:rsid w:val="00A41670"/>
    <w:rsid w:val="00A41CCB"/>
    <w:rsid w:val="00A41E59"/>
    <w:rsid w:val="00A41EE9"/>
    <w:rsid w:val="00A42543"/>
    <w:rsid w:val="00A4263B"/>
    <w:rsid w:val="00A45022"/>
    <w:rsid w:val="00A4508D"/>
    <w:rsid w:val="00A45610"/>
    <w:rsid w:val="00A45706"/>
    <w:rsid w:val="00A45A14"/>
    <w:rsid w:val="00A46463"/>
    <w:rsid w:val="00A46BB9"/>
    <w:rsid w:val="00A46C08"/>
    <w:rsid w:val="00A477A1"/>
    <w:rsid w:val="00A47936"/>
    <w:rsid w:val="00A47ED6"/>
    <w:rsid w:val="00A503A1"/>
    <w:rsid w:val="00A505D3"/>
    <w:rsid w:val="00A50DB1"/>
    <w:rsid w:val="00A515C2"/>
    <w:rsid w:val="00A52216"/>
    <w:rsid w:val="00A522D5"/>
    <w:rsid w:val="00A52DE8"/>
    <w:rsid w:val="00A52EAC"/>
    <w:rsid w:val="00A538FB"/>
    <w:rsid w:val="00A53DC9"/>
    <w:rsid w:val="00A5416C"/>
    <w:rsid w:val="00A54F30"/>
    <w:rsid w:val="00A54F5C"/>
    <w:rsid w:val="00A54F62"/>
    <w:rsid w:val="00A54F94"/>
    <w:rsid w:val="00A55645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8D5"/>
    <w:rsid w:val="00A64923"/>
    <w:rsid w:val="00A6506D"/>
    <w:rsid w:val="00A65992"/>
    <w:rsid w:val="00A66181"/>
    <w:rsid w:val="00A66F86"/>
    <w:rsid w:val="00A67321"/>
    <w:rsid w:val="00A673FC"/>
    <w:rsid w:val="00A676A5"/>
    <w:rsid w:val="00A70A0D"/>
    <w:rsid w:val="00A72449"/>
    <w:rsid w:val="00A724F7"/>
    <w:rsid w:val="00A724FD"/>
    <w:rsid w:val="00A72AE7"/>
    <w:rsid w:val="00A72BC2"/>
    <w:rsid w:val="00A732C1"/>
    <w:rsid w:val="00A73509"/>
    <w:rsid w:val="00A74308"/>
    <w:rsid w:val="00A74D5A"/>
    <w:rsid w:val="00A75F20"/>
    <w:rsid w:val="00A7634A"/>
    <w:rsid w:val="00A77330"/>
    <w:rsid w:val="00A77E1A"/>
    <w:rsid w:val="00A80F10"/>
    <w:rsid w:val="00A815CE"/>
    <w:rsid w:val="00A81934"/>
    <w:rsid w:val="00A81D02"/>
    <w:rsid w:val="00A822A0"/>
    <w:rsid w:val="00A82AF5"/>
    <w:rsid w:val="00A82F18"/>
    <w:rsid w:val="00A831DB"/>
    <w:rsid w:val="00A83D16"/>
    <w:rsid w:val="00A83DC4"/>
    <w:rsid w:val="00A84677"/>
    <w:rsid w:val="00A8488F"/>
    <w:rsid w:val="00A84BB9"/>
    <w:rsid w:val="00A84C48"/>
    <w:rsid w:val="00A85842"/>
    <w:rsid w:val="00A860AB"/>
    <w:rsid w:val="00A866ED"/>
    <w:rsid w:val="00A86881"/>
    <w:rsid w:val="00A8710C"/>
    <w:rsid w:val="00A871CC"/>
    <w:rsid w:val="00A90332"/>
    <w:rsid w:val="00A909AD"/>
    <w:rsid w:val="00A90C0E"/>
    <w:rsid w:val="00A91264"/>
    <w:rsid w:val="00A91FFC"/>
    <w:rsid w:val="00A92C5C"/>
    <w:rsid w:val="00A92FF2"/>
    <w:rsid w:val="00A94D17"/>
    <w:rsid w:val="00A9524F"/>
    <w:rsid w:val="00A95D10"/>
    <w:rsid w:val="00A95E45"/>
    <w:rsid w:val="00A96313"/>
    <w:rsid w:val="00A97847"/>
    <w:rsid w:val="00AA031D"/>
    <w:rsid w:val="00AA2B26"/>
    <w:rsid w:val="00AA3DA9"/>
    <w:rsid w:val="00AA3E94"/>
    <w:rsid w:val="00AA40E5"/>
    <w:rsid w:val="00AA4D2A"/>
    <w:rsid w:val="00AA4DF7"/>
    <w:rsid w:val="00AA655B"/>
    <w:rsid w:val="00AA7086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3519"/>
    <w:rsid w:val="00AB47E0"/>
    <w:rsid w:val="00AB48E7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3BF"/>
    <w:rsid w:val="00AC6EF0"/>
    <w:rsid w:val="00AC6F5C"/>
    <w:rsid w:val="00AC77E8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2819"/>
    <w:rsid w:val="00AD323C"/>
    <w:rsid w:val="00AD342A"/>
    <w:rsid w:val="00AD51F9"/>
    <w:rsid w:val="00AD6218"/>
    <w:rsid w:val="00AD6B16"/>
    <w:rsid w:val="00AD6CFB"/>
    <w:rsid w:val="00AD7027"/>
    <w:rsid w:val="00AD7531"/>
    <w:rsid w:val="00AE0828"/>
    <w:rsid w:val="00AE1AA2"/>
    <w:rsid w:val="00AE25D8"/>
    <w:rsid w:val="00AE2794"/>
    <w:rsid w:val="00AE3BC1"/>
    <w:rsid w:val="00AE3BE0"/>
    <w:rsid w:val="00AE3F8B"/>
    <w:rsid w:val="00AE5490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1E23"/>
    <w:rsid w:val="00AF439F"/>
    <w:rsid w:val="00AF43B7"/>
    <w:rsid w:val="00AF4EC3"/>
    <w:rsid w:val="00AF5E89"/>
    <w:rsid w:val="00AF699E"/>
    <w:rsid w:val="00AF749C"/>
    <w:rsid w:val="00AF7EC1"/>
    <w:rsid w:val="00B003F1"/>
    <w:rsid w:val="00B01630"/>
    <w:rsid w:val="00B01A1E"/>
    <w:rsid w:val="00B021F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173F7"/>
    <w:rsid w:val="00B2078B"/>
    <w:rsid w:val="00B20DB2"/>
    <w:rsid w:val="00B2196A"/>
    <w:rsid w:val="00B21C3E"/>
    <w:rsid w:val="00B2273B"/>
    <w:rsid w:val="00B23168"/>
    <w:rsid w:val="00B233EE"/>
    <w:rsid w:val="00B235E8"/>
    <w:rsid w:val="00B23707"/>
    <w:rsid w:val="00B238D8"/>
    <w:rsid w:val="00B2390E"/>
    <w:rsid w:val="00B24D19"/>
    <w:rsid w:val="00B2510C"/>
    <w:rsid w:val="00B26FB4"/>
    <w:rsid w:val="00B2726C"/>
    <w:rsid w:val="00B2759E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3E69"/>
    <w:rsid w:val="00B343EB"/>
    <w:rsid w:val="00B34B3A"/>
    <w:rsid w:val="00B358AA"/>
    <w:rsid w:val="00B35E52"/>
    <w:rsid w:val="00B35EE9"/>
    <w:rsid w:val="00B3635F"/>
    <w:rsid w:val="00B370D8"/>
    <w:rsid w:val="00B37119"/>
    <w:rsid w:val="00B40002"/>
    <w:rsid w:val="00B40427"/>
    <w:rsid w:val="00B4094E"/>
    <w:rsid w:val="00B4105E"/>
    <w:rsid w:val="00B411F6"/>
    <w:rsid w:val="00B41246"/>
    <w:rsid w:val="00B41F94"/>
    <w:rsid w:val="00B423C6"/>
    <w:rsid w:val="00B424D9"/>
    <w:rsid w:val="00B42A7A"/>
    <w:rsid w:val="00B42B92"/>
    <w:rsid w:val="00B42E16"/>
    <w:rsid w:val="00B42FB9"/>
    <w:rsid w:val="00B43D89"/>
    <w:rsid w:val="00B44146"/>
    <w:rsid w:val="00B44577"/>
    <w:rsid w:val="00B4550E"/>
    <w:rsid w:val="00B455E7"/>
    <w:rsid w:val="00B45F64"/>
    <w:rsid w:val="00B4709B"/>
    <w:rsid w:val="00B47A0F"/>
    <w:rsid w:val="00B50A59"/>
    <w:rsid w:val="00B50C0D"/>
    <w:rsid w:val="00B50F66"/>
    <w:rsid w:val="00B51671"/>
    <w:rsid w:val="00B521A4"/>
    <w:rsid w:val="00B52718"/>
    <w:rsid w:val="00B52AF4"/>
    <w:rsid w:val="00B53462"/>
    <w:rsid w:val="00B54CBB"/>
    <w:rsid w:val="00B55028"/>
    <w:rsid w:val="00B55537"/>
    <w:rsid w:val="00B558EF"/>
    <w:rsid w:val="00B55B9E"/>
    <w:rsid w:val="00B55BDD"/>
    <w:rsid w:val="00B60803"/>
    <w:rsid w:val="00B6083A"/>
    <w:rsid w:val="00B6093F"/>
    <w:rsid w:val="00B6099F"/>
    <w:rsid w:val="00B60E19"/>
    <w:rsid w:val="00B60FF7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07E7"/>
    <w:rsid w:val="00B7122D"/>
    <w:rsid w:val="00B7199A"/>
    <w:rsid w:val="00B72468"/>
    <w:rsid w:val="00B72646"/>
    <w:rsid w:val="00B72EBF"/>
    <w:rsid w:val="00B7365F"/>
    <w:rsid w:val="00B7379E"/>
    <w:rsid w:val="00B739DF"/>
    <w:rsid w:val="00B74937"/>
    <w:rsid w:val="00B74AC0"/>
    <w:rsid w:val="00B75A84"/>
    <w:rsid w:val="00B76294"/>
    <w:rsid w:val="00B76822"/>
    <w:rsid w:val="00B801B5"/>
    <w:rsid w:val="00B8057E"/>
    <w:rsid w:val="00B8096A"/>
    <w:rsid w:val="00B80A38"/>
    <w:rsid w:val="00B81725"/>
    <w:rsid w:val="00B82187"/>
    <w:rsid w:val="00B8284C"/>
    <w:rsid w:val="00B82BA4"/>
    <w:rsid w:val="00B83C07"/>
    <w:rsid w:val="00B87419"/>
    <w:rsid w:val="00B8778C"/>
    <w:rsid w:val="00B877E2"/>
    <w:rsid w:val="00B90A29"/>
    <w:rsid w:val="00B91C4D"/>
    <w:rsid w:val="00B9397D"/>
    <w:rsid w:val="00B9436B"/>
    <w:rsid w:val="00B95673"/>
    <w:rsid w:val="00B958A4"/>
    <w:rsid w:val="00B95AF1"/>
    <w:rsid w:val="00B961E8"/>
    <w:rsid w:val="00B967EA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5DFD"/>
    <w:rsid w:val="00BA6804"/>
    <w:rsid w:val="00BB04F3"/>
    <w:rsid w:val="00BB0BF1"/>
    <w:rsid w:val="00BB14ED"/>
    <w:rsid w:val="00BB1551"/>
    <w:rsid w:val="00BB1BCB"/>
    <w:rsid w:val="00BB227F"/>
    <w:rsid w:val="00BB2838"/>
    <w:rsid w:val="00BB2B11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05CB"/>
    <w:rsid w:val="00BC14FD"/>
    <w:rsid w:val="00BC2866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59C"/>
    <w:rsid w:val="00BD4704"/>
    <w:rsid w:val="00BD48A6"/>
    <w:rsid w:val="00BD5259"/>
    <w:rsid w:val="00BD52A6"/>
    <w:rsid w:val="00BD5555"/>
    <w:rsid w:val="00BD555C"/>
    <w:rsid w:val="00BD6420"/>
    <w:rsid w:val="00BD65C2"/>
    <w:rsid w:val="00BD7237"/>
    <w:rsid w:val="00BD765B"/>
    <w:rsid w:val="00BE01F5"/>
    <w:rsid w:val="00BE04F0"/>
    <w:rsid w:val="00BE0A09"/>
    <w:rsid w:val="00BE0C2C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B27"/>
    <w:rsid w:val="00BE4CBA"/>
    <w:rsid w:val="00BE60A0"/>
    <w:rsid w:val="00BE658C"/>
    <w:rsid w:val="00BE6CA4"/>
    <w:rsid w:val="00BE6F80"/>
    <w:rsid w:val="00BE74C3"/>
    <w:rsid w:val="00BE7BD2"/>
    <w:rsid w:val="00BF3381"/>
    <w:rsid w:val="00BF4000"/>
    <w:rsid w:val="00BF5EA8"/>
    <w:rsid w:val="00BF60C8"/>
    <w:rsid w:val="00BF68C7"/>
    <w:rsid w:val="00C008D3"/>
    <w:rsid w:val="00C01B22"/>
    <w:rsid w:val="00C01C51"/>
    <w:rsid w:val="00C01C69"/>
    <w:rsid w:val="00C01EC3"/>
    <w:rsid w:val="00C02401"/>
    <w:rsid w:val="00C02928"/>
    <w:rsid w:val="00C02993"/>
    <w:rsid w:val="00C02A13"/>
    <w:rsid w:val="00C03750"/>
    <w:rsid w:val="00C03E2F"/>
    <w:rsid w:val="00C03FB2"/>
    <w:rsid w:val="00C043D3"/>
    <w:rsid w:val="00C04DB5"/>
    <w:rsid w:val="00C04F40"/>
    <w:rsid w:val="00C06103"/>
    <w:rsid w:val="00C071AE"/>
    <w:rsid w:val="00C073F3"/>
    <w:rsid w:val="00C07B04"/>
    <w:rsid w:val="00C07B86"/>
    <w:rsid w:val="00C1022D"/>
    <w:rsid w:val="00C104CB"/>
    <w:rsid w:val="00C1219C"/>
    <w:rsid w:val="00C122AE"/>
    <w:rsid w:val="00C127A6"/>
    <w:rsid w:val="00C134A8"/>
    <w:rsid w:val="00C13558"/>
    <w:rsid w:val="00C15586"/>
    <w:rsid w:val="00C15C33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214"/>
    <w:rsid w:val="00C26BEE"/>
    <w:rsid w:val="00C27090"/>
    <w:rsid w:val="00C27651"/>
    <w:rsid w:val="00C27D54"/>
    <w:rsid w:val="00C300BD"/>
    <w:rsid w:val="00C30E97"/>
    <w:rsid w:val="00C3115C"/>
    <w:rsid w:val="00C32296"/>
    <w:rsid w:val="00C322E7"/>
    <w:rsid w:val="00C32F0F"/>
    <w:rsid w:val="00C32F2B"/>
    <w:rsid w:val="00C338DC"/>
    <w:rsid w:val="00C34078"/>
    <w:rsid w:val="00C344AF"/>
    <w:rsid w:val="00C35079"/>
    <w:rsid w:val="00C350E2"/>
    <w:rsid w:val="00C35195"/>
    <w:rsid w:val="00C3638C"/>
    <w:rsid w:val="00C3759A"/>
    <w:rsid w:val="00C37D4A"/>
    <w:rsid w:val="00C40F9E"/>
    <w:rsid w:val="00C41168"/>
    <w:rsid w:val="00C41687"/>
    <w:rsid w:val="00C42674"/>
    <w:rsid w:val="00C42941"/>
    <w:rsid w:val="00C43469"/>
    <w:rsid w:val="00C44294"/>
    <w:rsid w:val="00C44A10"/>
    <w:rsid w:val="00C44FC7"/>
    <w:rsid w:val="00C466B2"/>
    <w:rsid w:val="00C46761"/>
    <w:rsid w:val="00C469E2"/>
    <w:rsid w:val="00C472F4"/>
    <w:rsid w:val="00C4743C"/>
    <w:rsid w:val="00C47E50"/>
    <w:rsid w:val="00C502D3"/>
    <w:rsid w:val="00C507E6"/>
    <w:rsid w:val="00C50AF0"/>
    <w:rsid w:val="00C50D41"/>
    <w:rsid w:val="00C517D6"/>
    <w:rsid w:val="00C51963"/>
    <w:rsid w:val="00C5196B"/>
    <w:rsid w:val="00C51E8F"/>
    <w:rsid w:val="00C52377"/>
    <w:rsid w:val="00C5264B"/>
    <w:rsid w:val="00C531C6"/>
    <w:rsid w:val="00C531D1"/>
    <w:rsid w:val="00C531FC"/>
    <w:rsid w:val="00C542E6"/>
    <w:rsid w:val="00C54377"/>
    <w:rsid w:val="00C54543"/>
    <w:rsid w:val="00C55718"/>
    <w:rsid w:val="00C55EAE"/>
    <w:rsid w:val="00C566FC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24B9"/>
    <w:rsid w:val="00C62BB7"/>
    <w:rsid w:val="00C6324C"/>
    <w:rsid w:val="00C63331"/>
    <w:rsid w:val="00C63475"/>
    <w:rsid w:val="00C637F9"/>
    <w:rsid w:val="00C64535"/>
    <w:rsid w:val="00C64651"/>
    <w:rsid w:val="00C676D3"/>
    <w:rsid w:val="00C678E3"/>
    <w:rsid w:val="00C700C3"/>
    <w:rsid w:val="00C71295"/>
    <w:rsid w:val="00C717DF"/>
    <w:rsid w:val="00C7181B"/>
    <w:rsid w:val="00C72806"/>
    <w:rsid w:val="00C72D45"/>
    <w:rsid w:val="00C73520"/>
    <w:rsid w:val="00C73B14"/>
    <w:rsid w:val="00C74506"/>
    <w:rsid w:val="00C75EB8"/>
    <w:rsid w:val="00C76041"/>
    <w:rsid w:val="00C76455"/>
    <w:rsid w:val="00C76AE7"/>
    <w:rsid w:val="00C7712D"/>
    <w:rsid w:val="00C80D10"/>
    <w:rsid w:val="00C820D2"/>
    <w:rsid w:val="00C825A7"/>
    <w:rsid w:val="00C82690"/>
    <w:rsid w:val="00C8281C"/>
    <w:rsid w:val="00C82907"/>
    <w:rsid w:val="00C842E3"/>
    <w:rsid w:val="00C84D30"/>
    <w:rsid w:val="00C84D52"/>
    <w:rsid w:val="00C84D5B"/>
    <w:rsid w:val="00C84D74"/>
    <w:rsid w:val="00C84EC0"/>
    <w:rsid w:val="00C853DD"/>
    <w:rsid w:val="00C85752"/>
    <w:rsid w:val="00C86081"/>
    <w:rsid w:val="00C864C6"/>
    <w:rsid w:val="00C86841"/>
    <w:rsid w:val="00C869B4"/>
    <w:rsid w:val="00C869C8"/>
    <w:rsid w:val="00C86D6E"/>
    <w:rsid w:val="00C902E1"/>
    <w:rsid w:val="00C903D9"/>
    <w:rsid w:val="00C90487"/>
    <w:rsid w:val="00C9060B"/>
    <w:rsid w:val="00C90856"/>
    <w:rsid w:val="00C9156D"/>
    <w:rsid w:val="00C9200D"/>
    <w:rsid w:val="00C92D8F"/>
    <w:rsid w:val="00C92FBD"/>
    <w:rsid w:val="00C932E8"/>
    <w:rsid w:val="00C9367C"/>
    <w:rsid w:val="00C93FF5"/>
    <w:rsid w:val="00C940C1"/>
    <w:rsid w:val="00C942DA"/>
    <w:rsid w:val="00C9476E"/>
    <w:rsid w:val="00C958E8"/>
    <w:rsid w:val="00C95D36"/>
    <w:rsid w:val="00C95FD3"/>
    <w:rsid w:val="00C964EC"/>
    <w:rsid w:val="00C96725"/>
    <w:rsid w:val="00C96FAE"/>
    <w:rsid w:val="00C970DF"/>
    <w:rsid w:val="00C97835"/>
    <w:rsid w:val="00C97B6F"/>
    <w:rsid w:val="00CA1543"/>
    <w:rsid w:val="00CA1765"/>
    <w:rsid w:val="00CA2787"/>
    <w:rsid w:val="00CA28B9"/>
    <w:rsid w:val="00CA3402"/>
    <w:rsid w:val="00CA3EB7"/>
    <w:rsid w:val="00CA53C1"/>
    <w:rsid w:val="00CA5D90"/>
    <w:rsid w:val="00CA6102"/>
    <w:rsid w:val="00CA621E"/>
    <w:rsid w:val="00CA6DA5"/>
    <w:rsid w:val="00CA72E3"/>
    <w:rsid w:val="00CA7C68"/>
    <w:rsid w:val="00CB0E36"/>
    <w:rsid w:val="00CB167E"/>
    <w:rsid w:val="00CB1B02"/>
    <w:rsid w:val="00CB2023"/>
    <w:rsid w:val="00CB26CC"/>
    <w:rsid w:val="00CB28BE"/>
    <w:rsid w:val="00CB2C28"/>
    <w:rsid w:val="00CB2D21"/>
    <w:rsid w:val="00CB3CE5"/>
    <w:rsid w:val="00CB4201"/>
    <w:rsid w:val="00CB4209"/>
    <w:rsid w:val="00CB47F1"/>
    <w:rsid w:val="00CB4B21"/>
    <w:rsid w:val="00CB4B7E"/>
    <w:rsid w:val="00CB657F"/>
    <w:rsid w:val="00CB6ACB"/>
    <w:rsid w:val="00CB722F"/>
    <w:rsid w:val="00CB72A1"/>
    <w:rsid w:val="00CB7368"/>
    <w:rsid w:val="00CB762E"/>
    <w:rsid w:val="00CB782A"/>
    <w:rsid w:val="00CC101B"/>
    <w:rsid w:val="00CC18A6"/>
    <w:rsid w:val="00CC1F36"/>
    <w:rsid w:val="00CC2816"/>
    <w:rsid w:val="00CC308C"/>
    <w:rsid w:val="00CC3597"/>
    <w:rsid w:val="00CC44AB"/>
    <w:rsid w:val="00CC54E3"/>
    <w:rsid w:val="00CC5602"/>
    <w:rsid w:val="00CC5671"/>
    <w:rsid w:val="00CC581D"/>
    <w:rsid w:val="00CC69E3"/>
    <w:rsid w:val="00CC7053"/>
    <w:rsid w:val="00CD1BD7"/>
    <w:rsid w:val="00CD1F3C"/>
    <w:rsid w:val="00CD20B2"/>
    <w:rsid w:val="00CD2179"/>
    <w:rsid w:val="00CD3001"/>
    <w:rsid w:val="00CD3916"/>
    <w:rsid w:val="00CD3CA0"/>
    <w:rsid w:val="00CD4BD9"/>
    <w:rsid w:val="00CD4C57"/>
    <w:rsid w:val="00CD5033"/>
    <w:rsid w:val="00CD6437"/>
    <w:rsid w:val="00CD6FD2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5A15"/>
    <w:rsid w:val="00CE62BD"/>
    <w:rsid w:val="00CE6A72"/>
    <w:rsid w:val="00CE6E28"/>
    <w:rsid w:val="00CE7581"/>
    <w:rsid w:val="00CF0633"/>
    <w:rsid w:val="00CF3324"/>
    <w:rsid w:val="00CF3BDB"/>
    <w:rsid w:val="00CF40D1"/>
    <w:rsid w:val="00CF506E"/>
    <w:rsid w:val="00CF5700"/>
    <w:rsid w:val="00CF5946"/>
    <w:rsid w:val="00CF5E43"/>
    <w:rsid w:val="00D0005B"/>
    <w:rsid w:val="00D0059D"/>
    <w:rsid w:val="00D00A4A"/>
    <w:rsid w:val="00D01AAE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4A6"/>
    <w:rsid w:val="00D07AFE"/>
    <w:rsid w:val="00D100AD"/>
    <w:rsid w:val="00D100BF"/>
    <w:rsid w:val="00D10C82"/>
    <w:rsid w:val="00D11980"/>
    <w:rsid w:val="00D130FF"/>
    <w:rsid w:val="00D145D6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A1C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0D88"/>
    <w:rsid w:val="00D319E8"/>
    <w:rsid w:val="00D31F2F"/>
    <w:rsid w:val="00D32400"/>
    <w:rsid w:val="00D32BAB"/>
    <w:rsid w:val="00D33516"/>
    <w:rsid w:val="00D34587"/>
    <w:rsid w:val="00D34E34"/>
    <w:rsid w:val="00D352BF"/>
    <w:rsid w:val="00D35627"/>
    <w:rsid w:val="00D35CDF"/>
    <w:rsid w:val="00D3683D"/>
    <w:rsid w:val="00D36D3D"/>
    <w:rsid w:val="00D37D05"/>
    <w:rsid w:val="00D40F2E"/>
    <w:rsid w:val="00D41A16"/>
    <w:rsid w:val="00D41B10"/>
    <w:rsid w:val="00D42501"/>
    <w:rsid w:val="00D42588"/>
    <w:rsid w:val="00D426DC"/>
    <w:rsid w:val="00D429C3"/>
    <w:rsid w:val="00D42AD1"/>
    <w:rsid w:val="00D42C87"/>
    <w:rsid w:val="00D42EFE"/>
    <w:rsid w:val="00D430A0"/>
    <w:rsid w:val="00D430C1"/>
    <w:rsid w:val="00D4353C"/>
    <w:rsid w:val="00D435CC"/>
    <w:rsid w:val="00D43881"/>
    <w:rsid w:val="00D43950"/>
    <w:rsid w:val="00D446DD"/>
    <w:rsid w:val="00D44AEE"/>
    <w:rsid w:val="00D44B3C"/>
    <w:rsid w:val="00D44C62"/>
    <w:rsid w:val="00D44F2C"/>
    <w:rsid w:val="00D45DD7"/>
    <w:rsid w:val="00D4741B"/>
    <w:rsid w:val="00D47BEF"/>
    <w:rsid w:val="00D47ED3"/>
    <w:rsid w:val="00D502CF"/>
    <w:rsid w:val="00D5144E"/>
    <w:rsid w:val="00D51561"/>
    <w:rsid w:val="00D51640"/>
    <w:rsid w:val="00D51B36"/>
    <w:rsid w:val="00D525C7"/>
    <w:rsid w:val="00D5299C"/>
    <w:rsid w:val="00D52CD9"/>
    <w:rsid w:val="00D5318E"/>
    <w:rsid w:val="00D538AF"/>
    <w:rsid w:val="00D53CF2"/>
    <w:rsid w:val="00D53FF1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647"/>
    <w:rsid w:val="00D63A2C"/>
    <w:rsid w:val="00D644B3"/>
    <w:rsid w:val="00D648D4"/>
    <w:rsid w:val="00D64A47"/>
    <w:rsid w:val="00D64ABF"/>
    <w:rsid w:val="00D65720"/>
    <w:rsid w:val="00D661AC"/>
    <w:rsid w:val="00D670DC"/>
    <w:rsid w:val="00D70941"/>
    <w:rsid w:val="00D71098"/>
    <w:rsid w:val="00D72198"/>
    <w:rsid w:val="00D7266F"/>
    <w:rsid w:val="00D72CBB"/>
    <w:rsid w:val="00D73572"/>
    <w:rsid w:val="00D736FE"/>
    <w:rsid w:val="00D739F3"/>
    <w:rsid w:val="00D73D67"/>
    <w:rsid w:val="00D74717"/>
    <w:rsid w:val="00D74F25"/>
    <w:rsid w:val="00D753EC"/>
    <w:rsid w:val="00D75AB2"/>
    <w:rsid w:val="00D76087"/>
    <w:rsid w:val="00D76CB9"/>
    <w:rsid w:val="00D77354"/>
    <w:rsid w:val="00D774E1"/>
    <w:rsid w:val="00D80313"/>
    <w:rsid w:val="00D80349"/>
    <w:rsid w:val="00D808A4"/>
    <w:rsid w:val="00D8155F"/>
    <w:rsid w:val="00D8178F"/>
    <w:rsid w:val="00D82361"/>
    <w:rsid w:val="00D83443"/>
    <w:rsid w:val="00D83784"/>
    <w:rsid w:val="00D83906"/>
    <w:rsid w:val="00D8459A"/>
    <w:rsid w:val="00D845DC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1C95"/>
    <w:rsid w:val="00DA2526"/>
    <w:rsid w:val="00DA3A12"/>
    <w:rsid w:val="00DA3CDE"/>
    <w:rsid w:val="00DA48F0"/>
    <w:rsid w:val="00DA5C64"/>
    <w:rsid w:val="00DA6A9B"/>
    <w:rsid w:val="00DA6E64"/>
    <w:rsid w:val="00DA6EC3"/>
    <w:rsid w:val="00DA7178"/>
    <w:rsid w:val="00DA75F9"/>
    <w:rsid w:val="00DA78EF"/>
    <w:rsid w:val="00DA79BD"/>
    <w:rsid w:val="00DB065E"/>
    <w:rsid w:val="00DB1278"/>
    <w:rsid w:val="00DB201A"/>
    <w:rsid w:val="00DB23E5"/>
    <w:rsid w:val="00DB26BA"/>
    <w:rsid w:val="00DB316F"/>
    <w:rsid w:val="00DB3F48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4A8F"/>
    <w:rsid w:val="00DC543A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7B8"/>
    <w:rsid w:val="00DD2BE9"/>
    <w:rsid w:val="00DD3A38"/>
    <w:rsid w:val="00DD53C9"/>
    <w:rsid w:val="00DD5969"/>
    <w:rsid w:val="00DD6468"/>
    <w:rsid w:val="00DD6D9C"/>
    <w:rsid w:val="00DD7E0D"/>
    <w:rsid w:val="00DE01BA"/>
    <w:rsid w:val="00DE0B3C"/>
    <w:rsid w:val="00DE0CA8"/>
    <w:rsid w:val="00DE0D30"/>
    <w:rsid w:val="00DE1384"/>
    <w:rsid w:val="00DE1AF4"/>
    <w:rsid w:val="00DE2080"/>
    <w:rsid w:val="00DE22C3"/>
    <w:rsid w:val="00DE2D82"/>
    <w:rsid w:val="00DE2F41"/>
    <w:rsid w:val="00DE32A9"/>
    <w:rsid w:val="00DE3665"/>
    <w:rsid w:val="00DE36CB"/>
    <w:rsid w:val="00DE497C"/>
    <w:rsid w:val="00DE5AE9"/>
    <w:rsid w:val="00DE5C27"/>
    <w:rsid w:val="00DE63DB"/>
    <w:rsid w:val="00DE6A9B"/>
    <w:rsid w:val="00DE7BD3"/>
    <w:rsid w:val="00DF0FCE"/>
    <w:rsid w:val="00DF13E1"/>
    <w:rsid w:val="00DF1E2B"/>
    <w:rsid w:val="00DF1FAD"/>
    <w:rsid w:val="00DF26B0"/>
    <w:rsid w:val="00DF3CA7"/>
    <w:rsid w:val="00DF4F43"/>
    <w:rsid w:val="00DF530A"/>
    <w:rsid w:val="00DF5446"/>
    <w:rsid w:val="00DF7214"/>
    <w:rsid w:val="00DF7818"/>
    <w:rsid w:val="00E00369"/>
    <w:rsid w:val="00E00832"/>
    <w:rsid w:val="00E0165D"/>
    <w:rsid w:val="00E01EA3"/>
    <w:rsid w:val="00E021FA"/>
    <w:rsid w:val="00E02654"/>
    <w:rsid w:val="00E0294C"/>
    <w:rsid w:val="00E02F7A"/>
    <w:rsid w:val="00E03A8F"/>
    <w:rsid w:val="00E04CB5"/>
    <w:rsid w:val="00E056BE"/>
    <w:rsid w:val="00E06E33"/>
    <w:rsid w:val="00E06EA1"/>
    <w:rsid w:val="00E0704C"/>
    <w:rsid w:val="00E07307"/>
    <w:rsid w:val="00E0762B"/>
    <w:rsid w:val="00E07CF6"/>
    <w:rsid w:val="00E10913"/>
    <w:rsid w:val="00E10C08"/>
    <w:rsid w:val="00E10DF2"/>
    <w:rsid w:val="00E11552"/>
    <w:rsid w:val="00E11D41"/>
    <w:rsid w:val="00E12AD1"/>
    <w:rsid w:val="00E12D49"/>
    <w:rsid w:val="00E12E01"/>
    <w:rsid w:val="00E138BC"/>
    <w:rsid w:val="00E141EE"/>
    <w:rsid w:val="00E143EB"/>
    <w:rsid w:val="00E14752"/>
    <w:rsid w:val="00E14D90"/>
    <w:rsid w:val="00E15F03"/>
    <w:rsid w:val="00E178AB"/>
    <w:rsid w:val="00E17B96"/>
    <w:rsid w:val="00E20047"/>
    <w:rsid w:val="00E202BD"/>
    <w:rsid w:val="00E20B6C"/>
    <w:rsid w:val="00E2286E"/>
    <w:rsid w:val="00E234DD"/>
    <w:rsid w:val="00E24A32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180"/>
    <w:rsid w:val="00E33AEB"/>
    <w:rsid w:val="00E35080"/>
    <w:rsid w:val="00E351B3"/>
    <w:rsid w:val="00E352B8"/>
    <w:rsid w:val="00E3532C"/>
    <w:rsid w:val="00E35578"/>
    <w:rsid w:val="00E35E75"/>
    <w:rsid w:val="00E3640B"/>
    <w:rsid w:val="00E37228"/>
    <w:rsid w:val="00E37249"/>
    <w:rsid w:val="00E37396"/>
    <w:rsid w:val="00E40B7A"/>
    <w:rsid w:val="00E40BF5"/>
    <w:rsid w:val="00E4162E"/>
    <w:rsid w:val="00E42829"/>
    <w:rsid w:val="00E42C9C"/>
    <w:rsid w:val="00E443FA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3130"/>
    <w:rsid w:val="00E53B24"/>
    <w:rsid w:val="00E53FE9"/>
    <w:rsid w:val="00E54382"/>
    <w:rsid w:val="00E5442E"/>
    <w:rsid w:val="00E54A19"/>
    <w:rsid w:val="00E557C9"/>
    <w:rsid w:val="00E55C8E"/>
    <w:rsid w:val="00E55FEA"/>
    <w:rsid w:val="00E565F1"/>
    <w:rsid w:val="00E5705F"/>
    <w:rsid w:val="00E57439"/>
    <w:rsid w:val="00E57A74"/>
    <w:rsid w:val="00E57FB3"/>
    <w:rsid w:val="00E601D3"/>
    <w:rsid w:val="00E60ED2"/>
    <w:rsid w:val="00E61987"/>
    <w:rsid w:val="00E62952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6F5"/>
    <w:rsid w:val="00E67726"/>
    <w:rsid w:val="00E67DBD"/>
    <w:rsid w:val="00E713C3"/>
    <w:rsid w:val="00E718BB"/>
    <w:rsid w:val="00E72682"/>
    <w:rsid w:val="00E7377D"/>
    <w:rsid w:val="00E737BD"/>
    <w:rsid w:val="00E73E4F"/>
    <w:rsid w:val="00E74B1D"/>
    <w:rsid w:val="00E74D1A"/>
    <w:rsid w:val="00E74F0C"/>
    <w:rsid w:val="00E74FAF"/>
    <w:rsid w:val="00E7579F"/>
    <w:rsid w:val="00E75B54"/>
    <w:rsid w:val="00E75EF6"/>
    <w:rsid w:val="00E767D4"/>
    <w:rsid w:val="00E76B62"/>
    <w:rsid w:val="00E7738B"/>
    <w:rsid w:val="00E77907"/>
    <w:rsid w:val="00E77EE1"/>
    <w:rsid w:val="00E805ED"/>
    <w:rsid w:val="00E80A6C"/>
    <w:rsid w:val="00E82C47"/>
    <w:rsid w:val="00E82ECA"/>
    <w:rsid w:val="00E834FA"/>
    <w:rsid w:val="00E83B46"/>
    <w:rsid w:val="00E84FA1"/>
    <w:rsid w:val="00E84FDA"/>
    <w:rsid w:val="00E8552F"/>
    <w:rsid w:val="00E86DDF"/>
    <w:rsid w:val="00E86EE0"/>
    <w:rsid w:val="00E8702D"/>
    <w:rsid w:val="00E871CA"/>
    <w:rsid w:val="00E874A4"/>
    <w:rsid w:val="00E874D0"/>
    <w:rsid w:val="00E87977"/>
    <w:rsid w:val="00E87C31"/>
    <w:rsid w:val="00E907C3"/>
    <w:rsid w:val="00E90DDA"/>
    <w:rsid w:val="00E90FA7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D99"/>
    <w:rsid w:val="00E96DDF"/>
    <w:rsid w:val="00E9712C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07B1"/>
    <w:rsid w:val="00EB1CAB"/>
    <w:rsid w:val="00EB1E10"/>
    <w:rsid w:val="00EB2183"/>
    <w:rsid w:val="00EB26D7"/>
    <w:rsid w:val="00EB283D"/>
    <w:rsid w:val="00EB2AF6"/>
    <w:rsid w:val="00EB2F5E"/>
    <w:rsid w:val="00EB2FB8"/>
    <w:rsid w:val="00EB3702"/>
    <w:rsid w:val="00EB3B5D"/>
    <w:rsid w:val="00EB455B"/>
    <w:rsid w:val="00EB518D"/>
    <w:rsid w:val="00EB54DE"/>
    <w:rsid w:val="00EB5522"/>
    <w:rsid w:val="00EB5ACC"/>
    <w:rsid w:val="00EB6016"/>
    <w:rsid w:val="00EB61F7"/>
    <w:rsid w:val="00EB6F09"/>
    <w:rsid w:val="00EB73BB"/>
    <w:rsid w:val="00EB7455"/>
    <w:rsid w:val="00EB7734"/>
    <w:rsid w:val="00EB7889"/>
    <w:rsid w:val="00EB7B2A"/>
    <w:rsid w:val="00EC0056"/>
    <w:rsid w:val="00EC0361"/>
    <w:rsid w:val="00EC1E69"/>
    <w:rsid w:val="00EC2FAB"/>
    <w:rsid w:val="00EC2FE4"/>
    <w:rsid w:val="00EC3C1E"/>
    <w:rsid w:val="00EC3E31"/>
    <w:rsid w:val="00EC4780"/>
    <w:rsid w:val="00EC4D81"/>
    <w:rsid w:val="00EC5DC5"/>
    <w:rsid w:val="00EC6EB8"/>
    <w:rsid w:val="00EC6F5F"/>
    <w:rsid w:val="00EC6F8F"/>
    <w:rsid w:val="00EC70BB"/>
    <w:rsid w:val="00EC7E69"/>
    <w:rsid w:val="00ED0352"/>
    <w:rsid w:val="00ED0720"/>
    <w:rsid w:val="00ED0F73"/>
    <w:rsid w:val="00ED0F87"/>
    <w:rsid w:val="00ED1609"/>
    <w:rsid w:val="00ED21EF"/>
    <w:rsid w:val="00ED2C44"/>
    <w:rsid w:val="00ED2F1D"/>
    <w:rsid w:val="00ED3388"/>
    <w:rsid w:val="00ED3658"/>
    <w:rsid w:val="00ED630A"/>
    <w:rsid w:val="00ED636E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278"/>
    <w:rsid w:val="00EE44F3"/>
    <w:rsid w:val="00EE4E91"/>
    <w:rsid w:val="00EE5F21"/>
    <w:rsid w:val="00EE6258"/>
    <w:rsid w:val="00EE7345"/>
    <w:rsid w:val="00EE7734"/>
    <w:rsid w:val="00EE7DF9"/>
    <w:rsid w:val="00EF1FCA"/>
    <w:rsid w:val="00EF2D73"/>
    <w:rsid w:val="00EF3819"/>
    <w:rsid w:val="00EF3A39"/>
    <w:rsid w:val="00EF3CAE"/>
    <w:rsid w:val="00EF42FE"/>
    <w:rsid w:val="00EF5FF7"/>
    <w:rsid w:val="00EF6A67"/>
    <w:rsid w:val="00EF6BEB"/>
    <w:rsid w:val="00EF7BBB"/>
    <w:rsid w:val="00F00472"/>
    <w:rsid w:val="00F00588"/>
    <w:rsid w:val="00F00B14"/>
    <w:rsid w:val="00F00D91"/>
    <w:rsid w:val="00F00DB2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45B8"/>
    <w:rsid w:val="00F147D4"/>
    <w:rsid w:val="00F15A0E"/>
    <w:rsid w:val="00F165A5"/>
    <w:rsid w:val="00F20150"/>
    <w:rsid w:val="00F208CA"/>
    <w:rsid w:val="00F20D18"/>
    <w:rsid w:val="00F22207"/>
    <w:rsid w:val="00F22999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4AB"/>
    <w:rsid w:val="00F31D78"/>
    <w:rsid w:val="00F31FF2"/>
    <w:rsid w:val="00F321BE"/>
    <w:rsid w:val="00F32DC5"/>
    <w:rsid w:val="00F341DC"/>
    <w:rsid w:val="00F34418"/>
    <w:rsid w:val="00F34F72"/>
    <w:rsid w:val="00F3516F"/>
    <w:rsid w:val="00F35691"/>
    <w:rsid w:val="00F37EA0"/>
    <w:rsid w:val="00F40C27"/>
    <w:rsid w:val="00F41D15"/>
    <w:rsid w:val="00F420AE"/>
    <w:rsid w:val="00F427A5"/>
    <w:rsid w:val="00F42B82"/>
    <w:rsid w:val="00F4303B"/>
    <w:rsid w:val="00F43494"/>
    <w:rsid w:val="00F4377B"/>
    <w:rsid w:val="00F43AF0"/>
    <w:rsid w:val="00F44D61"/>
    <w:rsid w:val="00F46682"/>
    <w:rsid w:val="00F475C6"/>
    <w:rsid w:val="00F50727"/>
    <w:rsid w:val="00F50AA5"/>
    <w:rsid w:val="00F521A8"/>
    <w:rsid w:val="00F5243E"/>
    <w:rsid w:val="00F5255D"/>
    <w:rsid w:val="00F536D4"/>
    <w:rsid w:val="00F54285"/>
    <w:rsid w:val="00F54648"/>
    <w:rsid w:val="00F54ABA"/>
    <w:rsid w:val="00F5609A"/>
    <w:rsid w:val="00F56754"/>
    <w:rsid w:val="00F57547"/>
    <w:rsid w:val="00F57586"/>
    <w:rsid w:val="00F57D39"/>
    <w:rsid w:val="00F606BB"/>
    <w:rsid w:val="00F60FD5"/>
    <w:rsid w:val="00F61DFA"/>
    <w:rsid w:val="00F63B08"/>
    <w:rsid w:val="00F643E3"/>
    <w:rsid w:val="00F643F9"/>
    <w:rsid w:val="00F661F3"/>
    <w:rsid w:val="00F66EE8"/>
    <w:rsid w:val="00F6726D"/>
    <w:rsid w:val="00F675A2"/>
    <w:rsid w:val="00F6761A"/>
    <w:rsid w:val="00F677BD"/>
    <w:rsid w:val="00F70C74"/>
    <w:rsid w:val="00F712E1"/>
    <w:rsid w:val="00F7134B"/>
    <w:rsid w:val="00F72E87"/>
    <w:rsid w:val="00F73A00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2793"/>
    <w:rsid w:val="00FA2C0D"/>
    <w:rsid w:val="00FA3E3D"/>
    <w:rsid w:val="00FA4772"/>
    <w:rsid w:val="00FA630F"/>
    <w:rsid w:val="00FA6A58"/>
    <w:rsid w:val="00FA7901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C0E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3CAC"/>
    <w:rsid w:val="00FC45F5"/>
    <w:rsid w:val="00FC51F5"/>
    <w:rsid w:val="00FC5772"/>
    <w:rsid w:val="00FC5D3A"/>
    <w:rsid w:val="00FC661B"/>
    <w:rsid w:val="00FC6843"/>
    <w:rsid w:val="00FC6D4A"/>
    <w:rsid w:val="00FC78AC"/>
    <w:rsid w:val="00FC7C33"/>
    <w:rsid w:val="00FC7F95"/>
    <w:rsid w:val="00FD0064"/>
    <w:rsid w:val="00FD03A5"/>
    <w:rsid w:val="00FD079C"/>
    <w:rsid w:val="00FD0B92"/>
    <w:rsid w:val="00FD0BEE"/>
    <w:rsid w:val="00FD0E9C"/>
    <w:rsid w:val="00FD1912"/>
    <w:rsid w:val="00FD1C15"/>
    <w:rsid w:val="00FD2630"/>
    <w:rsid w:val="00FD2B14"/>
    <w:rsid w:val="00FD4C80"/>
    <w:rsid w:val="00FD6191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1BF6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AEC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endnote text"/>
    <w:basedOn w:val="a"/>
    <w:link w:val="afa"/>
    <w:rsid w:val="007D48CA"/>
    <w:pPr>
      <w:widowControl/>
      <w:jc w:val="left"/>
    </w:pPr>
    <w:rPr>
      <w:rFonts w:eastAsia="SimSun"/>
      <w:kern w:val="0"/>
      <w:szCs w:val="22"/>
      <w:lang w:val="en-GB" w:eastAsia="en-ZA"/>
    </w:rPr>
  </w:style>
  <w:style w:type="character" w:customStyle="1" w:styleId="afa">
    <w:name w:val="文末脚注文字列 (文字)"/>
    <w:basedOn w:val="a0"/>
    <w:link w:val="af9"/>
    <w:rsid w:val="007D48CA"/>
    <w:rPr>
      <w:rFonts w:ascii="Times New Roman" w:eastAsia="SimSun" w:hAnsi="Times New Roman"/>
      <w:sz w:val="22"/>
      <w:szCs w:val="22"/>
      <w:lang w:val="en-GB" w:eastAsia="en-ZA"/>
    </w:rPr>
  </w:style>
  <w:style w:type="character" w:customStyle="1" w:styleId="af5">
    <w:name w:val="脚注文字列 (文字)"/>
    <w:link w:val="af4"/>
    <w:semiHidden/>
    <w:locked/>
    <w:rsid w:val="007D48CA"/>
    <w:rPr>
      <w:rFonts w:ascii="Times New Roman" w:hAnsi="Times New Roman"/>
      <w:kern w:val="2"/>
      <w:sz w:val="22"/>
      <w:szCs w:val="24"/>
    </w:rPr>
  </w:style>
  <w:style w:type="paragraph" w:styleId="afb">
    <w:name w:val="List Paragraph"/>
    <w:basedOn w:val="a"/>
    <w:uiPriority w:val="34"/>
    <w:qFormat/>
    <w:rsid w:val="00C01E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5" ma:contentTypeDescription="新しいドキュメントを作成します。" ma:contentTypeScope="" ma:versionID="02a607da355fea4c8c75e6d4a5764a93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112cbfa51c776201768f5e92ecb46cc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e93605e-8189-4175-a667-c1447a41d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b20dba-2567-47ce-aec3-83d6481ad87b}" ma:internalName="TaxCatchAll" ma:showField="CatchAllData" ma:web="aa648ee9-af07-4ee7-a823-cd9c24dc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3ea39-9308-4011-b282-348b837af518">
      <Terms xmlns="http://schemas.microsoft.com/office/infopath/2007/PartnerControls"/>
    </lcf76f155ced4ddcb4097134ff3c332f>
    <TaxCatchAll xmlns="aa648ee9-af07-4ee7-a823-cd9c24dceb19" xsi:nil="true"/>
  </documentManagement>
</p:properties>
</file>

<file path=customXml/itemProps1.xml><?xml version="1.0" encoding="utf-8"?>
<ds:datastoreItem xmlns:ds="http://schemas.openxmlformats.org/officeDocument/2006/customXml" ds:itemID="{D6BD1891-B08B-45CC-956B-CB90260D0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BA0C3-8AF0-4672-9B3B-202AEF53E4A1}"/>
</file>

<file path=customXml/itemProps3.xml><?xml version="1.0" encoding="utf-8"?>
<ds:datastoreItem xmlns:ds="http://schemas.openxmlformats.org/officeDocument/2006/customXml" ds:itemID="{FF1C9B00-3D08-44EA-B2CB-7F8174EA4C73}"/>
</file>

<file path=customXml/itemProps4.xml><?xml version="1.0" encoding="utf-8"?>
<ds:datastoreItem xmlns:ds="http://schemas.openxmlformats.org/officeDocument/2006/customXml" ds:itemID="{4AD19EAA-9E27-45ED-8F95-1601E1596D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6146</Characters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2023-01-10T00:18:00Z</dcterms:created>
  <dcterms:modified xsi:type="dcterms:W3CDTF">2023-01-10T00:19:00Z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0x010100C211D74D6178BC4D9F9CB4682A845950</vt:lpwstr>
  </property>
  <property fmtid="{D5CDD505-2E9C-101B-9397-08002B2CF9AE}" pid="4" name="Focus Area">
    <vt:lpwstr>5;#Climate Change and Disaster Risk Management|68d6d109-9dc5-45be-901b-3292e30865a3</vt:lpwstr>
  </property>
  <property fmtid="{D5CDD505-2E9C-101B-9397-08002B2CF9AE}" pid="5" name="ADBProjectDocumentType">
    <vt:lpwstr/>
  </property>
  <property fmtid="{D5CDD505-2E9C-101B-9397-08002B2CF9AE}" pid="6" name="a0d1b14b197747dfafc19f70ff45d4f6">
    <vt:lpwstr/>
  </property>
  <property fmtid="{D5CDD505-2E9C-101B-9397-08002B2CF9AE}" pid="7" name="ADBProject">
    <vt:lpwstr/>
  </property>
  <property fmtid="{D5CDD505-2E9C-101B-9397-08002B2CF9AE}" pid="8" name="ADBSector">
    <vt:lpwstr/>
  </property>
  <property fmtid="{D5CDD505-2E9C-101B-9397-08002B2CF9AE}" pid="9" name="ADBContentGroup">
    <vt:lpwstr>2;#SDCC|5aaa5968-0b17-43f6-85ce-71d3f4ca97a7</vt:lpwstr>
  </property>
  <property fmtid="{D5CDD505-2E9C-101B-9397-08002B2CF9AE}" pid="10" name="ADBDocumentSecurity">
    <vt:lpwstr/>
  </property>
  <property fmtid="{D5CDD505-2E9C-101B-9397-08002B2CF9AE}" pid="11" name="ADBDocumentLanguage">
    <vt:lpwstr>1;#English|16ac8743-31bb-43f8-9a73-533a041667d6</vt:lpwstr>
  </property>
  <property fmtid="{D5CDD505-2E9C-101B-9397-08002B2CF9AE}" pid="12" name="ADBDocumentType">
    <vt:lpwstr/>
  </property>
  <property fmtid="{D5CDD505-2E9C-101B-9397-08002B2CF9AE}" pid="13" name="hca2169e3b0945318411f30479ba40c8">
    <vt:lpwstr/>
  </property>
  <property fmtid="{D5CDD505-2E9C-101B-9397-08002B2CF9AE}" pid="14" name="ADBDepartmentOwner">
    <vt:lpwstr/>
  </property>
  <property fmtid="{D5CDD505-2E9C-101B-9397-08002B2CF9AE}" pid="15" name="Update ADB Country Document Type(1)">
    <vt:lpwstr>https://asiandevbank.sharepoint.com/teams/org_sdcd/_layouts/15/wrkstat.aspx?List=45bb880f-e21c-456a-bfee-aeebcc95e709&amp;WorkflowInstanceName=bde3dcc9-a6f2-40f5-a233-2e36fb9874d5, Update Document Type</vt:lpwstr>
  </property>
  <property fmtid="{D5CDD505-2E9C-101B-9397-08002B2CF9AE}" pid="16" name="a37ff23a602146d4934a49238d370ca5">
    <vt:lpwstr/>
  </property>
  <property fmtid="{D5CDD505-2E9C-101B-9397-08002B2CF9AE}" pid="17" name="ADBCountry">
    <vt:lpwstr/>
  </property>
  <property fmtid="{D5CDD505-2E9C-101B-9397-08002B2CF9AE}" pid="18" name="ADBCountryDocumentType">
    <vt:lpwstr/>
  </property>
</Properties>
</file>